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32AC" w14:textId="4F421D97" w:rsidR="001F388C" w:rsidRDefault="001F388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431"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964"/>
        <w:gridCol w:w="8467"/>
      </w:tblGrid>
      <w:tr w:rsidR="001F388C" w14:paraId="5D440B65" w14:textId="77777777" w:rsidTr="00103C63">
        <w:tc>
          <w:tcPr>
            <w:tcW w:w="9431" w:type="dxa"/>
            <w:gridSpan w:val="2"/>
          </w:tcPr>
          <w:p w14:paraId="0559B366" w14:textId="5B2A94CB" w:rsidR="001F388C" w:rsidRPr="002E4B56" w:rsidRDefault="00A422BC">
            <w:pPr>
              <w:jc w:val="both"/>
              <w:rPr>
                <w:rFonts w:ascii="Times New Roman" w:eastAsia="Times New Roman" w:hAnsi="Times New Roman" w:cs="Times New Roman"/>
                <w:b/>
                <w:sz w:val="24"/>
                <w:szCs w:val="24"/>
              </w:rPr>
            </w:pPr>
            <w:r w:rsidRPr="00A422BC">
              <w:rPr>
                <w:rFonts w:ascii="Times New Roman" w:eastAsia="Times New Roman" w:hAnsi="Times New Roman" w:cs="Times New Roman"/>
                <w:b/>
                <w:color w:val="000000"/>
                <w:sz w:val="28"/>
                <w:szCs w:val="28"/>
              </w:rPr>
              <w:t xml:space="preserve">Study of the Effect of Different Extraction Methods on Total Tannin Content of Methanol Extract of Water Chrysanthemum Leaves </w:t>
            </w:r>
            <w:r w:rsidRPr="00A422BC">
              <w:rPr>
                <w:rFonts w:ascii="Times New Roman" w:eastAsia="Times New Roman" w:hAnsi="Times New Roman" w:cs="Times New Roman"/>
                <w:b/>
                <w:i/>
                <w:iCs/>
                <w:color w:val="000000"/>
                <w:sz w:val="28"/>
                <w:szCs w:val="28"/>
              </w:rPr>
              <w:t>(Dillenia suffruticosa</w:t>
            </w:r>
            <w:r w:rsidRPr="00A422BC">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p>
        </w:tc>
      </w:tr>
      <w:tr w:rsidR="001F388C" w14:paraId="4C30292D" w14:textId="77777777" w:rsidTr="00103C63">
        <w:tc>
          <w:tcPr>
            <w:tcW w:w="9431" w:type="dxa"/>
            <w:gridSpan w:val="2"/>
          </w:tcPr>
          <w:p w14:paraId="16761C80" w14:textId="77777777" w:rsidR="001F388C" w:rsidRDefault="001F388C">
            <w:pPr>
              <w:jc w:val="both"/>
              <w:rPr>
                <w:rFonts w:ascii="Times New Roman" w:eastAsia="Times New Roman" w:hAnsi="Times New Roman" w:cs="Times New Roman"/>
                <w:b/>
                <w:sz w:val="24"/>
                <w:szCs w:val="24"/>
              </w:rPr>
            </w:pPr>
          </w:p>
        </w:tc>
      </w:tr>
      <w:tr w:rsidR="001F388C" w14:paraId="4F3F3E79" w14:textId="77777777" w:rsidTr="00103C63">
        <w:tc>
          <w:tcPr>
            <w:tcW w:w="9431" w:type="dxa"/>
            <w:gridSpan w:val="2"/>
          </w:tcPr>
          <w:p w14:paraId="6EA8728B" w14:textId="13E45C0A" w:rsidR="001F388C" w:rsidRPr="00436735" w:rsidRDefault="007A0E2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Sri Wahyuni</w:t>
            </w:r>
            <w:r w:rsidR="001365DE">
              <w:rPr>
                <w:rFonts w:ascii="Times New Roman" w:eastAsia="Times New Roman" w:hAnsi="Times New Roman" w:cs="Times New Roman"/>
                <w:b/>
                <w:sz w:val="24"/>
                <w:szCs w:val="24"/>
                <w:vertAlign w:val="superscript"/>
              </w:rPr>
              <w:t>1</w:t>
            </w:r>
            <w:r w:rsidR="001365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Masriani</w:t>
            </w:r>
            <w:r w:rsidR="001365DE">
              <w:rPr>
                <w:rFonts w:ascii="Times New Roman" w:eastAsia="Times New Roman" w:hAnsi="Times New Roman" w:cs="Times New Roman"/>
                <w:b/>
                <w:sz w:val="24"/>
                <w:szCs w:val="24"/>
                <w:vertAlign w:val="superscript"/>
              </w:rPr>
              <w:t>2</w:t>
            </w:r>
            <w:r w:rsidR="008815E3">
              <w:rPr>
                <w:rFonts w:ascii="Times New Roman" w:eastAsia="Times New Roman" w:hAnsi="Times New Roman" w:cs="Times New Roman"/>
                <w:b/>
                <w:sz w:val="24"/>
                <w:szCs w:val="24"/>
                <w:vertAlign w:val="superscript"/>
              </w:rPr>
              <w:t>*</w:t>
            </w:r>
            <w:r w:rsidR="001365DE">
              <w:rPr>
                <w:rFonts w:ascii="Times New Roman" w:eastAsia="Times New Roman" w:hAnsi="Times New Roman" w:cs="Times New Roman"/>
                <w:b/>
                <w:sz w:val="24"/>
                <w:szCs w:val="24"/>
              </w:rPr>
              <w:t>, Risya Sasri</w:t>
            </w:r>
            <w:r w:rsidR="001365DE">
              <w:rPr>
                <w:rFonts w:ascii="Times New Roman" w:eastAsia="Times New Roman" w:hAnsi="Times New Roman" w:cs="Times New Roman"/>
                <w:b/>
                <w:sz w:val="24"/>
                <w:szCs w:val="24"/>
                <w:vertAlign w:val="superscript"/>
              </w:rPr>
              <w:t>3</w:t>
            </w:r>
            <w:r w:rsidR="00436735">
              <w:rPr>
                <w:rFonts w:ascii="Times New Roman" w:eastAsia="Times New Roman" w:hAnsi="Times New Roman" w:cs="Times New Roman"/>
                <w:b/>
                <w:sz w:val="24"/>
                <w:szCs w:val="24"/>
              </w:rPr>
              <w:t xml:space="preserve">, </w:t>
            </w:r>
            <w:r w:rsidR="007E2A68">
              <w:rPr>
                <w:rFonts w:ascii="Times New Roman" w:eastAsia="Times New Roman" w:hAnsi="Times New Roman" w:cs="Times New Roman"/>
                <w:b/>
                <w:sz w:val="24"/>
                <w:szCs w:val="24"/>
              </w:rPr>
              <w:t>Ajuk Sapar</w:t>
            </w:r>
            <w:r w:rsidR="007E2A68" w:rsidRPr="007E2A68">
              <w:rPr>
                <w:rFonts w:ascii="Times New Roman" w:eastAsia="Times New Roman" w:hAnsi="Times New Roman" w:cs="Times New Roman"/>
                <w:b/>
                <w:sz w:val="24"/>
                <w:szCs w:val="24"/>
                <w:vertAlign w:val="superscript"/>
              </w:rPr>
              <w:t>4</w:t>
            </w:r>
            <w:r w:rsidR="007E2A68">
              <w:rPr>
                <w:rFonts w:ascii="Times New Roman" w:eastAsia="Times New Roman" w:hAnsi="Times New Roman" w:cs="Times New Roman"/>
                <w:b/>
                <w:sz w:val="24"/>
                <w:szCs w:val="24"/>
              </w:rPr>
              <w:t>, Erlina</w:t>
            </w:r>
            <w:r w:rsidR="007E2A68" w:rsidRPr="007E2A68">
              <w:rPr>
                <w:rFonts w:ascii="Times New Roman" w:eastAsia="Times New Roman" w:hAnsi="Times New Roman" w:cs="Times New Roman"/>
                <w:b/>
                <w:sz w:val="24"/>
                <w:szCs w:val="24"/>
                <w:vertAlign w:val="superscript"/>
              </w:rPr>
              <w:t>5</w:t>
            </w:r>
            <w:r w:rsidR="007E2A68">
              <w:rPr>
                <w:rFonts w:ascii="Times New Roman" w:eastAsia="Times New Roman" w:hAnsi="Times New Roman" w:cs="Times New Roman"/>
                <w:b/>
                <w:sz w:val="24"/>
                <w:szCs w:val="24"/>
              </w:rPr>
              <w:t xml:space="preserve">, </w:t>
            </w:r>
            <w:r w:rsidR="00436735">
              <w:rPr>
                <w:rFonts w:ascii="Times New Roman" w:eastAsia="Times New Roman" w:hAnsi="Times New Roman" w:cs="Times New Roman"/>
                <w:b/>
                <w:sz w:val="24"/>
                <w:szCs w:val="24"/>
              </w:rPr>
              <w:t>Ersando</w:t>
            </w:r>
            <w:r w:rsidR="007E2A68" w:rsidRPr="007E2A68">
              <w:rPr>
                <w:rFonts w:ascii="Times New Roman" w:eastAsia="Times New Roman" w:hAnsi="Times New Roman" w:cs="Times New Roman"/>
                <w:b/>
                <w:sz w:val="24"/>
                <w:szCs w:val="24"/>
                <w:vertAlign w:val="superscript"/>
              </w:rPr>
              <w:t>6</w:t>
            </w:r>
          </w:p>
        </w:tc>
      </w:tr>
      <w:tr w:rsidR="001F388C" w14:paraId="53095C7D" w14:textId="77777777" w:rsidTr="00103C63">
        <w:tc>
          <w:tcPr>
            <w:tcW w:w="964" w:type="dxa"/>
          </w:tcPr>
          <w:p w14:paraId="28D18CFB" w14:textId="319F30BF" w:rsidR="008E43B6" w:rsidRDefault="008E43B6" w:rsidP="00103C63">
            <w:pPr>
              <w:ind w:right="-111"/>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1</w:t>
            </w:r>
            <w:r w:rsidR="00103C63">
              <w:rPr>
                <w:rFonts w:ascii="Times New Roman" w:eastAsia="Times New Roman" w:hAnsi="Times New Roman" w:cs="Times New Roman"/>
                <w:b/>
                <w:sz w:val="24"/>
                <w:szCs w:val="24"/>
                <w:vertAlign w:val="superscript"/>
              </w:rPr>
              <w:t>, 2, 3, 5, 6</w:t>
            </w:r>
          </w:p>
          <w:p w14:paraId="03E16B31" w14:textId="77777777" w:rsidR="00103C63" w:rsidRDefault="00103C63">
            <w:pPr>
              <w:jc w:val="both"/>
              <w:rPr>
                <w:rFonts w:ascii="Times New Roman" w:eastAsia="Times New Roman" w:hAnsi="Times New Roman" w:cs="Times New Roman"/>
                <w:b/>
                <w:sz w:val="24"/>
                <w:szCs w:val="24"/>
                <w:vertAlign w:val="superscript"/>
              </w:rPr>
            </w:pPr>
          </w:p>
          <w:p w14:paraId="484C8B16" w14:textId="02BF670F" w:rsidR="008E43B6" w:rsidRDefault="008E43B6">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4</w:t>
            </w:r>
          </w:p>
        </w:tc>
        <w:tc>
          <w:tcPr>
            <w:tcW w:w="8467" w:type="dxa"/>
          </w:tcPr>
          <w:p w14:paraId="19731891" w14:textId="77777777" w:rsidR="009D0E53" w:rsidRPr="009D0E53" w:rsidRDefault="009D0E53" w:rsidP="009D0E53">
            <w:pPr>
              <w:jc w:val="both"/>
              <w:rPr>
                <w:rFonts w:ascii="Times New Roman" w:eastAsia="Times New Roman" w:hAnsi="Times New Roman" w:cs="Times New Roman"/>
                <w:bCs/>
                <w:sz w:val="24"/>
                <w:szCs w:val="24"/>
              </w:rPr>
            </w:pPr>
            <w:r w:rsidRPr="009D0E53">
              <w:rPr>
                <w:rFonts w:ascii="Times New Roman" w:eastAsia="Times New Roman" w:hAnsi="Times New Roman" w:cs="Times New Roman"/>
                <w:bCs/>
                <w:sz w:val="24"/>
                <w:szCs w:val="24"/>
              </w:rPr>
              <w:t>Chemistry Education Study Program, Faculty of Teacher Training and Education,</w:t>
            </w:r>
          </w:p>
          <w:p w14:paraId="1712E452" w14:textId="77777777" w:rsidR="008E43B6" w:rsidRDefault="009D0E53" w:rsidP="009D0E53">
            <w:pPr>
              <w:jc w:val="both"/>
              <w:rPr>
                <w:rFonts w:ascii="Times New Roman" w:eastAsia="Times New Roman" w:hAnsi="Times New Roman" w:cs="Times New Roman"/>
                <w:bCs/>
                <w:sz w:val="24"/>
                <w:szCs w:val="24"/>
              </w:rPr>
            </w:pPr>
            <w:r w:rsidRPr="009D0E53">
              <w:rPr>
                <w:rFonts w:ascii="Times New Roman" w:eastAsia="Times New Roman" w:hAnsi="Times New Roman" w:cs="Times New Roman"/>
                <w:bCs/>
                <w:sz w:val="24"/>
                <w:szCs w:val="24"/>
              </w:rPr>
              <w:t>Tanjungpura University, Pontianak, Indonesia</w:t>
            </w:r>
          </w:p>
          <w:p w14:paraId="3B80B0BF" w14:textId="4B9C4E59" w:rsidR="008E43B6" w:rsidRPr="008E43B6" w:rsidRDefault="008E43B6" w:rsidP="009D0E5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Chemistry Study Program, Faculty </w:t>
            </w:r>
            <w:r w:rsidR="00446C6C" w:rsidRPr="00446C6C">
              <w:rPr>
                <w:rFonts w:ascii="Times New Roman" w:eastAsia="Times New Roman" w:hAnsi="Times New Roman" w:cs="Times New Roman"/>
                <w:bCs/>
                <w:sz w:val="24"/>
                <w:szCs w:val="24"/>
              </w:rPr>
              <w:t xml:space="preserve">of </w:t>
            </w:r>
            <w:r w:rsidR="00446C6C">
              <w:rPr>
                <w:rFonts w:ascii="Times New Roman" w:eastAsia="Times New Roman" w:hAnsi="Times New Roman" w:cs="Times New Roman"/>
                <w:bCs/>
                <w:sz w:val="24"/>
                <w:szCs w:val="24"/>
              </w:rPr>
              <w:t>M</w:t>
            </w:r>
            <w:r w:rsidR="00446C6C" w:rsidRPr="00446C6C">
              <w:rPr>
                <w:rFonts w:ascii="Times New Roman" w:eastAsia="Times New Roman" w:hAnsi="Times New Roman" w:cs="Times New Roman"/>
                <w:bCs/>
                <w:sz w:val="24"/>
                <w:szCs w:val="24"/>
              </w:rPr>
              <w:t xml:space="preserve">athematics and </w:t>
            </w:r>
            <w:r w:rsidR="00446C6C">
              <w:rPr>
                <w:rFonts w:ascii="Times New Roman" w:eastAsia="Times New Roman" w:hAnsi="Times New Roman" w:cs="Times New Roman"/>
                <w:bCs/>
                <w:sz w:val="24"/>
                <w:szCs w:val="24"/>
              </w:rPr>
              <w:t>N</w:t>
            </w:r>
            <w:r w:rsidR="00446C6C" w:rsidRPr="00446C6C">
              <w:rPr>
                <w:rFonts w:ascii="Times New Roman" w:eastAsia="Times New Roman" w:hAnsi="Times New Roman" w:cs="Times New Roman"/>
                <w:bCs/>
                <w:sz w:val="24"/>
                <w:szCs w:val="24"/>
              </w:rPr>
              <w:t xml:space="preserve">atural </w:t>
            </w:r>
            <w:r w:rsidR="00446C6C">
              <w:rPr>
                <w:rFonts w:ascii="Times New Roman" w:eastAsia="Times New Roman" w:hAnsi="Times New Roman" w:cs="Times New Roman"/>
                <w:bCs/>
                <w:sz w:val="24"/>
                <w:szCs w:val="24"/>
              </w:rPr>
              <w:t>S</w:t>
            </w:r>
            <w:r w:rsidR="00446C6C" w:rsidRPr="00446C6C">
              <w:rPr>
                <w:rFonts w:ascii="Times New Roman" w:eastAsia="Times New Roman" w:hAnsi="Times New Roman" w:cs="Times New Roman"/>
                <w:bCs/>
                <w:sz w:val="24"/>
                <w:szCs w:val="24"/>
              </w:rPr>
              <w:t>ciences, Tanjungpura University, Pontianak</w:t>
            </w:r>
          </w:p>
        </w:tc>
      </w:tr>
      <w:tr w:rsidR="001F388C" w14:paraId="11B25744" w14:textId="77777777" w:rsidTr="00103C63">
        <w:tc>
          <w:tcPr>
            <w:tcW w:w="964" w:type="dxa"/>
          </w:tcPr>
          <w:p w14:paraId="292DFDBB" w14:textId="77777777" w:rsidR="001F388C" w:rsidRDefault="00000000">
            <w:pPr>
              <w:jc w:val="both"/>
              <w:rPr>
                <w:rFonts w:ascii="Times New Roman" w:eastAsia="Times New Roman" w:hAnsi="Times New Roman" w:cs="Times New Roman"/>
                <w:i/>
                <w:color w:val="000000"/>
                <w:sz w:val="24"/>
                <w:szCs w:val="24"/>
                <w:vertAlign w:val="superscript"/>
              </w:rPr>
            </w:pPr>
            <w:r>
              <w:rPr>
                <w:rFonts w:ascii="Times New Roman" w:eastAsia="Times New Roman" w:hAnsi="Times New Roman" w:cs="Times New Roman"/>
                <w:color w:val="000000"/>
                <w:sz w:val="24"/>
                <w:szCs w:val="24"/>
                <w:vertAlign w:val="superscript"/>
              </w:rPr>
              <w:t>*</w:t>
            </w:r>
          </w:p>
        </w:tc>
        <w:tc>
          <w:tcPr>
            <w:tcW w:w="8467" w:type="dxa"/>
          </w:tcPr>
          <w:p w14:paraId="646BAC00" w14:textId="76793C88" w:rsidR="001F388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Corresponding Author e-mail</w:t>
            </w:r>
            <w:r w:rsidR="007A0E2C">
              <w:rPr>
                <w:rFonts w:ascii="Times New Roman" w:eastAsia="Times New Roman" w:hAnsi="Times New Roman" w:cs="Times New Roman"/>
                <w:i/>
                <w:color w:val="000000"/>
                <w:sz w:val="24"/>
                <w:szCs w:val="24"/>
              </w:rPr>
              <w:t xml:space="preserve">: </w:t>
            </w:r>
            <w:hyperlink r:id="rId9" w:history="1">
              <w:r w:rsidR="007A0E2C" w:rsidRPr="00010B08">
                <w:rPr>
                  <w:rStyle w:val="Hyperlink"/>
                  <w:rFonts w:ascii="Times New Roman" w:eastAsia="Times New Roman" w:hAnsi="Times New Roman" w:cs="Times New Roman"/>
                  <w:i/>
                  <w:sz w:val="24"/>
                  <w:szCs w:val="24"/>
                </w:rPr>
                <w:t>masriani@fkip.untan.ac.id</w:t>
              </w:r>
            </w:hyperlink>
            <w:r w:rsidR="007A0E2C">
              <w:rPr>
                <w:rFonts w:ascii="Times New Roman" w:eastAsia="Times New Roman" w:hAnsi="Times New Roman" w:cs="Times New Roman"/>
                <w:i/>
                <w:color w:val="000000"/>
                <w:sz w:val="24"/>
                <w:szCs w:val="24"/>
              </w:rPr>
              <w:t xml:space="preserve"> </w:t>
            </w:r>
          </w:p>
        </w:tc>
      </w:tr>
    </w:tbl>
    <w:p w14:paraId="01CA8853" w14:textId="77777777" w:rsidR="001F388C" w:rsidRDefault="001F388C">
      <w:pPr>
        <w:spacing w:after="0" w:line="240" w:lineRule="auto"/>
        <w:jc w:val="both"/>
        <w:rPr>
          <w:rFonts w:ascii="Times New Roman" w:eastAsia="Times New Roman" w:hAnsi="Times New Roman" w:cs="Times New Roman"/>
          <w:b/>
          <w:sz w:val="24"/>
          <w:szCs w:val="24"/>
        </w:rPr>
      </w:pPr>
    </w:p>
    <w:tbl>
      <w:tblPr>
        <w:tblStyle w:val="a0"/>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1F388C" w14:paraId="5C3793A3" w14:textId="77777777">
        <w:trPr>
          <w:trHeight w:val="1988"/>
        </w:trPr>
        <w:tc>
          <w:tcPr>
            <w:tcW w:w="2263" w:type="dxa"/>
          </w:tcPr>
          <w:p w14:paraId="51DC899B" w14:textId="77777777" w:rsidR="001F388C"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History </w:t>
            </w:r>
          </w:p>
          <w:p w14:paraId="1497D4A8" w14:textId="77777777" w:rsidR="001F388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dd-M-Year</w:t>
            </w:r>
          </w:p>
          <w:p w14:paraId="1FC5F73E" w14:textId="77777777" w:rsidR="001F388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Revised: dd-M-Year</w:t>
            </w:r>
          </w:p>
          <w:p w14:paraId="08AAC092" w14:textId="77777777" w:rsidR="001F388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 dd-M-Year</w:t>
            </w:r>
          </w:p>
          <w:p w14:paraId="19AA599D" w14:textId="77777777" w:rsidR="001F388C" w:rsidRDefault="001F388C">
            <w:pPr>
              <w:jc w:val="both"/>
              <w:rPr>
                <w:rFonts w:ascii="Times New Roman" w:eastAsia="Times New Roman" w:hAnsi="Times New Roman" w:cs="Times New Roman"/>
                <w:b/>
                <w:sz w:val="20"/>
                <w:szCs w:val="20"/>
              </w:rPr>
            </w:pPr>
          </w:p>
          <w:p w14:paraId="373C94D5" w14:textId="7448560A" w:rsidR="001F388C"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sidR="00A422BC" w:rsidRPr="00A422BC">
              <w:rPr>
                <w:rFonts w:ascii="Times New Roman" w:eastAsia="Times New Roman" w:hAnsi="Times New Roman" w:cs="Times New Roman"/>
                <w:color w:val="000000"/>
                <w:sz w:val="20"/>
                <w:szCs w:val="20"/>
              </w:rPr>
              <w:t xml:space="preserve">biomordant, </w:t>
            </w:r>
            <w:r w:rsidR="00A422BC" w:rsidRPr="00A422BC">
              <w:rPr>
                <w:rFonts w:ascii="Times New Roman" w:eastAsia="Times New Roman" w:hAnsi="Times New Roman" w:cs="Times New Roman"/>
                <w:i/>
                <w:iCs/>
                <w:color w:val="000000"/>
                <w:sz w:val="20"/>
                <w:szCs w:val="20"/>
              </w:rPr>
              <w:t>Dillenia suffruticosa</w:t>
            </w:r>
            <w:r w:rsidR="00A422BC" w:rsidRPr="00A422BC">
              <w:rPr>
                <w:rFonts w:ascii="Times New Roman" w:eastAsia="Times New Roman" w:hAnsi="Times New Roman" w:cs="Times New Roman"/>
                <w:color w:val="000000"/>
                <w:sz w:val="20"/>
                <w:szCs w:val="20"/>
              </w:rPr>
              <w:t>, Extraction Method, Tannin Content</w:t>
            </w:r>
            <w:r w:rsidR="00A422BC" w:rsidRPr="00A422BC">
              <w:rPr>
                <w:rFonts w:ascii="Times New Roman" w:eastAsia="Times New Roman" w:hAnsi="Times New Roman" w:cs="Times New Roman"/>
                <w:color w:val="000000"/>
                <w:sz w:val="20"/>
                <w:szCs w:val="20"/>
              </w:rPr>
              <w:t xml:space="preserve"> </w:t>
            </w:r>
          </w:p>
        </w:tc>
        <w:tc>
          <w:tcPr>
            <w:tcW w:w="6917" w:type="dxa"/>
            <w:gridSpan w:val="2"/>
          </w:tcPr>
          <w:p w14:paraId="2A267D15" w14:textId="372F54AC" w:rsidR="001F388C" w:rsidRDefault="00000000">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Abstract </w:t>
            </w:r>
          </w:p>
          <w:p w14:paraId="66FEE8D8" w14:textId="39838B9A" w:rsidR="001F388C" w:rsidRDefault="00A422BC" w:rsidP="00A422BC">
            <w:pPr>
              <w:jc w:val="both"/>
              <w:rPr>
                <w:rFonts w:ascii="Times New Roman" w:eastAsia="Times New Roman" w:hAnsi="Times New Roman" w:cs="Times New Roman"/>
                <w:sz w:val="20"/>
                <w:szCs w:val="20"/>
              </w:rPr>
            </w:pPr>
            <w:r w:rsidRPr="00A422BC">
              <w:rPr>
                <w:rFonts w:ascii="Times New Roman" w:eastAsia="Times New Roman" w:hAnsi="Times New Roman" w:cs="Times New Roman"/>
                <w:bCs/>
                <w:i/>
                <w:iCs/>
                <w:color w:val="000000"/>
                <w:sz w:val="20"/>
                <w:szCs w:val="20"/>
              </w:rPr>
              <w:t xml:space="preserve">The use of metal mordants in fabric dyeing can harm the environment and health, so it is necessary to look for natural mordants that are more environmentally friendly. The utilization of water lily leaves </w:t>
            </w:r>
            <w:r w:rsidRPr="001171D0">
              <w:rPr>
                <w:rFonts w:ascii="Times New Roman" w:eastAsia="Times New Roman" w:hAnsi="Times New Roman" w:cs="Times New Roman"/>
                <w:bCs/>
                <w:i/>
                <w:iCs/>
                <w:color w:val="000000"/>
                <w:sz w:val="20"/>
                <w:szCs w:val="20"/>
                <w:u w:val="single"/>
              </w:rPr>
              <w:t>(Dillenia suffruticosa)</w:t>
            </w:r>
            <w:r w:rsidRPr="00A422BC">
              <w:rPr>
                <w:rFonts w:ascii="Times New Roman" w:eastAsia="Times New Roman" w:hAnsi="Times New Roman" w:cs="Times New Roman"/>
                <w:bCs/>
                <w:i/>
                <w:iCs/>
                <w:color w:val="000000"/>
                <w:sz w:val="20"/>
                <w:szCs w:val="20"/>
              </w:rPr>
              <w:t xml:space="preserve"> as a biomordant is one of the efforts to produce a more environmentally friendly tannin mordant. The water chrysanthemum plant has been reported to contain tannin compounds in all parts of the plant. However, scientific evidence regarding the effect of different extraction methods on the total tannin content of methanol extracts of simpur air leaves has not been found so far. This study aims to determine the effect of different extraction methods on the yield value and total tannin content of methanol extracts of water lemongrass leaves using UV-Vis spectrophotometric method at a wavelength of 755.8 nm with Folin Ciocalteau reagent. Extraction of tannin compounds was carried out with methanol solvent using three extraction methods, namely maceration, sokletation and reflux. Tannic acid was used as a comparator</w:t>
            </w:r>
            <w:r w:rsidR="001C20E6" w:rsidRPr="004871CA">
              <w:rPr>
                <w:rFonts w:ascii="Times New Roman" w:eastAsia="Times New Roman" w:hAnsi="Times New Roman" w:cs="Times New Roman"/>
                <w:bCs/>
                <w:i/>
                <w:iCs/>
                <w:color w:val="000000"/>
                <w:sz w:val="20"/>
                <w:szCs w:val="20"/>
              </w:rPr>
              <w:t>.</w:t>
            </w:r>
            <w:r>
              <w:rPr>
                <w:rFonts w:ascii="Times New Roman" w:eastAsia="Times New Roman" w:hAnsi="Times New Roman" w:cs="Times New Roman"/>
                <w:bCs/>
                <w:i/>
                <w:iCs/>
                <w:color w:val="000000"/>
                <w:sz w:val="20"/>
                <w:szCs w:val="20"/>
              </w:rPr>
              <w:t xml:space="preserve"> </w:t>
            </w:r>
            <w:r w:rsidRPr="00A422BC">
              <w:rPr>
                <w:rFonts w:ascii="Times New Roman" w:eastAsia="Times New Roman" w:hAnsi="Times New Roman" w:cs="Times New Roman"/>
                <w:bCs/>
                <w:i/>
                <w:iCs/>
                <w:color w:val="000000"/>
                <w:sz w:val="20"/>
                <w:szCs w:val="20"/>
              </w:rPr>
              <w:t>The results showed that the yield value of simpur air leaves extracted by maceration, sokletation and reflux methods were 8.35%; 12.26%; and 25.24%, respectively. The total tannin content of methanol extract of simpur air leaves with maceration method is 0.15% ± 0.007; sokletasi is 0.18% ± 0.007 and reflux is 0.21% ± 0.016.  Based on the results of the data analysis, the significance value &lt;0.05 was obtained. It can be concluded that the extraction method affects the yield value and total tannin content of methanol extract of simpur air leaves.</w:t>
            </w:r>
            <w:r w:rsidR="001C20E6" w:rsidRPr="004871CA">
              <w:rPr>
                <w:rFonts w:ascii="Times New Roman" w:eastAsia="Times New Roman" w:hAnsi="Times New Roman" w:cs="Times New Roman"/>
                <w:bCs/>
                <w:i/>
                <w:iCs/>
                <w:color w:val="000000"/>
                <w:sz w:val="20"/>
                <w:szCs w:val="20"/>
              </w:rPr>
              <w:t xml:space="preserve"> </w:t>
            </w:r>
          </w:p>
        </w:tc>
      </w:tr>
      <w:tr w:rsidR="001F388C" w14:paraId="47864975" w14:textId="77777777">
        <w:tc>
          <w:tcPr>
            <w:tcW w:w="9180" w:type="dxa"/>
            <w:gridSpan w:val="3"/>
          </w:tcPr>
          <w:p w14:paraId="5B27C701" w14:textId="77777777" w:rsidR="001F388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How to Cite: </w:t>
            </w:r>
            <w:r>
              <w:rPr>
                <w:rFonts w:ascii="Times New Roman" w:eastAsia="Times New Roman" w:hAnsi="Times New Roman" w:cs="Times New Roman"/>
                <w:sz w:val="20"/>
                <w:szCs w:val="20"/>
              </w:rPr>
              <w:t xml:space="preserve">First author., Second author., Third author, etc.. (20xx). The title. </w:t>
            </w:r>
            <w:r>
              <w:rPr>
                <w:rFonts w:ascii="Times New Roman" w:eastAsia="Times New Roman" w:hAnsi="Times New Roman" w:cs="Times New Roman"/>
                <w:i/>
                <w:sz w:val="20"/>
                <w:szCs w:val="20"/>
              </w:rPr>
              <w:t>Hydrogen: Jurnal Kependidikan Kimia</w:t>
            </w:r>
            <w:r>
              <w:rPr>
                <w:rFonts w:ascii="Times New Roman" w:eastAsia="Times New Roman" w:hAnsi="Times New Roman" w:cs="Times New Roman"/>
                <w:sz w:val="20"/>
                <w:szCs w:val="20"/>
              </w:rPr>
              <w:t>, vol(no). doi:https://doi.org/10.33394/hjkk.v10i2</w:t>
            </w:r>
          </w:p>
          <w:p w14:paraId="200A55B2" w14:textId="77777777" w:rsidR="001F388C" w:rsidRDefault="001F388C">
            <w:pPr>
              <w:jc w:val="both"/>
              <w:rPr>
                <w:rFonts w:ascii="Times New Roman" w:eastAsia="Times New Roman" w:hAnsi="Times New Roman" w:cs="Times New Roman"/>
                <w:b/>
                <w:color w:val="000000"/>
                <w:sz w:val="20"/>
                <w:szCs w:val="20"/>
              </w:rPr>
            </w:pPr>
          </w:p>
        </w:tc>
      </w:tr>
      <w:tr w:rsidR="001F388C" w14:paraId="7F625B0B" w14:textId="77777777">
        <w:tc>
          <w:tcPr>
            <w:tcW w:w="4410" w:type="dxa"/>
            <w:gridSpan w:val="2"/>
          </w:tcPr>
          <w:p w14:paraId="05BCE566" w14:textId="77777777" w:rsidR="001F388C" w:rsidRDefault="00000000">
            <w:pPr>
              <w:jc w:val="both"/>
              <w:rPr>
                <w:rFonts w:ascii="Times New Roman" w:eastAsia="Times New Roman" w:hAnsi="Times New Roman" w:cs="Times New Roman"/>
                <w:sz w:val="18"/>
                <w:szCs w:val="18"/>
              </w:rPr>
            </w:pPr>
            <w:r>
              <w:rPr>
                <w:noProof/>
                <w:sz w:val="18"/>
                <w:szCs w:val="18"/>
              </w:rPr>
              <w:drawing>
                <wp:inline distT="0" distB="0" distL="0" distR="0" wp14:anchorId="28FA0A26" wp14:editId="1B641944">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0975" cy="180975"/>
                          </a:xfrm>
                          <a:prstGeom prst="rect">
                            <a:avLst/>
                          </a:prstGeom>
                          <a:ln/>
                        </pic:spPr>
                      </pic:pic>
                    </a:graphicData>
                  </a:graphic>
                </wp:inline>
              </w:drawing>
            </w:r>
            <w:r>
              <w:rPr>
                <w:sz w:val="18"/>
                <w:szCs w:val="18"/>
              </w:rPr>
              <w:t xml:space="preserve"> </w:t>
            </w:r>
            <w:hyperlink r:id="rId11">
              <w:r>
                <w:rPr>
                  <w:rFonts w:ascii="Times New Roman" w:eastAsia="Times New Roman" w:hAnsi="Times New Roman" w:cs="Times New Roman"/>
                  <w:color w:val="0563C1"/>
                  <w:sz w:val="18"/>
                  <w:szCs w:val="18"/>
                  <w:u w:val="single"/>
                </w:rPr>
                <w:t>https://doi.org/10.33394/hjkk</w:t>
              </w:r>
            </w:hyperlink>
            <w:r>
              <w:rPr>
                <w:rFonts w:ascii="Times New Roman" w:eastAsia="Times New Roman" w:hAnsi="Times New Roman" w:cs="Times New Roman"/>
                <w:color w:val="0563C1"/>
                <w:sz w:val="18"/>
                <w:szCs w:val="18"/>
                <w:u w:val="single"/>
              </w:rPr>
              <w:t>.xxxxx.xxxx</w:t>
            </w:r>
          </w:p>
        </w:tc>
        <w:tc>
          <w:tcPr>
            <w:tcW w:w="4770" w:type="dxa"/>
          </w:tcPr>
          <w:p w14:paraId="3AB93001" w14:textId="77777777" w:rsidR="001F388C" w:rsidRDefault="00000000">
            <w:pPr>
              <w:jc w:val="right"/>
              <w:rPr>
                <w:sz w:val="18"/>
                <w:szCs w:val="18"/>
              </w:rPr>
            </w:pPr>
            <w:r>
              <w:rPr>
                <w:rFonts w:ascii="Times New Roman" w:eastAsia="Times New Roman" w:hAnsi="Times New Roman" w:cs="Times New Roman"/>
                <w:sz w:val="18"/>
                <w:szCs w:val="18"/>
              </w:rPr>
              <w:t xml:space="preserve">This is an open-access article under the </w:t>
            </w:r>
            <w:hyperlink r:id="rId12">
              <w:r>
                <w:rPr>
                  <w:rFonts w:ascii="Times New Roman" w:eastAsia="Times New Roman" w:hAnsi="Times New Roman" w:cs="Times New Roman"/>
                  <w:color w:val="0563C1"/>
                  <w:sz w:val="18"/>
                  <w:szCs w:val="18"/>
                </w:rPr>
                <w:t>CC-BY-SA License.</w:t>
              </w:r>
            </w:hyperlink>
          </w:p>
          <w:p w14:paraId="6D7367CF" w14:textId="77777777" w:rsidR="001F388C" w:rsidRDefault="00000000">
            <w:pPr>
              <w:jc w:val="right"/>
              <w:rPr>
                <w:rFonts w:ascii="Times New Roman" w:eastAsia="Times New Roman" w:hAnsi="Times New Roman" w:cs="Times New Roman"/>
                <w:b/>
                <w:sz w:val="20"/>
                <w:szCs w:val="20"/>
              </w:rPr>
            </w:pPr>
            <w:r>
              <w:rPr>
                <w:noProof/>
              </w:rPr>
              <w:drawing>
                <wp:inline distT="0" distB="0" distL="0" distR="0" wp14:anchorId="6A2A07CA" wp14:editId="6979B229">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3"/>
                          <a:srcRect/>
                          <a:stretch>
                            <a:fillRect/>
                          </a:stretch>
                        </pic:blipFill>
                        <pic:spPr>
                          <a:xfrm>
                            <a:off x="0" y="0"/>
                            <a:ext cx="552450" cy="190500"/>
                          </a:xfrm>
                          <a:prstGeom prst="rect">
                            <a:avLst/>
                          </a:prstGeom>
                          <a:ln/>
                        </pic:spPr>
                      </pic:pic>
                    </a:graphicData>
                  </a:graphic>
                </wp:inline>
              </w:drawing>
            </w:r>
          </w:p>
        </w:tc>
      </w:tr>
    </w:tbl>
    <w:p w14:paraId="7B4BB618" w14:textId="77777777" w:rsidR="001F388C" w:rsidRDefault="001F388C">
      <w:pPr>
        <w:shd w:val="clear" w:color="auto" w:fill="FFFFFF"/>
        <w:spacing w:after="0" w:line="240" w:lineRule="auto"/>
        <w:jc w:val="both"/>
        <w:rPr>
          <w:rFonts w:ascii="Times New Roman" w:eastAsia="Times New Roman" w:hAnsi="Times New Roman" w:cs="Times New Roman"/>
          <w:b/>
          <w:color w:val="000000"/>
          <w:sz w:val="24"/>
          <w:szCs w:val="24"/>
        </w:rPr>
      </w:pPr>
    </w:p>
    <w:p w14:paraId="2295B5B9" w14:textId="13DBA4CF" w:rsidR="001F388C" w:rsidRDefault="00A422BC">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w:t>
      </w:r>
      <w:r w:rsidR="00E6195A">
        <w:rPr>
          <w:rFonts w:ascii="Times New Roman" w:eastAsia="Times New Roman" w:hAnsi="Times New Roman" w:cs="Times New Roman"/>
          <w:b/>
          <w:color w:val="000000"/>
          <w:sz w:val="24"/>
          <w:szCs w:val="24"/>
        </w:rPr>
        <w:t xml:space="preserve"> </w:t>
      </w:r>
    </w:p>
    <w:p w14:paraId="41BA8A40" w14:textId="16009184" w:rsidR="006002CF" w:rsidRDefault="00A422BC" w:rsidP="008D556F">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A422BC">
        <w:rPr>
          <w:rFonts w:ascii="Times New Roman" w:eastAsia="Times New Roman" w:hAnsi="Times New Roman" w:cs="Times New Roman"/>
          <w:color w:val="000000"/>
          <w:sz w:val="24"/>
          <w:szCs w:val="24"/>
        </w:rPr>
        <w:t>The impact of environmental damage and health problems arising from textile industry waste is detrimental. Synthetic dyes are one of the largest contributors to waste in the textile industry. The use of synthetic dyes can cause environmental pollution and potentially cause skin cancer and brain damage</w:t>
      </w:r>
      <w:r w:rsidR="008D556F" w:rsidRPr="008D556F">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"/>
          <w:id w:val="684559501"/>
          <w:placeholder>
            <w:docPart w:val="DefaultPlaceholder_-1854013440"/>
          </w:placeholder>
        </w:sdtPr>
        <w:sdtContent>
          <w:r w:rsidR="00DE367B" w:rsidRPr="00DE367B">
            <w:rPr>
              <w:rFonts w:ascii="Times New Roman" w:eastAsia="Times New Roman" w:hAnsi="Times New Roman" w:cs="Times New Roman"/>
              <w:color w:val="000000"/>
              <w:sz w:val="24"/>
              <w:szCs w:val="24"/>
            </w:rPr>
            <w:t>(Nuwa et al., 2018)</w:t>
          </w:r>
        </w:sdtContent>
      </w:sdt>
      <w:r w:rsidR="008D556F" w:rsidRPr="008D556F">
        <w:rPr>
          <w:rFonts w:ascii="Times New Roman" w:eastAsia="Times New Roman" w:hAnsi="Times New Roman" w:cs="Times New Roman"/>
          <w:color w:val="000000"/>
          <w:sz w:val="24"/>
          <w:szCs w:val="24"/>
        </w:rPr>
        <w:t xml:space="preserve">. </w:t>
      </w:r>
    </w:p>
    <w:p w14:paraId="230977D1" w14:textId="0696D68E" w:rsidR="008D556F" w:rsidRDefault="00A422BC" w:rsidP="008D556F">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A422BC">
        <w:rPr>
          <w:rFonts w:ascii="Times New Roman" w:eastAsia="Times New Roman" w:hAnsi="Times New Roman" w:cs="Times New Roman"/>
          <w:color w:val="000000"/>
          <w:sz w:val="24"/>
          <w:szCs w:val="24"/>
        </w:rPr>
        <w:t>The use of natural dyes is an alternative to synthetic dyes. Although natural dyes are believed to be safer and environmentally friendly, natural dyes also have disadvantages, namely the intensity and stability of the colors produced tend to be low and not all natural dyes can be directly used to dye fabric fibers, so they require a color reinforcing agent called a mordant</w:t>
      </w:r>
      <w:r w:rsidR="008D556F" w:rsidRPr="008D556F">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"/>
          <w:id w:val="667746255"/>
          <w:placeholder>
            <w:docPart w:val="DefaultPlaceholder_-1854013440"/>
          </w:placeholder>
        </w:sdtPr>
        <w:sdtContent>
          <w:r w:rsidR="00DE367B" w:rsidRPr="00DE367B">
            <w:rPr>
              <w:rFonts w:ascii="Times New Roman" w:eastAsia="Times New Roman" w:hAnsi="Times New Roman" w:cs="Times New Roman"/>
              <w:color w:val="000000"/>
              <w:sz w:val="24"/>
              <w:szCs w:val="24"/>
            </w:rPr>
            <w:t>(Pujilestari, 2016)</w:t>
          </w:r>
        </w:sdtContent>
      </w:sdt>
      <w:r w:rsidR="008D556F">
        <w:rPr>
          <w:rFonts w:ascii="Times New Roman" w:eastAsia="Times New Roman" w:hAnsi="Times New Roman" w:cs="Times New Roman"/>
          <w:color w:val="000000"/>
          <w:sz w:val="24"/>
          <w:szCs w:val="24"/>
        </w:rPr>
        <w:t>.</w:t>
      </w:r>
    </w:p>
    <w:p w14:paraId="0240E03F" w14:textId="3218B3B2" w:rsidR="00C6744D" w:rsidRPr="00C6744D" w:rsidRDefault="00A422BC" w:rsidP="008D556F">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A422BC">
        <w:rPr>
          <w:rFonts w:ascii="Times New Roman" w:eastAsia="Times New Roman" w:hAnsi="Times New Roman" w:cs="Times New Roman"/>
          <w:color w:val="000000"/>
          <w:sz w:val="24"/>
          <w:szCs w:val="24"/>
        </w:rPr>
        <w:t xml:space="preserve">Mordants are chemicals that will form complex compounds with dyes, bind strongly to fabric fibers, and increase the affinity of natural dyes </w:t>
      </w:r>
      <w:sdt>
        <w:sdtPr>
          <w:rPr>
            <w:rFonts w:ascii="Times New Roman" w:eastAsia="Times New Roman" w:hAnsi="Times New Roman" w:cs="Times New Roman"/>
            <w:color w:val="000000"/>
            <w:sz w:val="24"/>
            <w:szCs w:val="24"/>
          </w:rPr>
          <w:tag w:val="MENDELEY_CITATION_v3_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"/>
          <w:id w:val="-182673046"/>
          <w:placeholder>
            <w:docPart w:val="DefaultPlaceholder_-1854013440"/>
          </w:placeholder>
        </w:sdtPr>
        <w:sdtContent>
          <w:r w:rsidR="00DE367B" w:rsidRPr="00DE367B">
            <w:rPr>
              <w:rFonts w:ascii="Times New Roman" w:eastAsia="Times New Roman" w:hAnsi="Times New Roman" w:cs="Times New Roman"/>
              <w:color w:val="000000"/>
              <w:sz w:val="24"/>
              <w:szCs w:val="24"/>
            </w:rPr>
            <w:t>(Lestari et al., 2020)</w:t>
          </w:r>
        </w:sdtContent>
      </w:sdt>
      <w:r w:rsidR="00C6744D" w:rsidRPr="00C6744D">
        <w:rPr>
          <w:rFonts w:ascii="Times New Roman" w:eastAsia="Times New Roman" w:hAnsi="Times New Roman" w:cs="Times New Roman"/>
          <w:color w:val="000000"/>
          <w:sz w:val="24"/>
          <w:szCs w:val="24"/>
        </w:rPr>
        <w:t xml:space="preserve">. </w:t>
      </w:r>
      <w:r w:rsidRPr="00A422BC">
        <w:rPr>
          <w:rFonts w:ascii="Times New Roman" w:eastAsia="Times New Roman" w:hAnsi="Times New Roman" w:cs="Times New Roman"/>
          <w:color w:val="000000"/>
          <w:sz w:val="24"/>
          <w:szCs w:val="24"/>
        </w:rPr>
        <w:t xml:space="preserve">There are three </w:t>
      </w:r>
      <w:r w:rsidRPr="00A422BC">
        <w:rPr>
          <w:rFonts w:ascii="Times New Roman" w:eastAsia="Times New Roman" w:hAnsi="Times New Roman" w:cs="Times New Roman"/>
          <w:color w:val="000000"/>
          <w:sz w:val="24"/>
          <w:szCs w:val="24"/>
        </w:rPr>
        <w:lastRenderedPageBreak/>
        <w:t>types of mordants, namely metal mordants, oil mordants, and tannin mordants. The type of mordant commonly used in the textile industry is metal mordant. According to Farida et al. (2015), alum is one type of metal mordant that is relatively environmentally friendly, but its aluminum metal content if accumulated in waste water can cause environmental pollution. Therefore, other alternative materials are needed that can be used to reduce the use of alum, one of which is tannin mordant.</w:t>
      </w:r>
      <w:r w:rsidR="00C6744D" w:rsidRPr="00C6744D">
        <w:rPr>
          <w:rFonts w:ascii="Times New Roman" w:eastAsia="Times New Roman" w:hAnsi="Times New Roman" w:cs="Times New Roman"/>
          <w:color w:val="000000"/>
          <w:sz w:val="24"/>
          <w:szCs w:val="24"/>
        </w:rPr>
        <w:t xml:space="preserve"> </w:t>
      </w:r>
    </w:p>
    <w:p w14:paraId="0DE7838B" w14:textId="035E5639" w:rsidR="00C6744D" w:rsidRPr="00C6744D" w:rsidRDefault="00A422BC" w:rsidP="008D556F">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A422BC">
        <w:rPr>
          <w:rFonts w:ascii="Times New Roman" w:eastAsia="Times New Roman" w:hAnsi="Times New Roman" w:cs="Times New Roman"/>
          <w:color w:val="000000"/>
          <w:sz w:val="24"/>
          <w:szCs w:val="24"/>
        </w:rPr>
        <w:t>Tannin mordants or commonly called "Biomordants" are natural mordants that can be obtained from plants and animals. According to Ruli et al. (2020), biomordants must contain tannins to have a good effect on fabrics. Tannins that act as mordants have a tendency to dye, so they can strengthen the overall color. Some plant parts that have high tannin compounds or metal ions can provide a mordant effect to a certain extent.</w:t>
      </w:r>
    </w:p>
    <w:p w14:paraId="05AE16E3" w14:textId="247B02F7" w:rsidR="00C6744D" w:rsidRPr="00C6744D" w:rsidRDefault="001171D0" w:rsidP="008D556F">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1171D0">
        <w:rPr>
          <w:rFonts w:ascii="Times New Roman" w:eastAsia="Times New Roman" w:hAnsi="Times New Roman" w:cs="Times New Roman"/>
          <w:color w:val="000000"/>
          <w:sz w:val="24"/>
          <w:szCs w:val="24"/>
        </w:rPr>
        <w:t xml:space="preserve">One of the plants that has potential as an alternative biomordant is Simpur air leaf. Simpur air </w:t>
      </w:r>
      <w:r w:rsidRPr="001171D0">
        <w:rPr>
          <w:rFonts w:ascii="Times New Roman" w:eastAsia="Times New Roman" w:hAnsi="Times New Roman" w:cs="Times New Roman"/>
          <w:i/>
          <w:iCs/>
          <w:color w:val="000000"/>
          <w:sz w:val="24"/>
          <w:szCs w:val="24"/>
        </w:rPr>
        <w:t>(Dillenia suffruticosa)</w:t>
      </w:r>
      <w:r w:rsidRPr="001171D0">
        <w:rPr>
          <w:rFonts w:ascii="Times New Roman" w:eastAsia="Times New Roman" w:hAnsi="Times New Roman" w:cs="Times New Roman"/>
          <w:color w:val="000000"/>
          <w:sz w:val="24"/>
          <w:szCs w:val="24"/>
        </w:rPr>
        <w:t xml:space="preserve"> is one of the plant species included in the Dilleniaceae family of the genus Dillenia. In Indonesia, water lily plants are found in Sumatra and Kalimantan (Syafriana et al., 2021). Since long time ago, the leaves and stems of water sympatry have been used by the people of Sintang and Sambas as a natural dye for traditional weaving by producing brown color (Muflihati et al., 2019). In addition, simpur air is also traditionally used to treat malaria, intestinal diseases, diabetes militus, cough and constipation (Prananda et al., 2015).</w:t>
      </w:r>
    </w:p>
    <w:p w14:paraId="02B0AD1A" w14:textId="0162C4DA" w:rsidR="00C6744D" w:rsidRPr="00C6744D" w:rsidRDefault="001171D0" w:rsidP="00CD2992">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1171D0">
        <w:rPr>
          <w:rFonts w:ascii="Times New Roman" w:eastAsia="Times New Roman" w:hAnsi="Times New Roman" w:cs="Times New Roman"/>
          <w:color w:val="000000"/>
          <w:sz w:val="24"/>
          <w:szCs w:val="24"/>
        </w:rPr>
        <w:t>Many studies have revealed the presence of secondary metabolite compounds in simpur air leaves. The results of phytochemical screening of water and ethanol extracts of simpur air leaves are known to contain flavonoids, saponins, and tannins (Yuningtyas et al., 2018). The ethyl acetate extract of simpur air leaves contains tannins, polyphenols, and triterpenoid compounds (Putra et al., 2019). Syafriana et al. (2021) also reported that the infusion of simpur air leaves showed the presence of alkaloid, flavonoid, saponin, and tannin compounds.</w:t>
      </w:r>
      <w:r w:rsidR="00C6744D" w:rsidRPr="00C6744D">
        <w:rPr>
          <w:rFonts w:ascii="Times New Roman" w:eastAsia="Times New Roman" w:hAnsi="Times New Roman" w:cs="Times New Roman"/>
          <w:color w:val="000000"/>
          <w:sz w:val="24"/>
          <w:szCs w:val="24"/>
        </w:rPr>
        <w:t xml:space="preserve"> </w:t>
      </w:r>
    </w:p>
    <w:p w14:paraId="4EED7F7C" w14:textId="34B9A79E" w:rsidR="00C6744D" w:rsidRPr="00C6744D" w:rsidRDefault="001171D0" w:rsidP="00CD2992">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1171D0">
        <w:rPr>
          <w:rFonts w:ascii="Times New Roman" w:eastAsia="Times New Roman" w:hAnsi="Times New Roman" w:cs="Times New Roman"/>
          <w:color w:val="000000"/>
          <w:sz w:val="24"/>
          <w:szCs w:val="24"/>
        </w:rPr>
        <w:t>The method and solvent used during the extraction process greatly affect the withdrawal of metabolite compounds from plants. The effectiveness of extraction can be assessed based on the percentage of yield produced, where the amount of yield will reflect the effectiveness of the extraction process (Febrina et al., 2015). The best extraction method is the method that can produce methanol extract of simpur air leaves with the highest yield and total tannin content. This study compared three extraction methods, namely maceration, socletation and reflux. Methanol is used as a solvent in this extraction because methanol is a polar solvent so that it can attract tannin compounds (Halimu et al., 2020).</w:t>
      </w:r>
    </w:p>
    <w:p w14:paraId="51A2C71C" w14:textId="51292DA1" w:rsidR="00CD2992" w:rsidRDefault="001171D0" w:rsidP="00E6195A">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1171D0">
        <w:rPr>
          <w:rFonts w:ascii="Times New Roman" w:eastAsia="Times New Roman" w:hAnsi="Times New Roman" w:cs="Times New Roman"/>
          <w:color w:val="000000"/>
          <w:sz w:val="24"/>
          <w:szCs w:val="24"/>
        </w:rPr>
        <w:t xml:space="preserve">Based on this description, as part of the biomordant exploration research from plants, a study was conducted on the effect of different extraction methods on the total tannin content of the methanol extract of simpur air </w:t>
      </w:r>
      <w:r w:rsidRPr="001171D0">
        <w:rPr>
          <w:rFonts w:ascii="Times New Roman" w:eastAsia="Times New Roman" w:hAnsi="Times New Roman" w:cs="Times New Roman"/>
          <w:i/>
          <w:iCs/>
          <w:color w:val="000000"/>
          <w:sz w:val="24"/>
          <w:szCs w:val="24"/>
        </w:rPr>
        <w:t>(Dillenia suffruticosa)</w:t>
      </w:r>
      <w:r w:rsidRPr="001171D0">
        <w:rPr>
          <w:rFonts w:ascii="Times New Roman" w:eastAsia="Times New Roman" w:hAnsi="Times New Roman" w:cs="Times New Roman"/>
          <w:color w:val="000000"/>
          <w:sz w:val="24"/>
          <w:szCs w:val="24"/>
        </w:rPr>
        <w:t xml:space="preserve"> leaves to determine the effect of different extraction methods on yield and tannin content and determine the most effective extraction method in producing the highest total tannin content.</w:t>
      </w:r>
    </w:p>
    <w:p w14:paraId="080794DC" w14:textId="48C838AE" w:rsidR="001F388C" w:rsidRDefault="00E6195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w:t>
      </w:r>
      <w:r w:rsidR="001171D0">
        <w:rPr>
          <w:rFonts w:ascii="Times New Roman" w:eastAsia="Times New Roman" w:hAnsi="Times New Roman" w:cs="Times New Roman"/>
          <w:b/>
          <w:color w:val="000000"/>
          <w:sz w:val="24"/>
          <w:szCs w:val="24"/>
        </w:rPr>
        <w:t>HODS</w:t>
      </w:r>
    </w:p>
    <w:p w14:paraId="31569780" w14:textId="21826CA3" w:rsidR="00650365" w:rsidRPr="00650365" w:rsidRDefault="001171D0" w:rsidP="00911C6B">
      <w:pPr>
        <w:shd w:val="clear" w:color="auto" w:fill="FFFFFF"/>
        <w:spacing w:after="120" w:line="240" w:lineRule="auto"/>
        <w:jc w:val="both"/>
        <w:rPr>
          <w:rFonts w:ascii="Times New Roman" w:eastAsia="Times New Roman" w:hAnsi="Times New Roman" w:cs="Times New Roman"/>
          <w:b/>
          <w:bCs/>
          <w:color w:val="000000"/>
          <w:sz w:val="24"/>
          <w:szCs w:val="24"/>
        </w:rPr>
      </w:pPr>
      <w:r w:rsidRPr="001171D0">
        <w:rPr>
          <w:rFonts w:ascii="Times New Roman" w:eastAsia="Times New Roman" w:hAnsi="Times New Roman" w:cs="Times New Roman"/>
          <w:b/>
          <w:bCs/>
          <w:color w:val="000000"/>
          <w:sz w:val="24"/>
          <w:szCs w:val="24"/>
        </w:rPr>
        <w:t>Research Design:</w:t>
      </w:r>
    </w:p>
    <w:p w14:paraId="3FF4AC23" w14:textId="77777777" w:rsidR="001171D0" w:rsidRPr="001171D0" w:rsidRDefault="001171D0" w:rsidP="001171D0">
      <w:pPr>
        <w:shd w:val="clear" w:color="auto" w:fill="FFFFFF"/>
        <w:spacing w:after="120" w:line="240" w:lineRule="auto"/>
        <w:jc w:val="both"/>
        <w:rPr>
          <w:rFonts w:ascii="Times New Roman" w:eastAsia="Times New Roman" w:hAnsi="Times New Roman" w:cs="Times New Roman"/>
          <w:color w:val="000000"/>
          <w:sz w:val="24"/>
          <w:szCs w:val="24"/>
        </w:rPr>
      </w:pPr>
      <w:r w:rsidRPr="001171D0">
        <w:rPr>
          <w:rFonts w:ascii="Times New Roman" w:eastAsia="Times New Roman" w:hAnsi="Times New Roman" w:cs="Times New Roman"/>
          <w:color w:val="000000"/>
          <w:sz w:val="24"/>
          <w:szCs w:val="24"/>
        </w:rPr>
        <w:t xml:space="preserve">This type of research is laboratory experimental research with true experimental design using post-test only control group design. The research was conducted at the Chemistry Education Laboratory, Faculty of Teacher Training and Education, Tanjungpura University Pontianak. The duration of this research was carried out in a period of ± 4 months. </w:t>
      </w:r>
    </w:p>
    <w:p w14:paraId="0442637E" w14:textId="6720F764" w:rsidR="001171D0" w:rsidRDefault="001171D0" w:rsidP="001171D0">
      <w:pPr>
        <w:shd w:val="clear" w:color="auto" w:fill="FFFFFF"/>
        <w:spacing w:after="120" w:line="240" w:lineRule="auto"/>
        <w:jc w:val="both"/>
        <w:rPr>
          <w:rFonts w:ascii="Times New Roman" w:eastAsia="Times New Roman" w:hAnsi="Times New Roman" w:cs="Times New Roman"/>
          <w:color w:val="000000"/>
          <w:sz w:val="24"/>
          <w:szCs w:val="24"/>
        </w:rPr>
      </w:pPr>
      <w:r w:rsidRPr="001171D0">
        <w:rPr>
          <w:rFonts w:ascii="Times New Roman" w:eastAsia="Times New Roman" w:hAnsi="Times New Roman" w:cs="Times New Roman"/>
          <w:color w:val="000000"/>
          <w:sz w:val="24"/>
          <w:szCs w:val="24"/>
        </w:rPr>
        <w:t>This study used an analytical balance, blender, glassware, micropipette, volumetric flask of various sizes (</w:t>
      </w:r>
      <w:r w:rsidRPr="001171D0">
        <w:rPr>
          <w:rFonts w:ascii="Times New Roman" w:eastAsia="Times New Roman" w:hAnsi="Times New Roman" w:cs="Times New Roman"/>
          <w:i/>
          <w:iCs/>
          <w:color w:val="000000"/>
          <w:sz w:val="24"/>
          <w:szCs w:val="24"/>
        </w:rPr>
        <w:t>pyrex)</w:t>
      </w:r>
      <w:r w:rsidRPr="001171D0">
        <w:rPr>
          <w:rFonts w:ascii="Times New Roman" w:eastAsia="Times New Roman" w:hAnsi="Times New Roman" w:cs="Times New Roman"/>
          <w:color w:val="000000"/>
          <w:sz w:val="24"/>
          <w:szCs w:val="24"/>
        </w:rPr>
        <w:t xml:space="preserve">, rotavapor, series of succulent tools, series of reflux tools, double-beam </w:t>
      </w:r>
      <w:r>
        <w:rPr>
          <w:rFonts w:ascii="Times New Roman" w:eastAsia="Times New Roman" w:hAnsi="Times New Roman" w:cs="Times New Roman"/>
          <w:color w:val="000000"/>
          <w:sz w:val="24"/>
          <w:szCs w:val="24"/>
        </w:rPr>
        <w:t>uv-visible</w:t>
      </w:r>
      <w:r w:rsidRPr="001171D0">
        <w:rPr>
          <w:rFonts w:ascii="Times New Roman" w:eastAsia="Times New Roman" w:hAnsi="Times New Roman" w:cs="Times New Roman"/>
          <w:color w:val="000000"/>
          <w:sz w:val="24"/>
          <w:szCs w:val="24"/>
        </w:rPr>
        <w:t xml:space="preserve"> spectrophotometer (</w:t>
      </w:r>
      <w:r w:rsidRPr="001171D0">
        <w:rPr>
          <w:rFonts w:ascii="Times New Roman" w:eastAsia="Times New Roman" w:hAnsi="Times New Roman" w:cs="Times New Roman"/>
          <w:i/>
          <w:iCs/>
          <w:color w:val="000000"/>
          <w:sz w:val="24"/>
          <w:szCs w:val="24"/>
        </w:rPr>
        <w:t>Shimadzu 1900),</w:t>
      </w:r>
      <w:r w:rsidRPr="001171D0">
        <w:rPr>
          <w:rFonts w:ascii="Times New Roman" w:eastAsia="Times New Roman" w:hAnsi="Times New Roman" w:cs="Times New Roman"/>
          <w:color w:val="000000"/>
          <w:sz w:val="24"/>
          <w:szCs w:val="24"/>
        </w:rPr>
        <w:t xml:space="preserve"> personal computer and solvent methanol pa, distilled water, Folin Ciocalteu reagent, Na</w:t>
      </w:r>
      <w:r w:rsidRPr="001171D0">
        <w:rPr>
          <w:rFonts w:ascii="Times New Roman" w:eastAsia="Times New Roman" w:hAnsi="Times New Roman" w:cs="Times New Roman"/>
          <w:color w:val="000000"/>
          <w:sz w:val="24"/>
          <w:szCs w:val="24"/>
          <w:vertAlign w:val="subscript"/>
        </w:rPr>
        <w:t>2</w:t>
      </w:r>
      <w:r w:rsidRPr="001171D0">
        <w:rPr>
          <w:rFonts w:ascii="Times New Roman" w:eastAsia="Times New Roman" w:hAnsi="Times New Roman" w:cs="Times New Roman"/>
          <w:color w:val="000000"/>
          <w:sz w:val="24"/>
          <w:szCs w:val="24"/>
        </w:rPr>
        <w:t>CO</w:t>
      </w:r>
      <w:r w:rsidRPr="001171D0">
        <w:rPr>
          <w:rFonts w:ascii="Times New Roman" w:eastAsia="Times New Roman" w:hAnsi="Times New Roman" w:cs="Times New Roman"/>
          <w:color w:val="000000"/>
          <w:sz w:val="24"/>
          <w:szCs w:val="24"/>
          <w:vertAlign w:val="subscript"/>
        </w:rPr>
        <w:t>3</w:t>
      </w:r>
      <w:r w:rsidRPr="001171D0">
        <w:rPr>
          <w:rFonts w:ascii="Times New Roman" w:eastAsia="Times New Roman" w:hAnsi="Times New Roman" w:cs="Times New Roman"/>
          <w:color w:val="000000"/>
          <w:sz w:val="24"/>
          <w:szCs w:val="24"/>
        </w:rPr>
        <w:t xml:space="preserve"> 15%, FeCl</w:t>
      </w:r>
      <w:r w:rsidRPr="001171D0">
        <w:rPr>
          <w:rFonts w:ascii="Times New Roman" w:eastAsia="Times New Roman" w:hAnsi="Times New Roman" w:cs="Times New Roman"/>
          <w:color w:val="000000"/>
          <w:sz w:val="24"/>
          <w:szCs w:val="24"/>
          <w:vertAlign w:val="subscript"/>
        </w:rPr>
        <w:t>3</w:t>
      </w:r>
      <w:r w:rsidRPr="001171D0">
        <w:rPr>
          <w:rFonts w:ascii="Times New Roman" w:eastAsia="Times New Roman" w:hAnsi="Times New Roman" w:cs="Times New Roman"/>
          <w:color w:val="000000"/>
          <w:sz w:val="24"/>
          <w:szCs w:val="24"/>
        </w:rPr>
        <w:t xml:space="preserve"> 1% </w:t>
      </w:r>
      <w:r w:rsidRPr="001171D0">
        <w:rPr>
          <w:rFonts w:ascii="Times New Roman" w:eastAsia="Times New Roman" w:hAnsi="Times New Roman" w:cs="Times New Roman"/>
          <w:i/>
          <w:iCs/>
          <w:color w:val="000000"/>
          <w:sz w:val="24"/>
          <w:szCs w:val="24"/>
        </w:rPr>
        <w:t>(Merck),</w:t>
      </w:r>
      <w:r w:rsidRPr="001171D0">
        <w:rPr>
          <w:rFonts w:ascii="Times New Roman" w:eastAsia="Times New Roman" w:hAnsi="Times New Roman" w:cs="Times New Roman"/>
          <w:color w:val="000000"/>
          <w:sz w:val="24"/>
          <w:szCs w:val="24"/>
        </w:rPr>
        <w:t xml:space="preserve"> FeCl</w:t>
      </w:r>
      <w:r w:rsidRPr="001171D0">
        <w:rPr>
          <w:rFonts w:ascii="Times New Roman" w:eastAsia="Times New Roman" w:hAnsi="Times New Roman" w:cs="Times New Roman"/>
          <w:color w:val="000000"/>
          <w:sz w:val="24"/>
          <w:szCs w:val="24"/>
          <w:vertAlign w:val="subscript"/>
        </w:rPr>
        <w:t xml:space="preserve">3 </w:t>
      </w:r>
      <w:r w:rsidRPr="001171D0">
        <w:rPr>
          <w:rFonts w:ascii="Times New Roman" w:eastAsia="Times New Roman" w:hAnsi="Times New Roman" w:cs="Times New Roman"/>
          <w:color w:val="000000"/>
          <w:sz w:val="24"/>
          <w:szCs w:val="24"/>
        </w:rPr>
        <w:t xml:space="preserve">5% </w:t>
      </w:r>
      <w:r w:rsidRPr="001171D0">
        <w:rPr>
          <w:rFonts w:ascii="Times New Roman" w:eastAsia="Times New Roman" w:hAnsi="Times New Roman" w:cs="Times New Roman"/>
          <w:i/>
          <w:iCs/>
          <w:color w:val="000000"/>
          <w:sz w:val="24"/>
          <w:szCs w:val="24"/>
        </w:rPr>
        <w:t>(Merck),</w:t>
      </w:r>
      <w:r w:rsidRPr="001171D0">
        <w:rPr>
          <w:rFonts w:ascii="Times New Roman" w:eastAsia="Times New Roman" w:hAnsi="Times New Roman" w:cs="Times New Roman"/>
          <w:color w:val="000000"/>
          <w:sz w:val="24"/>
          <w:szCs w:val="24"/>
        </w:rPr>
        <w:t xml:space="preserve"> </w:t>
      </w:r>
      <w:r w:rsidRPr="001171D0">
        <w:rPr>
          <w:rFonts w:ascii="Times New Roman" w:eastAsia="Times New Roman" w:hAnsi="Times New Roman" w:cs="Times New Roman"/>
          <w:color w:val="000000"/>
          <w:sz w:val="24"/>
          <w:szCs w:val="24"/>
        </w:rPr>
        <w:lastRenderedPageBreak/>
        <w:t xml:space="preserve">mayer reagent, wagner reagent, liebermann-buchard reagent, HCl </w:t>
      </w:r>
      <w:r w:rsidRPr="001171D0">
        <w:rPr>
          <w:rFonts w:ascii="Times New Roman" w:eastAsia="Times New Roman" w:hAnsi="Times New Roman" w:cs="Times New Roman"/>
          <w:i/>
          <w:iCs/>
          <w:color w:val="000000"/>
          <w:sz w:val="24"/>
          <w:szCs w:val="24"/>
        </w:rPr>
        <w:t>(Merck),</w:t>
      </w:r>
      <w:r w:rsidRPr="001171D0">
        <w:t xml:space="preserve"> </w:t>
      </w:r>
      <w:r w:rsidRPr="001171D0">
        <w:rPr>
          <w:rFonts w:ascii="Times New Roman" w:eastAsia="Times New Roman" w:hAnsi="Times New Roman" w:cs="Times New Roman"/>
          <w:color w:val="000000"/>
          <w:sz w:val="24"/>
          <w:szCs w:val="24"/>
        </w:rPr>
        <w:t xml:space="preserve">dragendroff reagent, chloroform </w:t>
      </w:r>
      <w:r w:rsidRPr="001171D0">
        <w:rPr>
          <w:rFonts w:ascii="Times New Roman" w:eastAsia="Times New Roman" w:hAnsi="Times New Roman" w:cs="Times New Roman"/>
          <w:i/>
          <w:iCs/>
          <w:color w:val="000000"/>
          <w:sz w:val="24"/>
          <w:szCs w:val="24"/>
        </w:rPr>
        <w:t>(Merck)</w:t>
      </w:r>
      <w:r w:rsidRPr="001171D0">
        <w:rPr>
          <w:rFonts w:ascii="Times New Roman" w:eastAsia="Times New Roman" w:hAnsi="Times New Roman" w:cs="Times New Roman"/>
          <w:color w:val="000000"/>
          <w:sz w:val="24"/>
          <w:szCs w:val="24"/>
        </w:rPr>
        <w:t>, anhydrous acetic acid (</w:t>
      </w:r>
      <w:r w:rsidRPr="001171D0">
        <w:rPr>
          <w:rFonts w:ascii="Times New Roman" w:eastAsia="Times New Roman" w:hAnsi="Times New Roman" w:cs="Times New Roman"/>
          <w:i/>
          <w:iCs/>
          <w:color w:val="000000"/>
          <w:sz w:val="24"/>
          <w:szCs w:val="24"/>
        </w:rPr>
        <w:t>Honeywell),</w:t>
      </w:r>
      <w:r w:rsidRPr="001171D0">
        <w:rPr>
          <w:rFonts w:ascii="Times New Roman" w:eastAsia="Times New Roman" w:hAnsi="Times New Roman" w:cs="Times New Roman"/>
          <w:color w:val="000000"/>
          <w:sz w:val="24"/>
          <w:szCs w:val="24"/>
        </w:rPr>
        <w:t xml:space="preserve"> and H</w:t>
      </w:r>
      <w:r w:rsidRPr="001171D0">
        <w:rPr>
          <w:rFonts w:ascii="Times New Roman" w:eastAsia="Times New Roman" w:hAnsi="Times New Roman" w:cs="Times New Roman"/>
          <w:color w:val="000000"/>
          <w:sz w:val="24"/>
          <w:szCs w:val="24"/>
          <w:vertAlign w:val="subscript"/>
        </w:rPr>
        <w:t>2</w:t>
      </w:r>
      <w:r w:rsidRPr="001171D0">
        <w:rPr>
          <w:rFonts w:ascii="Times New Roman" w:eastAsia="Times New Roman" w:hAnsi="Times New Roman" w:cs="Times New Roman"/>
          <w:color w:val="000000"/>
          <w:sz w:val="24"/>
          <w:szCs w:val="24"/>
        </w:rPr>
        <w:t>SO</w:t>
      </w:r>
      <w:r w:rsidRPr="001171D0">
        <w:rPr>
          <w:rFonts w:ascii="Times New Roman" w:eastAsia="Times New Roman" w:hAnsi="Times New Roman" w:cs="Times New Roman"/>
          <w:color w:val="000000"/>
          <w:sz w:val="24"/>
          <w:szCs w:val="24"/>
          <w:vertAlign w:val="subscript"/>
        </w:rPr>
        <w:t>4</w:t>
      </w:r>
      <w:r w:rsidRPr="001171D0">
        <w:rPr>
          <w:rFonts w:ascii="Times New Roman" w:eastAsia="Times New Roman" w:hAnsi="Times New Roman" w:cs="Times New Roman"/>
          <w:color w:val="000000"/>
          <w:sz w:val="24"/>
          <w:szCs w:val="24"/>
        </w:rPr>
        <w:t xml:space="preserve"> (Merck).</w:t>
      </w:r>
    </w:p>
    <w:p w14:paraId="497C5011" w14:textId="2931F0B2" w:rsidR="00650365" w:rsidRDefault="001171D0" w:rsidP="00911C6B">
      <w:pPr>
        <w:shd w:val="clear" w:color="auto" w:fill="FFFFFF"/>
        <w:spacing w:after="120" w:line="240" w:lineRule="auto"/>
        <w:jc w:val="both"/>
        <w:rPr>
          <w:rFonts w:ascii="Times New Roman" w:eastAsia="Times New Roman" w:hAnsi="Times New Roman" w:cs="Times New Roman"/>
          <w:b/>
          <w:bCs/>
          <w:color w:val="000000"/>
          <w:sz w:val="24"/>
          <w:szCs w:val="24"/>
        </w:rPr>
      </w:pPr>
      <w:r w:rsidRPr="001171D0">
        <w:rPr>
          <w:rFonts w:ascii="Times New Roman" w:eastAsia="Times New Roman" w:hAnsi="Times New Roman" w:cs="Times New Roman"/>
          <w:b/>
          <w:bCs/>
          <w:color w:val="000000"/>
          <w:sz w:val="24"/>
          <w:szCs w:val="24"/>
        </w:rPr>
        <w:t>R</w:t>
      </w:r>
      <w:r w:rsidRPr="001171D0">
        <w:rPr>
          <w:rFonts w:ascii="Times New Roman" w:eastAsia="Times New Roman" w:hAnsi="Times New Roman" w:cs="Times New Roman"/>
          <w:b/>
          <w:bCs/>
          <w:color w:val="000000"/>
          <w:sz w:val="24"/>
          <w:szCs w:val="24"/>
        </w:rPr>
        <w:t xml:space="preserve">esearch </w:t>
      </w:r>
      <w:r>
        <w:rPr>
          <w:rFonts w:ascii="Times New Roman" w:eastAsia="Times New Roman" w:hAnsi="Times New Roman" w:cs="Times New Roman"/>
          <w:b/>
          <w:bCs/>
          <w:color w:val="000000"/>
          <w:sz w:val="24"/>
          <w:szCs w:val="24"/>
        </w:rPr>
        <w:t>P</w:t>
      </w:r>
      <w:r w:rsidRPr="001171D0">
        <w:rPr>
          <w:rFonts w:ascii="Times New Roman" w:eastAsia="Times New Roman" w:hAnsi="Times New Roman" w:cs="Times New Roman"/>
          <w:b/>
          <w:bCs/>
          <w:color w:val="000000"/>
          <w:sz w:val="24"/>
          <w:szCs w:val="24"/>
        </w:rPr>
        <w:t>rocedures</w:t>
      </w:r>
      <w:r w:rsidR="00650365">
        <w:rPr>
          <w:rFonts w:ascii="Times New Roman" w:eastAsia="Times New Roman" w:hAnsi="Times New Roman" w:cs="Times New Roman"/>
          <w:b/>
          <w:bCs/>
          <w:color w:val="000000"/>
          <w:sz w:val="24"/>
          <w:szCs w:val="24"/>
        </w:rPr>
        <w:t>:</w:t>
      </w:r>
    </w:p>
    <w:p w14:paraId="57023257" w14:textId="6DEF416A" w:rsidR="001171D0" w:rsidRPr="001171D0" w:rsidRDefault="001171D0" w:rsidP="00650365">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1171D0">
        <w:rPr>
          <w:rFonts w:ascii="Times New Roman" w:eastAsia="Times New Roman" w:hAnsi="Times New Roman" w:cs="Times New Roman"/>
          <w:b/>
          <w:bCs/>
          <w:i/>
          <w:iCs/>
          <w:color w:val="000000"/>
          <w:sz w:val="24"/>
          <w:szCs w:val="24"/>
        </w:rPr>
        <w:t>Sample Collection</w:t>
      </w:r>
    </w:p>
    <w:p w14:paraId="0EC1354F" w14:textId="61BFF1A6" w:rsidR="00650365" w:rsidRPr="00650365" w:rsidRDefault="001171D0" w:rsidP="00650365">
      <w:pPr>
        <w:shd w:val="clear" w:color="auto" w:fill="FFFFFF"/>
        <w:spacing w:after="120" w:line="240" w:lineRule="auto"/>
        <w:jc w:val="both"/>
        <w:rPr>
          <w:rFonts w:ascii="Times New Roman" w:eastAsia="Times New Roman" w:hAnsi="Times New Roman" w:cs="Times New Roman"/>
          <w:color w:val="000000"/>
          <w:sz w:val="24"/>
          <w:szCs w:val="24"/>
        </w:rPr>
      </w:pPr>
      <w:r w:rsidRPr="001171D0">
        <w:rPr>
          <w:rFonts w:ascii="Times New Roman" w:eastAsia="Times New Roman" w:hAnsi="Times New Roman" w:cs="Times New Roman"/>
          <w:color w:val="000000"/>
          <w:sz w:val="24"/>
          <w:szCs w:val="24"/>
        </w:rPr>
        <w:t xml:space="preserve">Samples of simpur air </w:t>
      </w:r>
      <w:r w:rsidRPr="001171D0">
        <w:rPr>
          <w:rFonts w:ascii="Times New Roman" w:eastAsia="Times New Roman" w:hAnsi="Times New Roman" w:cs="Times New Roman"/>
          <w:i/>
          <w:iCs/>
          <w:color w:val="000000"/>
          <w:sz w:val="24"/>
          <w:szCs w:val="24"/>
        </w:rPr>
        <w:t>(Dillenia suffruticosa)</w:t>
      </w:r>
      <w:r w:rsidRPr="001171D0">
        <w:rPr>
          <w:rFonts w:ascii="Times New Roman" w:eastAsia="Times New Roman" w:hAnsi="Times New Roman" w:cs="Times New Roman"/>
          <w:color w:val="000000"/>
          <w:sz w:val="24"/>
          <w:szCs w:val="24"/>
        </w:rPr>
        <w:t xml:space="preserve"> leaves were collected in August 2023 in Sintang Regency, West Kalimantan</w:t>
      </w:r>
      <w:r w:rsidR="00650365" w:rsidRPr="00650365">
        <w:rPr>
          <w:rFonts w:ascii="Times New Roman" w:eastAsia="Times New Roman" w:hAnsi="Times New Roman" w:cs="Times New Roman"/>
          <w:color w:val="000000"/>
          <w:sz w:val="24"/>
          <w:szCs w:val="24"/>
        </w:rPr>
        <w:t>.</w:t>
      </w:r>
    </w:p>
    <w:p w14:paraId="126D15E2" w14:textId="4F743691" w:rsidR="00650365" w:rsidRPr="007621EF" w:rsidRDefault="001171D0" w:rsidP="00650365">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1171D0">
        <w:rPr>
          <w:rFonts w:ascii="Times New Roman" w:eastAsia="Times New Roman" w:hAnsi="Times New Roman" w:cs="Times New Roman"/>
          <w:b/>
          <w:bCs/>
          <w:i/>
          <w:iCs/>
          <w:color w:val="000000"/>
          <w:sz w:val="24"/>
          <w:szCs w:val="24"/>
        </w:rPr>
        <w:t>Sample Preparation</w:t>
      </w:r>
    </w:p>
    <w:p w14:paraId="7A78E874" w14:textId="5AAC4476" w:rsidR="00650365" w:rsidRPr="00650365" w:rsidRDefault="00370D62" w:rsidP="00650365">
      <w:pPr>
        <w:shd w:val="clear" w:color="auto" w:fill="FFFFFF"/>
        <w:spacing w:after="120" w:line="240" w:lineRule="auto"/>
        <w:jc w:val="both"/>
        <w:rPr>
          <w:rFonts w:ascii="Times New Roman" w:eastAsia="Times New Roman" w:hAnsi="Times New Roman" w:cs="Times New Roman"/>
          <w:color w:val="000000"/>
          <w:sz w:val="24"/>
          <w:szCs w:val="24"/>
        </w:rPr>
      </w:pPr>
      <w:r w:rsidRPr="00370D62">
        <w:rPr>
          <w:rFonts w:ascii="Times New Roman" w:eastAsia="Times New Roman" w:hAnsi="Times New Roman" w:cs="Times New Roman"/>
          <w:color w:val="000000"/>
          <w:sz w:val="24"/>
          <w:szCs w:val="24"/>
        </w:rPr>
        <w:t xml:space="preserve">Samples of simpur air </w:t>
      </w:r>
      <w:r w:rsidRPr="00370D62">
        <w:rPr>
          <w:rFonts w:ascii="Times New Roman" w:eastAsia="Times New Roman" w:hAnsi="Times New Roman" w:cs="Times New Roman"/>
          <w:i/>
          <w:iCs/>
          <w:color w:val="000000"/>
          <w:sz w:val="24"/>
          <w:szCs w:val="24"/>
        </w:rPr>
        <w:t>(Dillenia suffruticosa)</w:t>
      </w:r>
      <w:r w:rsidRPr="00370D62">
        <w:rPr>
          <w:rFonts w:ascii="Times New Roman" w:eastAsia="Times New Roman" w:hAnsi="Times New Roman" w:cs="Times New Roman"/>
          <w:color w:val="000000"/>
          <w:sz w:val="24"/>
          <w:szCs w:val="24"/>
        </w:rPr>
        <w:t xml:space="preserve"> leaves that have been collected are then cleaned with running water to remove dirt and dust attached to the leaves. Then dried by aerating at room temperature. Dried water simpur leaves are blended to obtain water simpur leaf powder.</w:t>
      </w:r>
      <w:bookmarkStart w:id="0" w:name="_Hlk147430425"/>
    </w:p>
    <w:bookmarkEnd w:id="0"/>
    <w:p w14:paraId="675C491D" w14:textId="0DE5FD52" w:rsidR="00650365" w:rsidRPr="00650365" w:rsidRDefault="00370D62" w:rsidP="00650365">
      <w:pPr>
        <w:shd w:val="clear" w:color="auto" w:fill="FFFFFF"/>
        <w:spacing w:after="120" w:line="240" w:lineRule="auto"/>
        <w:jc w:val="both"/>
        <w:rPr>
          <w:rFonts w:ascii="Times New Roman" w:eastAsia="Times New Roman" w:hAnsi="Times New Roman" w:cs="Times New Roman"/>
          <w:b/>
          <w:bCs/>
          <w:color w:val="000000"/>
          <w:sz w:val="24"/>
          <w:szCs w:val="24"/>
        </w:rPr>
      </w:pPr>
      <w:r w:rsidRPr="00370D62">
        <w:rPr>
          <w:rFonts w:ascii="Times New Roman" w:eastAsia="Times New Roman" w:hAnsi="Times New Roman" w:cs="Times New Roman"/>
          <w:b/>
          <w:bCs/>
          <w:color w:val="000000"/>
          <w:sz w:val="24"/>
          <w:szCs w:val="24"/>
        </w:rPr>
        <w:t>Sample Extraction:</w:t>
      </w:r>
      <w:r>
        <w:rPr>
          <w:rFonts w:ascii="Times New Roman" w:eastAsia="Times New Roman" w:hAnsi="Times New Roman" w:cs="Times New Roman"/>
          <w:b/>
          <w:bCs/>
          <w:color w:val="000000"/>
          <w:sz w:val="24"/>
          <w:szCs w:val="24"/>
        </w:rPr>
        <w:t xml:space="preserve"> </w:t>
      </w:r>
    </w:p>
    <w:p w14:paraId="6F9CB868" w14:textId="77777777" w:rsidR="00370D62" w:rsidRPr="00370D62" w:rsidRDefault="00370D62" w:rsidP="00370D62">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370D62">
        <w:rPr>
          <w:rFonts w:ascii="Times New Roman" w:eastAsia="Times New Roman" w:hAnsi="Times New Roman" w:cs="Times New Roman"/>
          <w:b/>
          <w:bCs/>
          <w:i/>
          <w:iCs/>
          <w:color w:val="000000"/>
          <w:sz w:val="24"/>
          <w:szCs w:val="24"/>
        </w:rPr>
        <w:t>Maceration Extraction</w:t>
      </w:r>
    </w:p>
    <w:p w14:paraId="20A081A2" w14:textId="2252A527" w:rsidR="00650365" w:rsidRPr="00DA6586" w:rsidRDefault="00370D62" w:rsidP="00370D62">
      <w:pPr>
        <w:shd w:val="clear" w:color="auto" w:fill="FFFFFF"/>
        <w:spacing w:after="120" w:line="240" w:lineRule="auto"/>
        <w:jc w:val="both"/>
        <w:rPr>
          <w:rFonts w:ascii="Times New Roman" w:eastAsia="Times New Roman" w:hAnsi="Times New Roman" w:cs="Times New Roman"/>
          <w:color w:val="000000"/>
          <w:sz w:val="24"/>
          <w:szCs w:val="24"/>
        </w:rPr>
      </w:pPr>
      <w:r w:rsidRPr="00DA6586">
        <w:rPr>
          <w:rFonts w:ascii="Times New Roman" w:eastAsia="Times New Roman" w:hAnsi="Times New Roman" w:cs="Times New Roman"/>
          <w:color w:val="000000"/>
          <w:sz w:val="24"/>
          <w:szCs w:val="24"/>
        </w:rPr>
        <w:t>The powder of simpur air leaves was weighed as much as 20 grams and macerated with 150 mL methanol for 3 hours with the help of a magnetic stirrer. Then the extract was filtered and concentrated using a rotavapor at 40°C with a speed of 75 rpm to obtain a thick extract.</w:t>
      </w:r>
      <w:r w:rsidRPr="00DA6586">
        <w:rPr>
          <w:rFonts w:ascii="Times New Roman" w:eastAsia="Times New Roman" w:hAnsi="Times New Roman" w:cs="Times New Roman"/>
          <w:color w:val="000000"/>
          <w:sz w:val="24"/>
          <w:szCs w:val="24"/>
        </w:rPr>
        <w:t xml:space="preserve"> </w:t>
      </w:r>
    </w:p>
    <w:p w14:paraId="12271DF1" w14:textId="77777777" w:rsidR="00370D62" w:rsidRPr="00370D62" w:rsidRDefault="00370D62" w:rsidP="00370D62">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370D62">
        <w:rPr>
          <w:rFonts w:ascii="Times New Roman" w:eastAsia="Times New Roman" w:hAnsi="Times New Roman" w:cs="Times New Roman"/>
          <w:b/>
          <w:bCs/>
          <w:i/>
          <w:iCs/>
          <w:color w:val="000000"/>
          <w:sz w:val="24"/>
          <w:szCs w:val="24"/>
        </w:rPr>
        <w:t>Succulent Extraction</w:t>
      </w:r>
    </w:p>
    <w:p w14:paraId="031EDA26" w14:textId="1B2C80F8" w:rsidR="00650365" w:rsidRPr="00DA6586" w:rsidRDefault="00370D62" w:rsidP="00370D62">
      <w:pPr>
        <w:shd w:val="clear" w:color="auto" w:fill="FFFFFF"/>
        <w:spacing w:after="120" w:line="240" w:lineRule="auto"/>
        <w:jc w:val="both"/>
        <w:rPr>
          <w:rFonts w:ascii="Times New Roman" w:eastAsia="Times New Roman" w:hAnsi="Times New Roman" w:cs="Times New Roman"/>
          <w:color w:val="000000"/>
          <w:sz w:val="24"/>
          <w:szCs w:val="24"/>
        </w:rPr>
      </w:pPr>
      <w:r w:rsidRPr="00DA6586">
        <w:rPr>
          <w:rFonts w:ascii="Times New Roman" w:eastAsia="Times New Roman" w:hAnsi="Times New Roman" w:cs="Times New Roman"/>
          <w:color w:val="000000"/>
          <w:sz w:val="24"/>
          <w:szCs w:val="24"/>
        </w:rPr>
        <w:t>Socletation equipment was assembled and installed, then 20 grams of simpur air leaf powder was wrapped in filter paper, tied with thread, and inserted into the lead. Socletation was carried out at 60°C with 150 ml of methanol pa solvent until the cycle droplets were clear. The liquid extract obtained was then concentrated using a rotavapor at 40°C with a speed of 75 rpm until a thick extract was obtained.</w:t>
      </w:r>
      <w:r w:rsidRPr="00DA6586">
        <w:rPr>
          <w:rFonts w:ascii="Times New Roman" w:eastAsia="Times New Roman" w:hAnsi="Times New Roman" w:cs="Times New Roman"/>
          <w:color w:val="000000"/>
          <w:sz w:val="24"/>
          <w:szCs w:val="24"/>
        </w:rPr>
        <w:t xml:space="preserve"> </w:t>
      </w:r>
    </w:p>
    <w:p w14:paraId="02876BE0" w14:textId="77777777" w:rsidR="00370D62" w:rsidRPr="00370D62" w:rsidRDefault="00370D62" w:rsidP="00370D62">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370D62">
        <w:rPr>
          <w:rFonts w:ascii="Times New Roman" w:eastAsia="Times New Roman" w:hAnsi="Times New Roman" w:cs="Times New Roman"/>
          <w:b/>
          <w:bCs/>
          <w:i/>
          <w:iCs/>
          <w:color w:val="000000"/>
          <w:sz w:val="24"/>
          <w:szCs w:val="24"/>
        </w:rPr>
        <w:t>Reflux Extraction</w:t>
      </w:r>
    </w:p>
    <w:p w14:paraId="393C5DA6" w14:textId="251BAF38" w:rsidR="00650365" w:rsidRPr="00DA6586" w:rsidRDefault="00370D62" w:rsidP="00370D62">
      <w:pPr>
        <w:shd w:val="clear" w:color="auto" w:fill="FFFFFF"/>
        <w:spacing w:after="120" w:line="240" w:lineRule="auto"/>
        <w:jc w:val="both"/>
        <w:rPr>
          <w:rFonts w:ascii="Times New Roman" w:eastAsia="Times New Roman" w:hAnsi="Times New Roman" w:cs="Times New Roman"/>
          <w:color w:val="000000"/>
          <w:sz w:val="24"/>
          <w:szCs w:val="24"/>
        </w:rPr>
      </w:pPr>
      <w:r w:rsidRPr="00DA6586">
        <w:rPr>
          <w:rFonts w:ascii="Times New Roman" w:eastAsia="Times New Roman" w:hAnsi="Times New Roman" w:cs="Times New Roman"/>
          <w:color w:val="000000"/>
          <w:sz w:val="24"/>
          <w:szCs w:val="24"/>
        </w:rPr>
        <w:t>The reflux equipment was assembled and installed. Then weighed 20 grams of water simpur leaf powder, put into a round bottom flask and added 150 ml of methanol pa solvent. Then heated at 60°C for 3 hours. The extract was then filtered using filter paper with the help of a funnel. Then the liquid extract obtained was concentrated using a rotavapor at 40°C with a speed of 75 rpm until a thick extract was obtained.</w:t>
      </w:r>
      <w:r w:rsidRPr="00DA6586">
        <w:rPr>
          <w:rFonts w:ascii="Times New Roman" w:eastAsia="Times New Roman" w:hAnsi="Times New Roman" w:cs="Times New Roman"/>
          <w:color w:val="000000"/>
          <w:sz w:val="24"/>
          <w:szCs w:val="24"/>
        </w:rPr>
        <w:t xml:space="preserve"> </w:t>
      </w:r>
    </w:p>
    <w:p w14:paraId="43C84CFB" w14:textId="7F0D6195" w:rsidR="00472F60" w:rsidRPr="007621EF" w:rsidRDefault="00370D62" w:rsidP="00650365">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370D62">
        <w:rPr>
          <w:rFonts w:ascii="Times New Roman" w:eastAsia="Times New Roman" w:hAnsi="Times New Roman" w:cs="Times New Roman"/>
          <w:b/>
          <w:bCs/>
          <w:i/>
          <w:iCs/>
          <w:color w:val="000000"/>
          <w:sz w:val="24"/>
          <w:szCs w:val="24"/>
        </w:rPr>
        <w:t>Extract yield calculation</w:t>
      </w:r>
      <w:r>
        <w:rPr>
          <w:rFonts w:ascii="Times New Roman" w:eastAsia="Times New Roman" w:hAnsi="Times New Roman" w:cs="Times New Roman"/>
          <w:b/>
          <w:bCs/>
          <w:i/>
          <w:iCs/>
          <w:color w:val="000000"/>
          <w:sz w:val="24"/>
          <w:szCs w:val="24"/>
        </w:rPr>
        <w:t xml:space="preserve"> </w:t>
      </w:r>
    </w:p>
    <w:p w14:paraId="5032F96D" w14:textId="77777777" w:rsidR="00370D62" w:rsidRPr="00370D62" w:rsidRDefault="00370D62" w:rsidP="00370D62">
      <w:pPr>
        <w:shd w:val="clear" w:color="auto" w:fill="FFFFFF"/>
        <w:spacing w:after="120" w:line="240" w:lineRule="auto"/>
        <w:jc w:val="both"/>
        <w:rPr>
          <w:rFonts w:ascii="Times New Roman" w:eastAsia="Times New Roman" w:hAnsi="Times New Roman" w:cs="Times New Roman"/>
          <w:color w:val="000000"/>
          <w:sz w:val="24"/>
          <w:szCs w:val="24"/>
        </w:rPr>
      </w:pPr>
      <w:r w:rsidRPr="00370D62">
        <w:rPr>
          <w:rFonts w:ascii="Times New Roman" w:eastAsia="Times New Roman" w:hAnsi="Times New Roman" w:cs="Times New Roman"/>
          <w:color w:val="000000"/>
          <w:sz w:val="24"/>
          <w:szCs w:val="24"/>
        </w:rPr>
        <w:t>The percentage yield of each extract of maceration, sokletation and reflux was calculated using the following formula:</w:t>
      </w:r>
    </w:p>
    <w:p w14:paraId="7B36D47B" w14:textId="42D408B4" w:rsidR="00650365" w:rsidRPr="00650365" w:rsidRDefault="00650365" w:rsidP="00650365">
      <w:pPr>
        <w:shd w:val="clear" w:color="auto" w:fill="FFFFFF"/>
        <w:spacing w:after="120" w:line="240" w:lineRule="auto"/>
        <w:jc w:val="both"/>
        <w:rPr>
          <w:rFonts w:ascii="Times New Roman" w:eastAsia="Times New Roman" w:hAnsi="Times New Roman" w:cs="Times New Roman"/>
          <w:color w:val="000000"/>
          <w:sz w:val="24"/>
          <w:szCs w:val="24"/>
          <w:lang w:val="en-US"/>
        </w:rPr>
      </w:pPr>
      <m:oMathPara>
        <m:oMath>
          <m:r>
            <w:rPr>
              <w:rFonts w:ascii="Cambria Math" w:eastAsia="Times New Roman" w:hAnsi="Cambria Math" w:cs="Times New Roman"/>
              <w:color w:val="000000"/>
              <w:sz w:val="24"/>
              <w:szCs w:val="24"/>
              <w:lang w:val="en-US"/>
            </w:rPr>
            <m:t xml:space="preserve">% </m:t>
          </m:r>
          <m:r>
            <w:rPr>
              <w:rFonts w:ascii="Cambria Math" w:eastAsia="Times New Roman" w:hAnsi="Cambria Math" w:cs="Times New Roman"/>
              <w:color w:val="000000"/>
              <w:sz w:val="24"/>
              <w:szCs w:val="24"/>
              <w:lang w:val="en-US"/>
            </w:rPr>
            <m:t>yield</m:t>
          </m:r>
          <m:r>
            <w:rPr>
              <w:rFonts w:ascii="Cambria Math" w:eastAsia="Times New Roman" w:hAnsi="Cambria Math" w:cs="Times New Roman"/>
              <w:color w:val="000000"/>
              <w:sz w:val="24"/>
              <w:szCs w:val="24"/>
              <w:lang w:val="en-US"/>
            </w:rPr>
            <m:t xml:space="preserve">= </m:t>
          </m:r>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weight of extract obtained</m:t>
              </m:r>
              <m:r>
                <w:rPr>
                  <w:rFonts w:ascii="Cambria Math" w:eastAsia="Times New Roman" w:hAnsi="Cambria Math" w:cs="Times New Roman"/>
                  <w:color w:val="000000"/>
                  <w:sz w:val="24"/>
                  <w:szCs w:val="24"/>
                  <w:lang w:val="en-US"/>
                </w:rPr>
                <m:t xml:space="preserve"> (g)</m:t>
              </m:r>
            </m:num>
            <m:den>
              <m:r>
                <w:rPr>
                  <w:rFonts w:ascii="Cambria Math" w:eastAsia="Times New Roman" w:hAnsi="Cambria Math" w:cs="Times New Roman"/>
                  <w:color w:val="000000"/>
                  <w:sz w:val="24"/>
                  <w:szCs w:val="24"/>
                  <w:lang w:val="en-US"/>
                </w:rPr>
                <m:t>weight of initial simplisia</m:t>
              </m:r>
              <m:r>
                <w:rPr>
                  <w:rFonts w:ascii="Cambria Math" w:eastAsia="Times New Roman" w:hAnsi="Cambria Math" w:cs="Times New Roman"/>
                  <w:color w:val="000000"/>
                  <w:sz w:val="24"/>
                  <w:szCs w:val="24"/>
                  <w:lang w:val="en-US"/>
                </w:rPr>
                <m:t xml:space="preserve"> (g)</m:t>
              </m:r>
            </m:den>
          </m:f>
          <m:r>
            <w:rPr>
              <w:rFonts w:ascii="Cambria Math" w:eastAsia="Times New Roman" w:hAnsi="Cambria Math" w:cs="Times New Roman"/>
              <w:color w:val="000000"/>
              <w:sz w:val="24"/>
              <w:szCs w:val="24"/>
              <w:lang w:val="en-US"/>
            </w:rPr>
            <m:t xml:space="preserve"> x 100 %</m:t>
          </m:r>
        </m:oMath>
      </m:oMathPara>
    </w:p>
    <w:p w14:paraId="3B7E58AE" w14:textId="77777777" w:rsidR="00370D62" w:rsidRPr="00370D62" w:rsidRDefault="00370D62" w:rsidP="00370D62">
      <w:pPr>
        <w:shd w:val="clear" w:color="auto" w:fill="FFFFFF"/>
        <w:spacing w:after="120" w:line="240" w:lineRule="auto"/>
        <w:jc w:val="both"/>
        <w:rPr>
          <w:rFonts w:ascii="Times New Roman" w:eastAsia="Times New Roman" w:hAnsi="Times New Roman" w:cs="Times New Roman"/>
          <w:b/>
          <w:bCs/>
          <w:color w:val="000000"/>
          <w:sz w:val="24"/>
          <w:szCs w:val="24"/>
        </w:rPr>
      </w:pPr>
      <w:r w:rsidRPr="00370D62">
        <w:rPr>
          <w:rFonts w:ascii="Times New Roman" w:eastAsia="Times New Roman" w:hAnsi="Times New Roman" w:cs="Times New Roman"/>
          <w:b/>
          <w:bCs/>
          <w:color w:val="000000"/>
          <w:sz w:val="24"/>
          <w:szCs w:val="24"/>
        </w:rPr>
        <w:t>Phytochemical Screening</w:t>
      </w:r>
    </w:p>
    <w:p w14:paraId="51356E43" w14:textId="455B454A" w:rsidR="00B55913" w:rsidRPr="00370D62" w:rsidRDefault="00370D62" w:rsidP="00370D62">
      <w:pPr>
        <w:shd w:val="clear" w:color="auto" w:fill="FFFFFF"/>
        <w:spacing w:after="120" w:line="240" w:lineRule="auto"/>
        <w:jc w:val="both"/>
        <w:rPr>
          <w:rFonts w:ascii="Times New Roman" w:eastAsia="Times New Roman" w:hAnsi="Times New Roman" w:cs="Times New Roman"/>
          <w:color w:val="000000"/>
          <w:sz w:val="24"/>
          <w:szCs w:val="24"/>
        </w:rPr>
      </w:pPr>
      <w:r w:rsidRPr="00370D62">
        <w:rPr>
          <w:rFonts w:ascii="Times New Roman" w:eastAsia="Times New Roman" w:hAnsi="Times New Roman" w:cs="Times New Roman"/>
          <w:color w:val="000000"/>
          <w:sz w:val="24"/>
          <w:szCs w:val="24"/>
        </w:rPr>
        <w:t>Phytochemical screening of extracts was carried out to determine the presence of secondary metabolite compounds of alkaloids, flavonoids, tannins, triterpenoids, saponins, steroids and phenolics in the leaves of simpur air. Stock solution was made with a concentration of 1000 ppm by weighing 1 mg of extract and dissolved with 1 mL of methanol.</w:t>
      </w:r>
      <w:r w:rsidRPr="00370D62">
        <w:rPr>
          <w:rFonts w:ascii="Times New Roman" w:eastAsia="Times New Roman" w:hAnsi="Times New Roman" w:cs="Times New Roman"/>
          <w:color w:val="000000"/>
          <w:sz w:val="24"/>
          <w:szCs w:val="24"/>
        </w:rPr>
        <w:t xml:space="preserve"> </w:t>
      </w:r>
    </w:p>
    <w:p w14:paraId="4ADB452D" w14:textId="77777777" w:rsidR="00370D62" w:rsidRPr="00370D62" w:rsidRDefault="00370D62" w:rsidP="00370D62">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370D62">
        <w:rPr>
          <w:rFonts w:ascii="Times New Roman" w:eastAsia="Times New Roman" w:hAnsi="Times New Roman" w:cs="Times New Roman"/>
          <w:b/>
          <w:bCs/>
          <w:i/>
          <w:iCs/>
          <w:color w:val="000000"/>
          <w:sz w:val="24"/>
          <w:szCs w:val="24"/>
        </w:rPr>
        <w:t>Phytochemical Screening of Alkaloid Compounds</w:t>
      </w:r>
    </w:p>
    <w:p w14:paraId="4A974EAA" w14:textId="58F99D32" w:rsidR="00370D62" w:rsidRPr="00370D62" w:rsidRDefault="00370D62" w:rsidP="00370D62">
      <w:pPr>
        <w:shd w:val="clear" w:color="auto" w:fill="FFFFFF"/>
        <w:spacing w:after="120" w:line="240" w:lineRule="auto"/>
        <w:jc w:val="both"/>
        <w:rPr>
          <w:rFonts w:ascii="Times New Roman" w:eastAsia="Times New Roman" w:hAnsi="Times New Roman" w:cs="Times New Roman"/>
          <w:color w:val="000000"/>
          <w:sz w:val="24"/>
          <w:szCs w:val="24"/>
        </w:rPr>
      </w:pPr>
      <w:r w:rsidRPr="00370D62">
        <w:rPr>
          <w:rFonts w:ascii="Times New Roman" w:eastAsia="Times New Roman" w:hAnsi="Times New Roman" w:cs="Times New Roman"/>
          <w:color w:val="000000"/>
          <w:sz w:val="24"/>
          <w:szCs w:val="24"/>
        </w:rPr>
        <w:t>The sample solution was taken as much as 1 mL and then added 1 mL of Dragendroff reagent. The sample is positive for alkaloid compounds if it produces a reddish-brown precipitate.</w:t>
      </w:r>
    </w:p>
    <w:p w14:paraId="498D7F4A" w14:textId="77777777" w:rsidR="00370D62" w:rsidRPr="00370D62" w:rsidRDefault="00370D62" w:rsidP="00370D62">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370D62">
        <w:rPr>
          <w:rFonts w:ascii="Times New Roman" w:eastAsia="Times New Roman" w:hAnsi="Times New Roman" w:cs="Times New Roman"/>
          <w:b/>
          <w:bCs/>
          <w:i/>
          <w:iCs/>
          <w:color w:val="000000"/>
          <w:sz w:val="24"/>
          <w:szCs w:val="24"/>
        </w:rPr>
        <w:t>Phytochemical Screening of Flavonoid Compounds</w:t>
      </w:r>
    </w:p>
    <w:p w14:paraId="00563DEA" w14:textId="1FBD67DB" w:rsidR="00B55913" w:rsidRPr="00370D62" w:rsidRDefault="00370D62" w:rsidP="00B55913">
      <w:pPr>
        <w:shd w:val="clear" w:color="auto" w:fill="FFFFFF"/>
        <w:spacing w:after="120" w:line="240" w:lineRule="auto"/>
        <w:jc w:val="both"/>
        <w:rPr>
          <w:rFonts w:ascii="Times New Roman" w:eastAsia="Times New Roman" w:hAnsi="Times New Roman" w:cs="Times New Roman"/>
          <w:color w:val="000000"/>
          <w:sz w:val="24"/>
          <w:szCs w:val="24"/>
        </w:rPr>
      </w:pPr>
      <w:r w:rsidRPr="00370D62">
        <w:rPr>
          <w:rFonts w:ascii="Times New Roman" w:eastAsia="Times New Roman" w:hAnsi="Times New Roman" w:cs="Times New Roman"/>
          <w:color w:val="000000"/>
          <w:sz w:val="24"/>
          <w:szCs w:val="24"/>
        </w:rPr>
        <w:lastRenderedPageBreak/>
        <w:t>The sample solution was taken as much as 1 mL and then added 3 drops of 10% lead acetate solution. The sample is positive for flavonoid compounds if it produces a yellow precipitate.</w:t>
      </w:r>
    </w:p>
    <w:p w14:paraId="463334E4" w14:textId="77777777" w:rsidR="00370D62" w:rsidRPr="00370D62" w:rsidRDefault="00370D62" w:rsidP="00370D62">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370D62">
        <w:rPr>
          <w:rFonts w:ascii="Times New Roman" w:eastAsia="Times New Roman" w:hAnsi="Times New Roman" w:cs="Times New Roman"/>
          <w:b/>
          <w:bCs/>
          <w:i/>
          <w:iCs/>
          <w:color w:val="000000"/>
          <w:sz w:val="24"/>
          <w:szCs w:val="24"/>
        </w:rPr>
        <w:t>Phytochemical Screening of Tannin Compounds</w:t>
      </w:r>
    </w:p>
    <w:p w14:paraId="4228A6E4" w14:textId="3580D749" w:rsidR="00370D62" w:rsidRPr="00370D62" w:rsidRDefault="00370D62" w:rsidP="00370D62">
      <w:pPr>
        <w:shd w:val="clear" w:color="auto" w:fill="FFFFFF"/>
        <w:spacing w:after="120" w:line="240" w:lineRule="auto"/>
        <w:jc w:val="both"/>
        <w:rPr>
          <w:rFonts w:ascii="Times New Roman" w:eastAsia="Times New Roman" w:hAnsi="Times New Roman" w:cs="Times New Roman"/>
          <w:color w:val="000000"/>
          <w:sz w:val="24"/>
          <w:szCs w:val="24"/>
        </w:rPr>
      </w:pPr>
      <w:r w:rsidRPr="00370D62">
        <w:rPr>
          <w:rFonts w:ascii="Times New Roman" w:eastAsia="Times New Roman" w:hAnsi="Times New Roman" w:cs="Times New Roman"/>
          <w:color w:val="000000"/>
          <w:sz w:val="24"/>
          <w:szCs w:val="24"/>
        </w:rPr>
        <w:t>The sample solution was taken as much as 1 mL and then added 3 drops of 1% FeCl</w:t>
      </w:r>
      <w:r w:rsidRPr="002C3D7A">
        <w:rPr>
          <w:rFonts w:ascii="Times New Roman" w:eastAsia="Times New Roman" w:hAnsi="Times New Roman" w:cs="Times New Roman"/>
          <w:color w:val="000000"/>
          <w:sz w:val="24"/>
          <w:szCs w:val="24"/>
          <w:vertAlign w:val="subscript"/>
        </w:rPr>
        <w:t>3</w:t>
      </w:r>
      <w:r w:rsidRPr="00370D62">
        <w:rPr>
          <w:rFonts w:ascii="Times New Roman" w:eastAsia="Times New Roman" w:hAnsi="Times New Roman" w:cs="Times New Roman"/>
          <w:color w:val="000000"/>
          <w:sz w:val="24"/>
          <w:szCs w:val="24"/>
        </w:rPr>
        <w:t xml:space="preserve"> solution. The sample is positive for tannin compounds if a blackish green solution is formed.</w:t>
      </w:r>
    </w:p>
    <w:p w14:paraId="0414744D" w14:textId="77777777" w:rsidR="00370D62" w:rsidRPr="00370D62" w:rsidRDefault="00370D62" w:rsidP="00370D62">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370D62">
        <w:rPr>
          <w:rFonts w:ascii="Times New Roman" w:eastAsia="Times New Roman" w:hAnsi="Times New Roman" w:cs="Times New Roman"/>
          <w:b/>
          <w:bCs/>
          <w:i/>
          <w:iCs/>
          <w:color w:val="000000"/>
          <w:sz w:val="24"/>
          <w:szCs w:val="24"/>
        </w:rPr>
        <w:t>Phytochemical Screening of Triterpenoid Compounds</w:t>
      </w:r>
    </w:p>
    <w:p w14:paraId="1D4BE1B3" w14:textId="1FBE736F" w:rsidR="00370D62" w:rsidRPr="00370D62" w:rsidRDefault="00370D62" w:rsidP="00370D62">
      <w:pPr>
        <w:shd w:val="clear" w:color="auto" w:fill="FFFFFF"/>
        <w:spacing w:after="120" w:line="240" w:lineRule="auto"/>
        <w:jc w:val="both"/>
        <w:rPr>
          <w:rFonts w:ascii="Times New Roman" w:eastAsia="Times New Roman" w:hAnsi="Times New Roman" w:cs="Times New Roman"/>
          <w:color w:val="000000"/>
          <w:sz w:val="24"/>
          <w:szCs w:val="24"/>
        </w:rPr>
      </w:pPr>
      <w:r w:rsidRPr="00370D62">
        <w:rPr>
          <w:rFonts w:ascii="Times New Roman" w:eastAsia="Times New Roman" w:hAnsi="Times New Roman" w:cs="Times New Roman"/>
          <w:color w:val="000000"/>
          <w:sz w:val="24"/>
          <w:szCs w:val="24"/>
        </w:rPr>
        <w:t>The sample solution was taken as much as 1 mL, then added with Lieberman-burchard reagent (3 drops of anhydrous acetic acid + 1 drop of sulfuric acid). The sample is positive for triterpenoid compounds if a brownish red ring is formed.</w:t>
      </w:r>
    </w:p>
    <w:p w14:paraId="1F3625DC" w14:textId="77777777" w:rsidR="00370D62" w:rsidRPr="00370D62" w:rsidRDefault="00370D62" w:rsidP="00370D62">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370D62">
        <w:rPr>
          <w:rFonts w:ascii="Times New Roman" w:eastAsia="Times New Roman" w:hAnsi="Times New Roman" w:cs="Times New Roman"/>
          <w:b/>
          <w:bCs/>
          <w:i/>
          <w:iCs/>
          <w:color w:val="000000"/>
          <w:sz w:val="24"/>
          <w:szCs w:val="24"/>
        </w:rPr>
        <w:t>Phytochemical Screening of Saponin Compounds</w:t>
      </w:r>
    </w:p>
    <w:p w14:paraId="5F355A17" w14:textId="7B572EE7" w:rsidR="00370D62" w:rsidRPr="00370D62" w:rsidRDefault="00370D62" w:rsidP="00370D62">
      <w:pPr>
        <w:shd w:val="clear" w:color="auto" w:fill="FFFFFF"/>
        <w:spacing w:after="120" w:line="240" w:lineRule="auto"/>
        <w:jc w:val="both"/>
        <w:rPr>
          <w:rFonts w:ascii="Times New Roman" w:eastAsia="Times New Roman" w:hAnsi="Times New Roman" w:cs="Times New Roman"/>
          <w:color w:val="000000"/>
          <w:sz w:val="24"/>
          <w:szCs w:val="24"/>
        </w:rPr>
      </w:pPr>
      <w:r w:rsidRPr="00370D62">
        <w:rPr>
          <w:rFonts w:ascii="Times New Roman" w:eastAsia="Times New Roman" w:hAnsi="Times New Roman" w:cs="Times New Roman"/>
          <w:color w:val="000000"/>
          <w:sz w:val="24"/>
          <w:szCs w:val="24"/>
        </w:rPr>
        <w:t>The sample solution was taken as much as 1 mL, then added 1 mL of distilled water and shaken vigorously for 10 minutes until foam formed. The sample is said to be positive for saponins if foam is formed with a height of ± 1 cm.</w:t>
      </w:r>
    </w:p>
    <w:p w14:paraId="34C31117" w14:textId="77777777" w:rsidR="00370D62" w:rsidRPr="00370D62" w:rsidRDefault="00370D62" w:rsidP="00370D62">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370D62">
        <w:rPr>
          <w:rFonts w:ascii="Times New Roman" w:eastAsia="Times New Roman" w:hAnsi="Times New Roman" w:cs="Times New Roman"/>
          <w:b/>
          <w:bCs/>
          <w:i/>
          <w:iCs/>
          <w:color w:val="000000"/>
          <w:sz w:val="24"/>
          <w:szCs w:val="24"/>
        </w:rPr>
        <w:t>Phytochemical Screening of Steroid Compounds</w:t>
      </w:r>
    </w:p>
    <w:p w14:paraId="0215BE02" w14:textId="3A73741A" w:rsidR="00370D62" w:rsidRPr="00370D62" w:rsidRDefault="00370D62" w:rsidP="00370D62">
      <w:pPr>
        <w:shd w:val="clear" w:color="auto" w:fill="FFFFFF"/>
        <w:spacing w:after="120" w:line="240" w:lineRule="auto"/>
        <w:jc w:val="both"/>
        <w:rPr>
          <w:rFonts w:ascii="Times New Roman" w:eastAsia="Times New Roman" w:hAnsi="Times New Roman" w:cs="Times New Roman"/>
          <w:color w:val="000000"/>
          <w:sz w:val="24"/>
          <w:szCs w:val="24"/>
        </w:rPr>
      </w:pPr>
      <w:r w:rsidRPr="00370D62">
        <w:rPr>
          <w:rFonts w:ascii="Times New Roman" w:eastAsia="Times New Roman" w:hAnsi="Times New Roman" w:cs="Times New Roman"/>
          <w:color w:val="000000"/>
          <w:sz w:val="24"/>
          <w:szCs w:val="24"/>
        </w:rPr>
        <w:t>The sample solution was taken as much as 1 mL, then added with Lieberman-burchard reagent (3 drops of anhydrous acetic acid + 1 drop of sulfuric acid). The sample is positive for steroid compounds if a greenish-blue ring is formed.</w:t>
      </w:r>
    </w:p>
    <w:p w14:paraId="0E3F4AE9" w14:textId="77777777" w:rsidR="002C3D7A" w:rsidRPr="002C3D7A" w:rsidRDefault="002C3D7A" w:rsidP="002C3D7A">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2C3D7A">
        <w:rPr>
          <w:rFonts w:ascii="Times New Roman" w:eastAsia="Times New Roman" w:hAnsi="Times New Roman" w:cs="Times New Roman"/>
          <w:b/>
          <w:bCs/>
          <w:i/>
          <w:iCs/>
          <w:color w:val="000000"/>
          <w:sz w:val="24"/>
          <w:szCs w:val="24"/>
        </w:rPr>
        <w:t>Phytochemical Screening of Phenolic Compounds</w:t>
      </w:r>
    </w:p>
    <w:p w14:paraId="0F8BA2B7" w14:textId="03BFA178" w:rsidR="002B7147" w:rsidRPr="002B7147" w:rsidRDefault="002C3D7A" w:rsidP="00B55913">
      <w:pPr>
        <w:shd w:val="clear" w:color="auto" w:fill="FFFFFF"/>
        <w:spacing w:after="120" w:line="240" w:lineRule="auto"/>
        <w:jc w:val="both"/>
        <w:rPr>
          <w:rFonts w:ascii="Times New Roman" w:eastAsia="Times New Roman" w:hAnsi="Times New Roman" w:cs="Times New Roman"/>
          <w:color w:val="000000"/>
          <w:sz w:val="24"/>
          <w:szCs w:val="24"/>
        </w:rPr>
      </w:pPr>
      <w:r w:rsidRPr="002C3D7A">
        <w:rPr>
          <w:rFonts w:ascii="Times New Roman" w:eastAsia="Times New Roman" w:hAnsi="Times New Roman" w:cs="Times New Roman"/>
          <w:color w:val="000000"/>
          <w:sz w:val="24"/>
          <w:szCs w:val="24"/>
        </w:rPr>
        <w:t>The sample solution was taken as much as 1 mL, then added 3 drops of 5% FeCl</w:t>
      </w:r>
      <w:r w:rsidRPr="002C3D7A">
        <w:rPr>
          <w:rFonts w:ascii="Times New Roman" w:eastAsia="Times New Roman" w:hAnsi="Times New Roman" w:cs="Times New Roman"/>
          <w:color w:val="000000"/>
          <w:sz w:val="24"/>
          <w:szCs w:val="24"/>
          <w:vertAlign w:val="subscript"/>
        </w:rPr>
        <w:t>3</w:t>
      </w:r>
      <w:r w:rsidRPr="002C3D7A">
        <w:rPr>
          <w:rFonts w:ascii="Times New Roman" w:eastAsia="Times New Roman" w:hAnsi="Times New Roman" w:cs="Times New Roman"/>
          <w:color w:val="000000"/>
          <w:sz w:val="24"/>
          <w:szCs w:val="24"/>
        </w:rPr>
        <w:t xml:space="preserve"> solution. The sample is positive for phenolic compounds if a dark green or bluish-black solution is formed.</w:t>
      </w:r>
    </w:p>
    <w:p w14:paraId="1610596B" w14:textId="1D633F23" w:rsidR="00B55913" w:rsidRPr="00B55913" w:rsidRDefault="002C3D7A" w:rsidP="00B55913">
      <w:pPr>
        <w:shd w:val="clear" w:color="auto" w:fill="FFFFFF"/>
        <w:spacing w:after="120" w:line="240" w:lineRule="auto"/>
        <w:jc w:val="both"/>
        <w:rPr>
          <w:rFonts w:ascii="Times New Roman" w:eastAsia="Times New Roman" w:hAnsi="Times New Roman" w:cs="Times New Roman"/>
          <w:b/>
          <w:bCs/>
          <w:color w:val="000000"/>
          <w:sz w:val="24"/>
          <w:szCs w:val="24"/>
        </w:rPr>
      </w:pPr>
      <w:r w:rsidRPr="002C3D7A">
        <w:rPr>
          <w:rFonts w:ascii="Times New Roman" w:eastAsia="Times New Roman" w:hAnsi="Times New Roman" w:cs="Times New Roman"/>
          <w:b/>
          <w:bCs/>
          <w:color w:val="000000"/>
          <w:sz w:val="24"/>
          <w:szCs w:val="24"/>
        </w:rPr>
        <w:t>Determination of Tannin Content:</w:t>
      </w:r>
      <w:r>
        <w:rPr>
          <w:rFonts w:ascii="Times New Roman" w:eastAsia="Times New Roman" w:hAnsi="Times New Roman" w:cs="Times New Roman"/>
          <w:b/>
          <w:bCs/>
          <w:color w:val="000000"/>
          <w:sz w:val="24"/>
          <w:szCs w:val="24"/>
        </w:rPr>
        <w:t xml:space="preserve"> </w:t>
      </w:r>
    </w:p>
    <w:p w14:paraId="6ADE45F8" w14:textId="77777777" w:rsidR="002C3D7A" w:rsidRPr="002C3D7A" w:rsidRDefault="002C3D7A" w:rsidP="002C3D7A">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2C3D7A">
        <w:rPr>
          <w:rFonts w:ascii="Times New Roman" w:eastAsia="Times New Roman" w:hAnsi="Times New Roman" w:cs="Times New Roman"/>
          <w:b/>
          <w:bCs/>
          <w:i/>
          <w:iCs/>
          <w:color w:val="000000"/>
          <w:sz w:val="24"/>
          <w:szCs w:val="24"/>
        </w:rPr>
        <w:t>Preparation of Tannic Acid Parent Standard Solution</w:t>
      </w:r>
    </w:p>
    <w:p w14:paraId="011EB8E1" w14:textId="2E421A6C" w:rsidR="00B55913" w:rsidRPr="002C3D7A" w:rsidRDefault="002C3D7A" w:rsidP="002C3D7A">
      <w:pPr>
        <w:shd w:val="clear" w:color="auto" w:fill="FFFFFF"/>
        <w:spacing w:after="120" w:line="240" w:lineRule="auto"/>
        <w:jc w:val="both"/>
        <w:rPr>
          <w:rFonts w:ascii="Times New Roman" w:eastAsia="Times New Roman" w:hAnsi="Times New Roman" w:cs="Times New Roman"/>
          <w:i/>
          <w:iCs/>
          <w:color w:val="000000"/>
          <w:sz w:val="24"/>
          <w:szCs w:val="24"/>
        </w:rPr>
      </w:pPr>
      <w:r w:rsidRPr="002C3D7A">
        <w:rPr>
          <w:rFonts w:ascii="Times New Roman" w:eastAsia="Times New Roman" w:hAnsi="Times New Roman" w:cs="Times New Roman"/>
          <w:color w:val="000000"/>
          <w:sz w:val="24"/>
          <w:szCs w:val="24"/>
        </w:rPr>
        <w:t>Tannic acid was weighed as much as 1 mg and then dissolved with 10 ml of distilled water to obtain a 100 ppm parent standard solution</w:t>
      </w:r>
      <w:r>
        <w:rPr>
          <w:rFonts w:ascii="Times New Roman" w:eastAsia="Times New Roman" w:hAnsi="Times New Roman" w:cs="Times New Roman"/>
          <w:i/>
          <w:iCs/>
          <w:color w:val="000000"/>
          <w:sz w:val="24"/>
          <w:szCs w:val="24"/>
        </w:rPr>
        <w:t>.</w:t>
      </w:r>
    </w:p>
    <w:p w14:paraId="11B4EA9A" w14:textId="77777777" w:rsidR="002C3D7A" w:rsidRPr="002C3D7A" w:rsidRDefault="002C3D7A" w:rsidP="002C3D7A">
      <w:pPr>
        <w:shd w:val="clear" w:color="auto" w:fill="FFFFFF"/>
        <w:spacing w:after="120" w:line="240" w:lineRule="auto"/>
        <w:jc w:val="both"/>
        <w:rPr>
          <w:rFonts w:ascii="Times New Roman" w:eastAsia="Times New Roman" w:hAnsi="Times New Roman" w:cs="Times New Roman"/>
          <w:b/>
          <w:bCs/>
          <w:i/>
          <w:iCs/>
          <w:color w:val="000000"/>
          <w:sz w:val="24"/>
          <w:szCs w:val="24"/>
        </w:rPr>
      </w:pPr>
      <w:bookmarkStart w:id="1" w:name="_Hlk147689788"/>
      <w:r w:rsidRPr="002C3D7A">
        <w:rPr>
          <w:rFonts w:ascii="Times New Roman" w:eastAsia="Times New Roman" w:hAnsi="Times New Roman" w:cs="Times New Roman"/>
          <w:b/>
          <w:bCs/>
          <w:i/>
          <w:iCs/>
          <w:color w:val="000000"/>
          <w:sz w:val="24"/>
          <w:szCs w:val="24"/>
        </w:rPr>
        <w:t>Preparation of 15% Na</w:t>
      </w:r>
      <w:r w:rsidRPr="002C3D7A">
        <w:rPr>
          <w:rFonts w:ascii="Times New Roman" w:eastAsia="Times New Roman" w:hAnsi="Times New Roman" w:cs="Times New Roman"/>
          <w:b/>
          <w:bCs/>
          <w:i/>
          <w:iCs/>
          <w:color w:val="000000"/>
          <w:sz w:val="24"/>
          <w:szCs w:val="24"/>
          <w:vertAlign w:val="subscript"/>
        </w:rPr>
        <w:t>2</w:t>
      </w:r>
      <w:r w:rsidRPr="002C3D7A">
        <w:rPr>
          <w:rFonts w:ascii="Times New Roman" w:eastAsia="Times New Roman" w:hAnsi="Times New Roman" w:cs="Times New Roman"/>
          <w:b/>
          <w:bCs/>
          <w:i/>
          <w:iCs/>
          <w:color w:val="000000"/>
          <w:sz w:val="24"/>
          <w:szCs w:val="24"/>
        </w:rPr>
        <w:t>CO</w:t>
      </w:r>
      <w:r w:rsidRPr="002C3D7A">
        <w:rPr>
          <w:rFonts w:ascii="Times New Roman" w:eastAsia="Times New Roman" w:hAnsi="Times New Roman" w:cs="Times New Roman"/>
          <w:b/>
          <w:bCs/>
          <w:i/>
          <w:iCs/>
          <w:color w:val="000000"/>
          <w:sz w:val="24"/>
          <w:szCs w:val="24"/>
          <w:vertAlign w:val="subscript"/>
        </w:rPr>
        <w:t>3</w:t>
      </w:r>
      <w:r w:rsidRPr="002C3D7A">
        <w:rPr>
          <w:rFonts w:ascii="Times New Roman" w:eastAsia="Times New Roman" w:hAnsi="Times New Roman" w:cs="Times New Roman"/>
          <w:b/>
          <w:bCs/>
          <w:i/>
          <w:iCs/>
          <w:color w:val="000000"/>
          <w:sz w:val="24"/>
          <w:szCs w:val="24"/>
        </w:rPr>
        <w:t xml:space="preserve"> Solution</w:t>
      </w:r>
    </w:p>
    <w:p w14:paraId="0C31DF22" w14:textId="76BFA120" w:rsidR="00B55913" w:rsidRPr="002C3D7A" w:rsidRDefault="002C3D7A" w:rsidP="002C3D7A">
      <w:pPr>
        <w:shd w:val="clear" w:color="auto" w:fill="FFFFFF"/>
        <w:spacing w:after="120" w:line="240" w:lineRule="auto"/>
        <w:jc w:val="both"/>
        <w:rPr>
          <w:rFonts w:ascii="Times New Roman" w:eastAsia="Times New Roman" w:hAnsi="Times New Roman" w:cs="Times New Roman"/>
          <w:color w:val="000000"/>
          <w:sz w:val="24"/>
          <w:szCs w:val="24"/>
        </w:rPr>
      </w:pPr>
      <w:r w:rsidRPr="002C3D7A">
        <w:rPr>
          <w:rFonts w:ascii="Times New Roman" w:eastAsia="Times New Roman" w:hAnsi="Times New Roman" w:cs="Times New Roman"/>
          <w:color w:val="000000"/>
          <w:sz w:val="24"/>
          <w:szCs w:val="24"/>
        </w:rPr>
        <w:t>Na</w:t>
      </w:r>
      <w:r w:rsidRPr="002C3D7A">
        <w:rPr>
          <w:rFonts w:ascii="Times New Roman" w:eastAsia="Times New Roman" w:hAnsi="Times New Roman" w:cs="Times New Roman"/>
          <w:color w:val="000000"/>
          <w:sz w:val="24"/>
          <w:szCs w:val="24"/>
          <w:vertAlign w:val="subscript"/>
        </w:rPr>
        <w:t>2</w:t>
      </w:r>
      <w:r w:rsidRPr="002C3D7A">
        <w:rPr>
          <w:rFonts w:ascii="Times New Roman" w:eastAsia="Times New Roman" w:hAnsi="Times New Roman" w:cs="Times New Roman"/>
          <w:color w:val="000000"/>
          <w:sz w:val="24"/>
          <w:szCs w:val="24"/>
        </w:rPr>
        <w:t>CO</w:t>
      </w:r>
      <w:r w:rsidRPr="002C3D7A">
        <w:rPr>
          <w:rFonts w:ascii="Times New Roman" w:eastAsia="Times New Roman" w:hAnsi="Times New Roman" w:cs="Times New Roman"/>
          <w:color w:val="000000"/>
          <w:sz w:val="24"/>
          <w:szCs w:val="24"/>
          <w:vertAlign w:val="subscript"/>
        </w:rPr>
        <w:t>3</w:t>
      </w:r>
      <w:r w:rsidRPr="002C3D7A">
        <w:rPr>
          <w:rFonts w:ascii="Times New Roman" w:eastAsia="Times New Roman" w:hAnsi="Times New Roman" w:cs="Times New Roman"/>
          <w:color w:val="000000"/>
          <w:sz w:val="24"/>
          <w:szCs w:val="24"/>
        </w:rPr>
        <w:t xml:space="preserve"> powder was weighed as much as 15 grams and then dissolved with distilled water in a beaker. Then put in a 100 mL volumetric flask and added distilled water until the limit mark.</w:t>
      </w:r>
      <w:r w:rsidR="00B55913" w:rsidRPr="002C3D7A">
        <w:rPr>
          <w:rFonts w:ascii="Times New Roman" w:eastAsia="Times New Roman" w:hAnsi="Times New Roman" w:cs="Times New Roman"/>
          <w:color w:val="000000"/>
          <w:sz w:val="24"/>
          <w:szCs w:val="24"/>
        </w:rPr>
        <w:t>Pembuatan Larutan Na</w:t>
      </w:r>
      <w:r w:rsidR="00B55913" w:rsidRPr="002C3D7A">
        <w:rPr>
          <w:rFonts w:ascii="Times New Roman" w:eastAsia="Times New Roman" w:hAnsi="Times New Roman" w:cs="Times New Roman"/>
          <w:color w:val="000000"/>
          <w:sz w:val="24"/>
          <w:szCs w:val="24"/>
          <w:vertAlign w:val="subscript"/>
        </w:rPr>
        <w:t>2</w:t>
      </w:r>
      <w:r w:rsidR="00B55913" w:rsidRPr="002C3D7A">
        <w:rPr>
          <w:rFonts w:ascii="Times New Roman" w:eastAsia="Times New Roman" w:hAnsi="Times New Roman" w:cs="Times New Roman"/>
          <w:color w:val="000000"/>
          <w:sz w:val="24"/>
          <w:szCs w:val="24"/>
        </w:rPr>
        <w:t>CO</w:t>
      </w:r>
      <w:r w:rsidR="00B55913" w:rsidRPr="002C3D7A">
        <w:rPr>
          <w:rFonts w:ascii="Times New Roman" w:eastAsia="Times New Roman" w:hAnsi="Times New Roman" w:cs="Times New Roman"/>
          <w:color w:val="000000"/>
          <w:sz w:val="24"/>
          <w:szCs w:val="24"/>
          <w:vertAlign w:val="subscript"/>
        </w:rPr>
        <w:t>3</w:t>
      </w:r>
      <w:r w:rsidR="00B55913" w:rsidRPr="002C3D7A">
        <w:rPr>
          <w:rFonts w:ascii="Times New Roman" w:eastAsia="Times New Roman" w:hAnsi="Times New Roman" w:cs="Times New Roman"/>
          <w:color w:val="000000"/>
          <w:sz w:val="24"/>
          <w:szCs w:val="24"/>
        </w:rPr>
        <w:t xml:space="preserve"> 15 %</w:t>
      </w:r>
      <w:r w:rsidR="00A81770">
        <w:rPr>
          <w:rFonts w:ascii="Times New Roman" w:eastAsia="Times New Roman" w:hAnsi="Times New Roman" w:cs="Times New Roman"/>
          <w:color w:val="000000"/>
          <w:sz w:val="24"/>
          <w:szCs w:val="24"/>
        </w:rPr>
        <w:t>.</w:t>
      </w:r>
    </w:p>
    <w:p w14:paraId="13A5BEEA" w14:textId="77777777" w:rsidR="002C3D7A" w:rsidRPr="002C3D7A" w:rsidRDefault="002C3D7A" w:rsidP="002C3D7A">
      <w:pPr>
        <w:shd w:val="clear" w:color="auto" w:fill="FFFFFF"/>
        <w:spacing w:after="120" w:line="240" w:lineRule="auto"/>
        <w:jc w:val="both"/>
        <w:rPr>
          <w:rFonts w:ascii="Times New Roman" w:eastAsia="Times New Roman" w:hAnsi="Times New Roman" w:cs="Times New Roman"/>
          <w:b/>
          <w:bCs/>
          <w:i/>
          <w:iCs/>
          <w:color w:val="000000"/>
          <w:sz w:val="24"/>
          <w:szCs w:val="24"/>
        </w:rPr>
      </w:pPr>
      <w:bookmarkStart w:id="2" w:name="_Hlk147689829"/>
      <w:bookmarkEnd w:id="1"/>
      <w:r w:rsidRPr="002C3D7A">
        <w:rPr>
          <w:rFonts w:ascii="Times New Roman" w:eastAsia="Times New Roman" w:hAnsi="Times New Roman" w:cs="Times New Roman"/>
          <w:b/>
          <w:bCs/>
          <w:i/>
          <w:iCs/>
          <w:color w:val="000000"/>
          <w:sz w:val="24"/>
          <w:szCs w:val="24"/>
        </w:rPr>
        <w:t>Determination of Maximum Wavelength (λmax)</w:t>
      </w:r>
    </w:p>
    <w:p w14:paraId="469D0DBC" w14:textId="29FD15D1" w:rsidR="00B55913" w:rsidRPr="002C3D7A" w:rsidRDefault="002C3D7A" w:rsidP="002C3D7A">
      <w:pPr>
        <w:shd w:val="clear" w:color="auto" w:fill="FFFFFF"/>
        <w:spacing w:after="120" w:line="240" w:lineRule="auto"/>
        <w:jc w:val="both"/>
        <w:rPr>
          <w:rFonts w:ascii="Times New Roman" w:eastAsia="Times New Roman" w:hAnsi="Times New Roman" w:cs="Times New Roman"/>
          <w:color w:val="000000"/>
          <w:sz w:val="24"/>
          <w:szCs w:val="24"/>
        </w:rPr>
      </w:pPr>
      <w:r w:rsidRPr="002C3D7A">
        <w:rPr>
          <w:rFonts w:ascii="Times New Roman" w:eastAsia="Times New Roman" w:hAnsi="Times New Roman" w:cs="Times New Roman"/>
          <w:color w:val="000000"/>
          <w:sz w:val="24"/>
          <w:szCs w:val="24"/>
        </w:rPr>
        <w:t>Tannic acid as much as 2 mL was put into a 10 mL volumetric flask and added 1 mL of Folin Ciocalteu reagent then shaken and allowed to stand for 5 minutes. Into the solution was added 2 mL of 15% Na</w:t>
      </w:r>
      <w:r w:rsidRPr="002C3D7A">
        <w:rPr>
          <w:rFonts w:ascii="Times New Roman" w:eastAsia="Times New Roman" w:hAnsi="Times New Roman" w:cs="Times New Roman"/>
          <w:color w:val="000000"/>
          <w:sz w:val="24"/>
          <w:szCs w:val="24"/>
          <w:vertAlign w:val="subscript"/>
        </w:rPr>
        <w:t>2</w:t>
      </w:r>
      <w:r w:rsidRPr="002C3D7A">
        <w:rPr>
          <w:rFonts w:ascii="Times New Roman" w:eastAsia="Times New Roman" w:hAnsi="Times New Roman" w:cs="Times New Roman"/>
          <w:color w:val="000000"/>
          <w:sz w:val="24"/>
          <w:szCs w:val="24"/>
        </w:rPr>
        <w:t>CO</w:t>
      </w:r>
      <w:r w:rsidRPr="002C3D7A">
        <w:rPr>
          <w:rFonts w:ascii="Times New Roman" w:eastAsia="Times New Roman" w:hAnsi="Times New Roman" w:cs="Times New Roman"/>
          <w:color w:val="000000"/>
          <w:sz w:val="24"/>
          <w:szCs w:val="24"/>
          <w:vertAlign w:val="subscript"/>
        </w:rPr>
        <w:t xml:space="preserve">3 </w:t>
      </w:r>
      <w:r w:rsidRPr="002C3D7A">
        <w:rPr>
          <w:rFonts w:ascii="Times New Roman" w:eastAsia="Times New Roman" w:hAnsi="Times New Roman" w:cs="Times New Roman"/>
          <w:color w:val="000000"/>
          <w:sz w:val="24"/>
          <w:szCs w:val="24"/>
        </w:rPr>
        <w:t>solution, shaken and let stand again for 5 minutes. Next, distilled water was added until exactly 10 ml and shaken homogeneously and then scanned at a wavelength of λ 400-800 nm.</w:t>
      </w:r>
      <w:r w:rsidRPr="002C3D7A">
        <w:rPr>
          <w:rFonts w:ascii="Times New Roman" w:eastAsia="Times New Roman" w:hAnsi="Times New Roman" w:cs="Times New Roman"/>
          <w:color w:val="000000"/>
          <w:sz w:val="24"/>
          <w:szCs w:val="24"/>
        </w:rPr>
        <w:t xml:space="preserve"> </w:t>
      </w:r>
      <w:bookmarkEnd w:id="2"/>
    </w:p>
    <w:p w14:paraId="5E6639E5" w14:textId="77777777" w:rsidR="002C3D7A" w:rsidRPr="002C3D7A" w:rsidRDefault="002C3D7A" w:rsidP="002C3D7A">
      <w:pPr>
        <w:shd w:val="clear" w:color="auto" w:fill="FFFFFF"/>
        <w:spacing w:after="120" w:line="240" w:lineRule="auto"/>
        <w:jc w:val="both"/>
        <w:rPr>
          <w:rFonts w:ascii="Times New Roman" w:eastAsia="Times New Roman" w:hAnsi="Times New Roman" w:cs="Times New Roman"/>
          <w:b/>
          <w:bCs/>
          <w:i/>
          <w:iCs/>
          <w:color w:val="000000"/>
          <w:sz w:val="24"/>
          <w:szCs w:val="24"/>
        </w:rPr>
      </w:pPr>
      <w:bookmarkStart w:id="3" w:name="_Hlk147689876"/>
      <w:r w:rsidRPr="002C3D7A">
        <w:rPr>
          <w:rFonts w:ascii="Times New Roman" w:eastAsia="Times New Roman" w:hAnsi="Times New Roman" w:cs="Times New Roman"/>
          <w:b/>
          <w:bCs/>
          <w:i/>
          <w:iCs/>
          <w:color w:val="000000"/>
          <w:sz w:val="24"/>
          <w:szCs w:val="24"/>
        </w:rPr>
        <w:t>Determination of Stable Time (Operating Time)</w:t>
      </w:r>
    </w:p>
    <w:p w14:paraId="17275A19" w14:textId="22617783" w:rsidR="00B55913" w:rsidRPr="002C3D7A" w:rsidRDefault="002C3D7A" w:rsidP="002C3D7A">
      <w:pPr>
        <w:shd w:val="clear" w:color="auto" w:fill="FFFFFF"/>
        <w:spacing w:after="120" w:line="240" w:lineRule="auto"/>
        <w:jc w:val="both"/>
        <w:rPr>
          <w:rFonts w:ascii="Times New Roman" w:eastAsia="Times New Roman" w:hAnsi="Times New Roman" w:cs="Times New Roman"/>
          <w:color w:val="000000"/>
          <w:sz w:val="24"/>
          <w:szCs w:val="24"/>
        </w:rPr>
      </w:pPr>
      <w:r w:rsidRPr="002C3D7A">
        <w:rPr>
          <w:rFonts w:ascii="Times New Roman" w:eastAsia="Times New Roman" w:hAnsi="Times New Roman" w:cs="Times New Roman"/>
          <w:color w:val="000000"/>
          <w:sz w:val="24"/>
          <w:szCs w:val="24"/>
        </w:rPr>
        <w:t>Tannic acid as much as 2 mL was put into a 10 mL volumetric flask and added 1 mL of folin ciocalteu reagent then shaken and allowed to stand for 5 minutes. Into the solution was added 2 mL of 15% Na</w:t>
      </w:r>
      <w:r w:rsidRPr="002C3D7A">
        <w:rPr>
          <w:rFonts w:ascii="Times New Roman" w:eastAsia="Times New Roman" w:hAnsi="Times New Roman" w:cs="Times New Roman"/>
          <w:color w:val="000000"/>
          <w:sz w:val="24"/>
          <w:szCs w:val="24"/>
          <w:vertAlign w:val="subscript"/>
        </w:rPr>
        <w:t>2</w:t>
      </w:r>
      <w:r w:rsidRPr="002C3D7A">
        <w:rPr>
          <w:rFonts w:ascii="Times New Roman" w:eastAsia="Times New Roman" w:hAnsi="Times New Roman" w:cs="Times New Roman"/>
          <w:color w:val="000000"/>
          <w:sz w:val="24"/>
          <w:szCs w:val="24"/>
        </w:rPr>
        <w:t>CO</w:t>
      </w:r>
      <w:r w:rsidRPr="002C3D7A">
        <w:rPr>
          <w:rFonts w:ascii="Times New Roman" w:eastAsia="Times New Roman" w:hAnsi="Times New Roman" w:cs="Times New Roman"/>
          <w:color w:val="000000"/>
          <w:sz w:val="24"/>
          <w:szCs w:val="24"/>
          <w:vertAlign w:val="subscript"/>
        </w:rPr>
        <w:t>3</w:t>
      </w:r>
      <w:r w:rsidRPr="002C3D7A">
        <w:rPr>
          <w:rFonts w:ascii="Times New Roman" w:eastAsia="Times New Roman" w:hAnsi="Times New Roman" w:cs="Times New Roman"/>
          <w:color w:val="000000"/>
          <w:sz w:val="24"/>
          <w:szCs w:val="24"/>
        </w:rPr>
        <w:t xml:space="preserve"> solution, shaken and let stand again for 5 minutes. Next, distilled water was added until exactly 10 ml and shaken homogeneously and then observed the absorbance at λ</w:t>
      </w:r>
      <w:r>
        <w:rPr>
          <w:rFonts w:ascii="Times New Roman" w:eastAsia="Times New Roman" w:hAnsi="Times New Roman" w:cs="Times New Roman"/>
          <w:color w:val="000000"/>
          <w:sz w:val="24"/>
          <w:szCs w:val="24"/>
        </w:rPr>
        <w:t xml:space="preserve"> </w:t>
      </w:r>
      <w:r w:rsidRPr="002C3D7A">
        <w:rPr>
          <w:rFonts w:ascii="Times New Roman" w:eastAsia="Times New Roman" w:hAnsi="Times New Roman" w:cs="Times New Roman"/>
          <w:color w:val="000000"/>
          <w:sz w:val="24"/>
          <w:szCs w:val="24"/>
        </w:rPr>
        <w:t xml:space="preserve">max with observation time intervals of 0, 2, 4, 6, 8, 10, 12, 14, 16, 18, 20 to </w:t>
      </w:r>
      <w:r>
        <w:rPr>
          <w:rFonts w:ascii="Times New Roman" w:eastAsia="Times New Roman" w:hAnsi="Times New Roman" w:cs="Times New Roman"/>
          <w:color w:val="000000"/>
          <w:sz w:val="24"/>
          <w:szCs w:val="24"/>
        </w:rPr>
        <w:t>60</w:t>
      </w:r>
      <w:r w:rsidRPr="002C3D7A">
        <w:rPr>
          <w:rFonts w:ascii="Times New Roman" w:eastAsia="Times New Roman" w:hAnsi="Times New Roman" w:cs="Times New Roman"/>
          <w:color w:val="000000"/>
          <w:sz w:val="24"/>
          <w:szCs w:val="24"/>
        </w:rPr>
        <w:t xml:space="preserve"> minutes.</w:t>
      </w:r>
      <w:r w:rsidRPr="002C3D7A">
        <w:rPr>
          <w:rFonts w:ascii="Times New Roman" w:eastAsia="Times New Roman" w:hAnsi="Times New Roman" w:cs="Times New Roman"/>
          <w:color w:val="000000"/>
          <w:sz w:val="24"/>
          <w:szCs w:val="24"/>
        </w:rPr>
        <w:t xml:space="preserve"> </w:t>
      </w:r>
    </w:p>
    <w:bookmarkEnd w:id="3"/>
    <w:p w14:paraId="364547E5" w14:textId="77777777" w:rsidR="002C3D7A" w:rsidRPr="002C3D7A" w:rsidRDefault="002C3D7A" w:rsidP="002C3D7A">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2C3D7A">
        <w:rPr>
          <w:rFonts w:ascii="Times New Roman" w:eastAsia="Times New Roman" w:hAnsi="Times New Roman" w:cs="Times New Roman"/>
          <w:b/>
          <w:bCs/>
          <w:i/>
          <w:iCs/>
          <w:color w:val="000000"/>
          <w:sz w:val="24"/>
          <w:szCs w:val="24"/>
        </w:rPr>
        <w:t xml:space="preserve">Preparation of Tannic Acid Standard Curve </w:t>
      </w:r>
    </w:p>
    <w:p w14:paraId="5F167EBC" w14:textId="75D0093F" w:rsidR="00C773B8" w:rsidRDefault="002C3D7A" w:rsidP="00B55913">
      <w:pPr>
        <w:shd w:val="clear" w:color="auto" w:fill="FFFFFF"/>
        <w:spacing w:after="120" w:line="240" w:lineRule="auto"/>
        <w:jc w:val="both"/>
        <w:rPr>
          <w:rFonts w:ascii="Times New Roman" w:eastAsia="Times New Roman" w:hAnsi="Times New Roman" w:cs="Times New Roman"/>
          <w:color w:val="000000"/>
          <w:sz w:val="24"/>
          <w:szCs w:val="24"/>
        </w:rPr>
      </w:pPr>
      <w:r w:rsidRPr="002C3D7A">
        <w:rPr>
          <w:rFonts w:ascii="Times New Roman" w:eastAsia="Times New Roman" w:hAnsi="Times New Roman" w:cs="Times New Roman"/>
          <w:color w:val="000000"/>
          <w:sz w:val="24"/>
          <w:szCs w:val="24"/>
        </w:rPr>
        <w:lastRenderedPageBreak/>
        <w:t>The 100 ppm tannic acid standard solution was diluted with distilled water to obtain concentrations of 10 ppm, 5 ppm, 2.5 ppm, 1.25 ppm, and 0.625 ppm using a 10 ml volumetric flask. Into each of these measuring flasks, 1 ml of Folin Ciocalteu reagent was added and shaken and allowed to stand for 5 minutes. The solution was then added 2 ml of 15% Na</w:t>
      </w:r>
      <w:r w:rsidRPr="002C3D7A">
        <w:rPr>
          <w:rFonts w:ascii="Times New Roman" w:eastAsia="Times New Roman" w:hAnsi="Times New Roman" w:cs="Times New Roman"/>
          <w:color w:val="000000"/>
          <w:sz w:val="24"/>
          <w:szCs w:val="24"/>
          <w:vertAlign w:val="subscript"/>
        </w:rPr>
        <w:t>2</w:t>
      </w:r>
      <w:r w:rsidRPr="002C3D7A">
        <w:rPr>
          <w:rFonts w:ascii="Times New Roman" w:eastAsia="Times New Roman" w:hAnsi="Times New Roman" w:cs="Times New Roman"/>
          <w:color w:val="000000"/>
          <w:sz w:val="24"/>
          <w:szCs w:val="24"/>
        </w:rPr>
        <w:t>CO</w:t>
      </w:r>
      <w:r w:rsidRPr="002C3D7A">
        <w:rPr>
          <w:rFonts w:ascii="Times New Roman" w:eastAsia="Times New Roman" w:hAnsi="Times New Roman" w:cs="Times New Roman"/>
          <w:color w:val="000000"/>
          <w:sz w:val="24"/>
          <w:szCs w:val="24"/>
          <w:vertAlign w:val="subscript"/>
        </w:rPr>
        <w:t>3</w:t>
      </w:r>
      <w:r w:rsidRPr="002C3D7A">
        <w:rPr>
          <w:rFonts w:ascii="Times New Roman" w:eastAsia="Times New Roman" w:hAnsi="Times New Roman" w:cs="Times New Roman"/>
          <w:color w:val="000000"/>
          <w:sz w:val="24"/>
          <w:szCs w:val="24"/>
        </w:rPr>
        <w:t xml:space="preserve"> solution shaken homogeneously and allowed to stand for the stable time range obtained. The absorbance was measured at the maximum wavelength.</w:t>
      </w:r>
      <w:r w:rsidRPr="002C3D7A">
        <w:rPr>
          <w:rFonts w:ascii="Times New Roman" w:eastAsia="Times New Roman" w:hAnsi="Times New Roman" w:cs="Times New Roman"/>
          <w:color w:val="000000"/>
          <w:sz w:val="24"/>
          <w:szCs w:val="24"/>
        </w:rPr>
        <w:t xml:space="preserve"> </w:t>
      </w:r>
      <w:bookmarkStart w:id="4" w:name="_Hlk147696327"/>
    </w:p>
    <w:p w14:paraId="63F40B5C" w14:textId="77777777" w:rsidR="002C3D7A" w:rsidRPr="002C3D7A" w:rsidRDefault="002C3D7A" w:rsidP="002C3D7A">
      <w:pPr>
        <w:shd w:val="clear" w:color="auto" w:fill="FFFFFF"/>
        <w:spacing w:after="120" w:line="240" w:lineRule="auto"/>
        <w:jc w:val="both"/>
        <w:rPr>
          <w:rFonts w:ascii="Times New Roman" w:eastAsia="Times New Roman" w:hAnsi="Times New Roman" w:cs="Times New Roman"/>
          <w:b/>
          <w:bCs/>
          <w:i/>
          <w:iCs/>
          <w:color w:val="000000"/>
          <w:sz w:val="24"/>
          <w:szCs w:val="24"/>
        </w:rPr>
      </w:pPr>
      <w:bookmarkStart w:id="5" w:name="_Hlk147828568"/>
      <w:bookmarkEnd w:id="4"/>
      <w:r w:rsidRPr="002C3D7A">
        <w:rPr>
          <w:rFonts w:ascii="Times New Roman" w:eastAsia="Times New Roman" w:hAnsi="Times New Roman" w:cs="Times New Roman"/>
          <w:b/>
          <w:bCs/>
          <w:i/>
          <w:iCs/>
          <w:color w:val="000000"/>
          <w:sz w:val="24"/>
          <w:szCs w:val="24"/>
        </w:rPr>
        <w:t>Measurement of Tannin Content of Simpur Air Leaf Extract with UV-Visible Spectrophotometer</w:t>
      </w:r>
    </w:p>
    <w:p w14:paraId="76B703A0" w14:textId="39769325" w:rsidR="00C773B8" w:rsidRPr="002C3D7A" w:rsidRDefault="002C3D7A" w:rsidP="002C3D7A">
      <w:pPr>
        <w:shd w:val="clear" w:color="auto" w:fill="FFFFFF"/>
        <w:spacing w:after="120" w:line="240" w:lineRule="auto"/>
        <w:jc w:val="both"/>
        <w:rPr>
          <w:rFonts w:ascii="Times New Roman" w:eastAsia="Times New Roman" w:hAnsi="Times New Roman" w:cs="Times New Roman"/>
          <w:color w:val="000000"/>
          <w:sz w:val="24"/>
          <w:szCs w:val="24"/>
        </w:rPr>
      </w:pPr>
      <w:r w:rsidRPr="002C3D7A">
        <w:rPr>
          <w:rFonts w:ascii="Times New Roman" w:eastAsia="Times New Roman" w:hAnsi="Times New Roman" w:cs="Times New Roman"/>
          <w:color w:val="000000"/>
          <w:sz w:val="24"/>
          <w:szCs w:val="24"/>
        </w:rPr>
        <w:t>A total of 10 mg of simpur air leaf extract was dissolved with 1 mL of distilled water using a microtube. The extract solution obtained was then put into a test tube and added 1 mL of Folin Ciocalteu reagent then shaken and allowed to stand for 5 minutes. Into the solution was added 2 mL of 15% Na</w:t>
      </w:r>
      <w:r w:rsidRPr="002C3D7A">
        <w:rPr>
          <w:rFonts w:ascii="Times New Roman" w:eastAsia="Times New Roman" w:hAnsi="Times New Roman" w:cs="Times New Roman"/>
          <w:color w:val="000000"/>
          <w:sz w:val="24"/>
          <w:szCs w:val="24"/>
          <w:vertAlign w:val="subscript"/>
        </w:rPr>
        <w:t>2</w:t>
      </w:r>
      <w:r w:rsidRPr="002C3D7A">
        <w:rPr>
          <w:rFonts w:ascii="Times New Roman" w:eastAsia="Times New Roman" w:hAnsi="Times New Roman" w:cs="Times New Roman"/>
          <w:color w:val="000000"/>
          <w:sz w:val="24"/>
          <w:szCs w:val="24"/>
        </w:rPr>
        <w:t>CO</w:t>
      </w:r>
      <w:r w:rsidRPr="002C3D7A">
        <w:rPr>
          <w:rFonts w:ascii="Times New Roman" w:eastAsia="Times New Roman" w:hAnsi="Times New Roman" w:cs="Times New Roman"/>
          <w:color w:val="000000"/>
          <w:sz w:val="24"/>
          <w:szCs w:val="24"/>
          <w:vertAlign w:val="subscript"/>
        </w:rPr>
        <w:t>3</w:t>
      </w:r>
      <w:r w:rsidRPr="002C3D7A">
        <w:rPr>
          <w:rFonts w:ascii="Times New Roman" w:eastAsia="Times New Roman" w:hAnsi="Times New Roman" w:cs="Times New Roman"/>
          <w:color w:val="000000"/>
          <w:sz w:val="24"/>
          <w:szCs w:val="24"/>
        </w:rPr>
        <w:t xml:space="preserve"> solution, shaken homogeneously and allowed to stand again for 5 minutes and added 1 mL distilled water. The sample solution was taken again as much as 1 mL and diluted with distilled water up to 10 mL and then allowed to stand in the stable time range that has been obtained. Absorbance measurements were taken in triplicate using </w:t>
      </w:r>
      <w:r>
        <w:rPr>
          <w:rFonts w:ascii="Times New Roman" w:eastAsia="Times New Roman" w:hAnsi="Times New Roman" w:cs="Times New Roman"/>
          <w:color w:val="000000"/>
          <w:sz w:val="24"/>
          <w:szCs w:val="24"/>
        </w:rPr>
        <w:t>uv-v</w:t>
      </w:r>
      <w:r w:rsidRPr="002C3D7A">
        <w:rPr>
          <w:rFonts w:ascii="Times New Roman" w:eastAsia="Times New Roman" w:hAnsi="Times New Roman" w:cs="Times New Roman"/>
          <w:color w:val="000000"/>
          <w:sz w:val="24"/>
          <w:szCs w:val="24"/>
        </w:rPr>
        <w:t xml:space="preserve">isible spectrophotometry at the maximum wavelength. The data obtained from this study is the absorbance value calculated by the equation </w:t>
      </w:r>
      <w:r w:rsidRPr="002C3D7A">
        <w:rPr>
          <w:rFonts w:ascii="Cambria Math" w:eastAsia="Times New Roman" w:hAnsi="Cambria Math" w:cs="Cambria Math"/>
          <w:color w:val="000000"/>
          <w:sz w:val="24"/>
          <w:szCs w:val="24"/>
        </w:rPr>
        <w:t>𝑦</w:t>
      </w:r>
      <w:r w:rsidRPr="002C3D7A">
        <w:rPr>
          <w:rFonts w:ascii="Times New Roman" w:eastAsia="Times New Roman" w:hAnsi="Times New Roman" w:cs="Times New Roman"/>
          <w:color w:val="000000"/>
          <w:sz w:val="24"/>
          <w:szCs w:val="24"/>
        </w:rPr>
        <w:t xml:space="preserve"> = </w:t>
      </w:r>
      <w:r w:rsidRPr="002C3D7A">
        <w:rPr>
          <w:rFonts w:ascii="Cambria Math" w:eastAsia="Times New Roman" w:hAnsi="Cambria Math" w:cs="Cambria Math"/>
          <w:color w:val="000000"/>
          <w:sz w:val="24"/>
          <w:szCs w:val="24"/>
        </w:rPr>
        <w:t>𝑏𝑥</w:t>
      </w:r>
      <w:r w:rsidRPr="002C3D7A">
        <w:rPr>
          <w:rFonts w:ascii="Times New Roman" w:eastAsia="Times New Roman" w:hAnsi="Times New Roman" w:cs="Times New Roman"/>
          <w:color w:val="000000"/>
          <w:sz w:val="24"/>
          <w:szCs w:val="24"/>
        </w:rPr>
        <w:t xml:space="preserve"> + </w:t>
      </w:r>
      <w:r w:rsidRPr="002C3D7A">
        <w:rPr>
          <w:rFonts w:ascii="Cambria Math" w:eastAsia="Times New Roman" w:hAnsi="Cambria Math" w:cs="Cambria Math"/>
          <w:color w:val="000000"/>
          <w:sz w:val="24"/>
          <w:szCs w:val="24"/>
        </w:rPr>
        <w:t>𝑎</w:t>
      </w:r>
      <w:r w:rsidRPr="002C3D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bookmarkEnd w:id="5"/>
    <w:p w14:paraId="7C3FC1DC" w14:textId="77777777" w:rsidR="002C3D7A" w:rsidRPr="002C3D7A" w:rsidRDefault="002C3D7A" w:rsidP="002C3D7A">
      <w:pPr>
        <w:shd w:val="clear" w:color="auto" w:fill="FFFFFF"/>
        <w:spacing w:after="120" w:line="240" w:lineRule="auto"/>
        <w:jc w:val="both"/>
        <w:rPr>
          <w:rFonts w:ascii="Times New Roman" w:eastAsia="Times New Roman" w:hAnsi="Times New Roman" w:cs="Times New Roman"/>
          <w:b/>
          <w:bCs/>
          <w:color w:val="000000"/>
          <w:sz w:val="24"/>
          <w:szCs w:val="24"/>
        </w:rPr>
      </w:pPr>
      <w:r w:rsidRPr="002C3D7A">
        <w:rPr>
          <w:rFonts w:ascii="Times New Roman" w:eastAsia="Times New Roman" w:hAnsi="Times New Roman" w:cs="Times New Roman"/>
          <w:b/>
          <w:bCs/>
          <w:color w:val="000000"/>
          <w:sz w:val="24"/>
          <w:szCs w:val="24"/>
        </w:rPr>
        <w:t>Data Analysis</w:t>
      </w:r>
    </w:p>
    <w:p w14:paraId="29BF1381" w14:textId="36D5AD77" w:rsidR="00C773B8" w:rsidRDefault="002C3D7A" w:rsidP="002C3D7A">
      <w:pPr>
        <w:shd w:val="clear" w:color="auto" w:fill="FFFFFF"/>
        <w:spacing w:after="120" w:line="240" w:lineRule="auto"/>
        <w:jc w:val="both"/>
        <w:rPr>
          <w:rFonts w:ascii="Times New Roman" w:eastAsia="Times New Roman" w:hAnsi="Times New Roman" w:cs="Times New Roman"/>
          <w:b/>
          <w:bCs/>
          <w:color w:val="000000"/>
          <w:sz w:val="24"/>
          <w:szCs w:val="24"/>
        </w:rPr>
      </w:pPr>
      <w:r w:rsidRPr="002C3D7A">
        <w:rPr>
          <w:rFonts w:ascii="Times New Roman" w:eastAsia="Times New Roman" w:hAnsi="Times New Roman" w:cs="Times New Roman"/>
          <w:color w:val="000000"/>
          <w:sz w:val="24"/>
          <w:szCs w:val="24"/>
        </w:rPr>
        <w:t>The results were expressed as the mean of three replicates ± SD. The effect of treatment was analyzed using one-way ANOVA and continued with Tukey's test to distinguish between treatments. P value &lt;0.05 was considered significant.</w:t>
      </w:r>
    </w:p>
    <w:p w14:paraId="60C7E5BA" w14:textId="71FE95EF" w:rsidR="001F388C" w:rsidRPr="00337ED1" w:rsidRDefault="00337ED1">
      <w:pPr>
        <w:shd w:val="clear" w:color="auto" w:fill="FFFFFF"/>
        <w:spacing w:after="120" w:line="240" w:lineRule="auto"/>
        <w:jc w:val="both"/>
        <w:rPr>
          <w:rFonts w:ascii="Times New Roman" w:eastAsia="Times New Roman" w:hAnsi="Times New Roman" w:cs="Times New Roman"/>
          <w:b/>
          <w:bCs/>
          <w:color w:val="000000"/>
          <w:sz w:val="24"/>
          <w:szCs w:val="24"/>
        </w:rPr>
      </w:pPr>
      <w:r w:rsidRPr="00337ED1">
        <w:rPr>
          <w:rFonts w:ascii="Times New Roman" w:eastAsia="Times New Roman" w:hAnsi="Times New Roman" w:cs="Times New Roman"/>
          <w:b/>
          <w:bCs/>
          <w:color w:val="000000"/>
          <w:sz w:val="24"/>
          <w:szCs w:val="24"/>
        </w:rPr>
        <w:t>RESULTS AND DISCUSSION</w:t>
      </w:r>
    </w:p>
    <w:p w14:paraId="02D8D968" w14:textId="67150D2D" w:rsidR="00337ED1" w:rsidRDefault="00337ED1" w:rsidP="00CD2992">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337ED1">
        <w:rPr>
          <w:rFonts w:ascii="Times New Roman" w:eastAsia="Times New Roman" w:hAnsi="Times New Roman" w:cs="Times New Roman"/>
          <w:color w:val="000000"/>
          <w:sz w:val="24"/>
          <w:szCs w:val="24"/>
        </w:rPr>
        <w:t xml:space="preserve">The samples used in this study were green and healthy/fresh leaves of </w:t>
      </w:r>
      <w:r w:rsidRPr="00337ED1">
        <w:rPr>
          <w:rFonts w:ascii="Times New Roman" w:eastAsia="Times New Roman" w:hAnsi="Times New Roman" w:cs="Times New Roman"/>
          <w:i/>
          <w:iCs/>
          <w:color w:val="000000"/>
          <w:sz w:val="24"/>
          <w:szCs w:val="24"/>
        </w:rPr>
        <w:t>Dillenia suffruticosa</w:t>
      </w:r>
      <w:r w:rsidRPr="00337ED1">
        <w:rPr>
          <w:rFonts w:ascii="Times New Roman" w:eastAsia="Times New Roman" w:hAnsi="Times New Roman" w:cs="Times New Roman"/>
          <w:color w:val="000000"/>
          <w:sz w:val="24"/>
          <w:szCs w:val="24"/>
        </w:rPr>
        <w:t>, not physically deformed caused by microorganisms and not overgrown with fungi. Samples of simpur air leaves were obtained in the Sintang Regency area, West Kalimantan. Samples that have been collected are then cleaned with running water to remove dirt and dust attached to the leaves. Then dried by aerating at room temperature. This drying aims to reduce the water content in the sample, so as to inhibit the enzymatic process and fungal growth and facilitate the evaporation of solvents. The dried simpur air leaves were then blended to obtain simpur air leaf powder. The pulverization of the sample aims to expand the surface and help break down cell walls and membranes, making it easier for the extraction process. A 100 gram sample of simpur air leaves was obtained in the form of powder.</w:t>
      </w:r>
    </w:p>
    <w:p w14:paraId="46E66167" w14:textId="77777777" w:rsidR="00337ED1" w:rsidRPr="00337ED1" w:rsidRDefault="00337ED1" w:rsidP="00337ED1">
      <w:pPr>
        <w:shd w:val="clear" w:color="auto" w:fill="FFFFFF"/>
        <w:spacing w:after="120" w:line="240" w:lineRule="auto"/>
        <w:jc w:val="both"/>
        <w:rPr>
          <w:rFonts w:ascii="Times New Roman" w:eastAsia="Times New Roman" w:hAnsi="Times New Roman" w:cs="Times New Roman"/>
          <w:b/>
          <w:bCs/>
          <w:color w:val="000000"/>
          <w:sz w:val="24"/>
          <w:szCs w:val="24"/>
        </w:rPr>
      </w:pPr>
      <w:r w:rsidRPr="00337ED1">
        <w:rPr>
          <w:rFonts w:ascii="Times New Roman" w:eastAsia="Times New Roman" w:hAnsi="Times New Roman" w:cs="Times New Roman"/>
          <w:b/>
          <w:bCs/>
          <w:color w:val="000000"/>
          <w:sz w:val="24"/>
          <w:szCs w:val="24"/>
        </w:rPr>
        <w:t xml:space="preserve">Extraction of simpur air leaf samples </w:t>
      </w:r>
    </w:p>
    <w:p w14:paraId="0F259DAD" w14:textId="19E96E41" w:rsidR="00202D6E" w:rsidRDefault="00337ED1" w:rsidP="00337ED1">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337ED1">
        <w:rPr>
          <w:rFonts w:ascii="Times New Roman" w:eastAsia="Times New Roman" w:hAnsi="Times New Roman" w:cs="Times New Roman"/>
          <w:color w:val="000000"/>
          <w:sz w:val="24"/>
          <w:szCs w:val="24"/>
        </w:rPr>
        <w:t>Samples that have been pollinated are then extracted using three different extraction methods, namely cold method (maceration) and hot method (sokletation and reflux). The difference in extraction methods aims to determine the effect of extraction methods on extract yields and total tannin content of the resulting extracts and determine the most effective method in attracting compounds or chemical components contained in the sample. The solvent used to extract simpur air leaves is methanol solvent. Tannin compounds have many OH groups which cause polar properties, so tannin compounds can dissolve in polar solvents such as methanol so that tannins can be extracted in methanol solvents (Halimu et al., 2020).</w:t>
      </w:r>
      <w:r>
        <w:rPr>
          <w:rFonts w:ascii="Times New Roman" w:eastAsia="Times New Roman" w:hAnsi="Times New Roman" w:cs="Times New Roman"/>
          <w:color w:val="000000"/>
          <w:sz w:val="24"/>
          <w:szCs w:val="24"/>
        </w:rPr>
        <w:t xml:space="preserve"> </w:t>
      </w:r>
      <w:bookmarkStart w:id="6" w:name="_Hlk150279756"/>
    </w:p>
    <w:p w14:paraId="2CF11622" w14:textId="77777777" w:rsidR="00337ED1" w:rsidRDefault="00337ED1" w:rsidP="00174DBE">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337ED1">
        <w:rPr>
          <w:rFonts w:ascii="Times New Roman" w:eastAsia="Times New Roman" w:hAnsi="Times New Roman" w:cs="Times New Roman"/>
          <w:color w:val="000000"/>
          <w:sz w:val="24"/>
          <w:szCs w:val="24"/>
        </w:rPr>
        <w:t xml:space="preserve">The maceration method is one of the cold extraction methods carried out by putting the sample and the appropriate solvent into a tightly closed inert container accompanied by stirring at room temperature. In this study, maceration was carried out by putting 20 grams of simpur air leaf samples into a glass vessel and then adding 150 ml of methanol solvent. The maceration process was carried out for 3 hours with the help of a magnetic stirrer as a stirrer. The stirring process aims to ensure that all sample surfaces can come into contact with the solvent so that </w:t>
      </w:r>
      <w:r w:rsidRPr="00337ED1">
        <w:rPr>
          <w:rFonts w:ascii="Times New Roman" w:eastAsia="Times New Roman" w:hAnsi="Times New Roman" w:cs="Times New Roman"/>
          <w:color w:val="000000"/>
          <w:sz w:val="24"/>
          <w:szCs w:val="24"/>
        </w:rPr>
        <w:lastRenderedPageBreak/>
        <w:t>the active substance can be dissolved perfectly. The results of the maceration process were filtered using filter paper and then concentrated using a rotavapor with a temperature of 40°C and a speed of 75 rpm. The maceration method has the advantage that the procedures and equipment used are simple and do not require heating, so that natural ingredients do not decompose. This cold extraction method allows many compounds to be extracted, although some compounds have limited solubility in solvents at room temperature (Puspitasari &amp; Proyogo, 2017).</w:t>
      </w:r>
    </w:p>
    <w:p w14:paraId="0AA2000D" w14:textId="77777777" w:rsidR="00337ED1" w:rsidRDefault="00337ED1" w:rsidP="00174DBE">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337ED1">
        <w:rPr>
          <w:rFonts w:ascii="Times New Roman" w:eastAsia="Times New Roman" w:hAnsi="Times New Roman" w:cs="Times New Roman"/>
          <w:color w:val="000000"/>
          <w:sz w:val="24"/>
          <w:szCs w:val="24"/>
        </w:rPr>
        <w:t>The socletation method is one of the hot extraction methods carried out by placing the sample powder in a cellulose sheath (filter paper can be used) into a lead that is placed above the flask and under a condenser. The appropriate solvent is then put into the flask and the temperature of the bath is set below the boiling point of the solvent (Mukhriani, 2014). In this study, socletation was carried out by putting a 20 gram sample of simpur air leaves into filter paper, tied with thread, and inserted into the lead. Then methanol solvent as much as 150 ml was put into a round bottom flask and heated to a temperature of 60°C. When the methanol solvent is heated, the solvent will evaporate and will form a liquid again when it hits the return cooler. Furthermore, the solvent liquid will drip on the sample, and will dissolve the active substance of the sample again. The results of the socletation process are then filtered using filter paper and concentrated with a rotavapor at 40°C and 75 rpm. This method was chosen because it has the advantages of being able to produce a larger amount of extract with the use of less solvent (material efficiency), shorter time, and more comprehensive sample extraction because it is done repeatedly (Puspitasari &amp; Proyogo, 2017).</w:t>
      </w:r>
    </w:p>
    <w:p w14:paraId="690D6A99" w14:textId="77777777" w:rsidR="00337ED1" w:rsidRDefault="00337ED1" w:rsidP="00174DBE">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337ED1">
        <w:rPr>
          <w:rFonts w:ascii="Times New Roman" w:eastAsia="Times New Roman" w:hAnsi="Times New Roman" w:cs="Times New Roman"/>
          <w:color w:val="000000"/>
          <w:sz w:val="24"/>
          <w:szCs w:val="24"/>
        </w:rPr>
        <w:t>The reflux method is also one of the hot extraction methods carried out by putting the sample together with the solvent into a round bottom flask connected to a condenser. The solvent is then heated to the boiling point. The solvent will evaporate and condense, then return to the flask containing the sample and solvent (Mukhriani, 2014). In this study, 20 grams of simpur air leaf samples were put into a round bottom flask and 150 ml of methanol solvent was added. Then heated to a temperature of 60 ° C so that the solvent will evaporate towards the condenser, then turn into liquid and will drop back into the round bottom flask containing the sample, so that the simplisia in the round bottom flask will be submerged, so on and lasts for 3 hours. The results of the reflux process were then filtered using filter paper and concentrated using a rotavapor at 40°C and 75 rpm. This method was chosen because it is done by heating directly so that the extraction of compounds can take place efficiently and the compounds in the sample can be more effectively drawn by the solvent (Susanty &amp; Bachmid, 2016).</w:t>
      </w:r>
    </w:p>
    <w:p w14:paraId="4665309A" w14:textId="2FC73459" w:rsidR="00085718" w:rsidRDefault="00337ED1" w:rsidP="00085718">
      <w:pPr>
        <w:shd w:val="clear" w:color="auto" w:fill="FFFFFF"/>
        <w:spacing w:after="120" w:line="240" w:lineRule="auto"/>
        <w:jc w:val="both"/>
        <w:rPr>
          <w:rFonts w:ascii="Times New Roman" w:eastAsia="Times New Roman" w:hAnsi="Times New Roman" w:cs="Times New Roman"/>
          <w:color w:val="000000"/>
          <w:sz w:val="24"/>
          <w:szCs w:val="24"/>
        </w:rPr>
      </w:pPr>
      <w:r w:rsidRPr="00337ED1">
        <w:rPr>
          <w:rFonts w:ascii="Times New Roman" w:eastAsia="Times New Roman" w:hAnsi="Times New Roman" w:cs="Times New Roman"/>
          <w:color w:val="000000"/>
          <w:sz w:val="24"/>
          <w:szCs w:val="24"/>
        </w:rPr>
        <w:t>The percentage yield of simpur air leaf extract with maceration, sokletation and reflux methods can be seen in Table 1 as follows:</w:t>
      </w:r>
      <w:r>
        <w:rPr>
          <w:rFonts w:ascii="Times New Roman" w:eastAsia="Times New Roman" w:hAnsi="Times New Roman" w:cs="Times New Roman"/>
          <w:color w:val="000000"/>
          <w:sz w:val="24"/>
          <w:szCs w:val="24"/>
        </w:rPr>
        <w:t xml:space="preserve"> </w:t>
      </w:r>
    </w:p>
    <w:p w14:paraId="4704A3D4" w14:textId="7D23C380" w:rsidR="0038346A" w:rsidRPr="0038346A" w:rsidRDefault="00337ED1">
      <w:pPr>
        <w:shd w:val="clear" w:color="auto" w:fill="FFFFFF"/>
        <w:spacing w:after="120" w:line="240" w:lineRule="auto"/>
        <w:jc w:val="both"/>
        <w:rPr>
          <w:rFonts w:ascii="Times New Roman" w:eastAsia="Times New Roman" w:hAnsi="Times New Roman" w:cs="Times New Roman"/>
          <w:color w:val="000000"/>
          <w:sz w:val="24"/>
          <w:szCs w:val="24"/>
        </w:rPr>
      </w:pPr>
      <w:r w:rsidRPr="00337ED1">
        <w:rPr>
          <w:rFonts w:ascii="Times New Roman" w:eastAsia="Times New Roman" w:hAnsi="Times New Roman" w:cs="Times New Roman"/>
          <w:color w:val="000000"/>
          <w:sz w:val="24"/>
          <w:szCs w:val="24"/>
        </w:rPr>
        <w:t>Table 1. Percentage extraction yield of water hyacinth leaves by various extraction methods</w:t>
      </w:r>
      <w:r>
        <w:rPr>
          <w:rFonts w:ascii="Times New Roman" w:eastAsia="Times New Roman" w:hAnsi="Times New Roman" w:cs="Times New Roman"/>
          <w:color w:val="000000"/>
          <w:sz w:val="24"/>
          <w:szCs w:val="24"/>
        </w:rPr>
        <w:t xml:space="preserve"> </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2022"/>
        <w:gridCol w:w="1927"/>
        <w:gridCol w:w="8"/>
        <w:gridCol w:w="1893"/>
        <w:gridCol w:w="2498"/>
      </w:tblGrid>
      <w:tr w:rsidR="00FA662C" w:rsidRPr="00E70281" w14:paraId="0B56B271" w14:textId="275703D3" w:rsidTr="00337ED1">
        <w:trPr>
          <w:trHeight w:val="262"/>
        </w:trPr>
        <w:tc>
          <w:tcPr>
            <w:tcW w:w="671" w:type="dxa"/>
            <w:vMerge w:val="restart"/>
            <w:tcBorders>
              <w:top w:val="single" w:sz="4" w:space="0" w:color="auto"/>
              <w:bottom w:val="single" w:sz="4" w:space="0" w:color="auto"/>
            </w:tcBorders>
          </w:tcPr>
          <w:p w14:paraId="426DADA7" w14:textId="6BD26FE7" w:rsidR="00FA662C" w:rsidRPr="00E70281" w:rsidRDefault="00FA662C" w:rsidP="005544C8">
            <w:pPr>
              <w:jc w:val="center"/>
              <w:rPr>
                <w:rFonts w:ascii="Times New Roman" w:eastAsia="Times New Roman" w:hAnsi="Times New Roman" w:cs="Times New Roman"/>
                <w:b/>
                <w:bCs/>
                <w:color w:val="000000"/>
                <w:sz w:val="24"/>
                <w:szCs w:val="24"/>
              </w:rPr>
            </w:pPr>
            <w:bookmarkStart w:id="7" w:name="_Hlk150279988"/>
            <w:bookmarkEnd w:id="6"/>
            <w:r w:rsidRPr="00E70281">
              <w:rPr>
                <w:rFonts w:ascii="Times New Roman" w:eastAsia="Times New Roman" w:hAnsi="Times New Roman" w:cs="Times New Roman"/>
                <w:b/>
                <w:bCs/>
                <w:color w:val="000000"/>
                <w:sz w:val="24"/>
                <w:szCs w:val="24"/>
              </w:rPr>
              <w:t>No.</w:t>
            </w:r>
          </w:p>
        </w:tc>
        <w:tc>
          <w:tcPr>
            <w:tcW w:w="2022" w:type="dxa"/>
            <w:vMerge w:val="restart"/>
            <w:tcBorders>
              <w:top w:val="single" w:sz="4" w:space="0" w:color="auto"/>
              <w:bottom w:val="single" w:sz="4" w:space="0" w:color="auto"/>
            </w:tcBorders>
          </w:tcPr>
          <w:p w14:paraId="04ABBC35" w14:textId="02FB5791" w:rsidR="00FA662C" w:rsidRPr="00E70281" w:rsidRDefault="00337ED1" w:rsidP="005544C8">
            <w:pPr>
              <w:jc w:val="center"/>
              <w:rPr>
                <w:rFonts w:ascii="Times New Roman" w:eastAsia="Times New Roman" w:hAnsi="Times New Roman" w:cs="Times New Roman"/>
                <w:b/>
                <w:bCs/>
                <w:color w:val="000000"/>
                <w:sz w:val="24"/>
                <w:szCs w:val="24"/>
              </w:rPr>
            </w:pPr>
            <w:r w:rsidRPr="00337ED1">
              <w:rPr>
                <w:rFonts w:ascii="Times New Roman" w:eastAsia="Times New Roman" w:hAnsi="Times New Roman" w:cs="Times New Roman"/>
                <w:b/>
                <w:bCs/>
                <w:color w:val="000000"/>
                <w:sz w:val="24"/>
                <w:szCs w:val="24"/>
              </w:rPr>
              <w:t>Extraction Method</w:t>
            </w:r>
          </w:p>
        </w:tc>
        <w:tc>
          <w:tcPr>
            <w:tcW w:w="3828" w:type="dxa"/>
            <w:gridSpan w:val="3"/>
            <w:tcBorders>
              <w:top w:val="single" w:sz="4" w:space="0" w:color="auto"/>
              <w:bottom w:val="single" w:sz="4" w:space="0" w:color="auto"/>
            </w:tcBorders>
          </w:tcPr>
          <w:p w14:paraId="3C831202" w14:textId="25487420" w:rsidR="00FA662C" w:rsidRPr="00E70281" w:rsidRDefault="00337ED1" w:rsidP="005544C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Weight</w:t>
            </w:r>
            <w:r w:rsidR="00FA662C">
              <w:rPr>
                <w:rFonts w:ascii="Times New Roman" w:eastAsia="Times New Roman" w:hAnsi="Times New Roman" w:cs="Times New Roman"/>
                <w:b/>
                <w:bCs/>
                <w:color w:val="000000"/>
                <w:sz w:val="24"/>
                <w:szCs w:val="24"/>
              </w:rPr>
              <w:t xml:space="preserve"> (gram)</w:t>
            </w:r>
          </w:p>
        </w:tc>
        <w:tc>
          <w:tcPr>
            <w:tcW w:w="2498" w:type="dxa"/>
            <w:vMerge w:val="restart"/>
            <w:tcBorders>
              <w:top w:val="single" w:sz="4" w:space="0" w:color="auto"/>
              <w:bottom w:val="single" w:sz="4" w:space="0" w:color="auto"/>
            </w:tcBorders>
          </w:tcPr>
          <w:p w14:paraId="503A7890" w14:textId="52ECDA4A" w:rsidR="00FA662C" w:rsidRPr="00E70281" w:rsidRDefault="00337ED1" w:rsidP="005544C8">
            <w:pPr>
              <w:jc w:val="center"/>
              <w:rPr>
                <w:rFonts w:ascii="Times New Roman" w:eastAsia="Times New Roman" w:hAnsi="Times New Roman" w:cs="Times New Roman"/>
                <w:b/>
                <w:bCs/>
                <w:color w:val="000000"/>
                <w:sz w:val="24"/>
                <w:szCs w:val="24"/>
              </w:rPr>
            </w:pPr>
            <w:r w:rsidRPr="00337ED1">
              <w:rPr>
                <w:rFonts w:ascii="Times New Roman" w:eastAsia="Times New Roman" w:hAnsi="Times New Roman" w:cs="Times New Roman"/>
                <w:b/>
                <w:bCs/>
                <w:color w:val="000000"/>
                <w:sz w:val="24"/>
                <w:szCs w:val="24"/>
              </w:rPr>
              <w:t>Percentage yield</w:t>
            </w:r>
            <w:r w:rsidRPr="00337ED1">
              <w:rPr>
                <w:rFonts w:ascii="Times New Roman" w:eastAsia="Times New Roman" w:hAnsi="Times New Roman" w:cs="Times New Roman"/>
                <w:b/>
                <w:bCs/>
                <w:color w:val="000000"/>
                <w:sz w:val="24"/>
                <w:szCs w:val="24"/>
              </w:rPr>
              <w:t xml:space="preserve"> </w:t>
            </w:r>
            <w:r w:rsidR="00FA662C" w:rsidRPr="00E70281">
              <w:rPr>
                <w:rFonts w:ascii="Times New Roman" w:eastAsia="Times New Roman" w:hAnsi="Times New Roman" w:cs="Times New Roman"/>
                <w:b/>
                <w:bCs/>
                <w:color w:val="000000"/>
                <w:sz w:val="24"/>
                <w:szCs w:val="24"/>
              </w:rPr>
              <w:t>(%)</w:t>
            </w:r>
          </w:p>
        </w:tc>
      </w:tr>
      <w:tr w:rsidR="00FA662C" w:rsidRPr="00E70281" w14:paraId="2A82910F" w14:textId="77777777" w:rsidTr="00337ED1">
        <w:trPr>
          <w:trHeight w:val="293"/>
        </w:trPr>
        <w:tc>
          <w:tcPr>
            <w:tcW w:w="671" w:type="dxa"/>
            <w:vMerge/>
            <w:tcBorders>
              <w:top w:val="nil"/>
              <w:bottom w:val="single" w:sz="4" w:space="0" w:color="auto"/>
            </w:tcBorders>
          </w:tcPr>
          <w:p w14:paraId="1E0E1624" w14:textId="77777777" w:rsidR="00FA662C" w:rsidRPr="00E70281" w:rsidRDefault="00FA662C" w:rsidP="0038346A">
            <w:pPr>
              <w:jc w:val="center"/>
              <w:rPr>
                <w:rFonts w:ascii="Times New Roman" w:eastAsia="Times New Roman" w:hAnsi="Times New Roman" w:cs="Times New Roman"/>
                <w:b/>
                <w:bCs/>
                <w:color w:val="000000"/>
                <w:sz w:val="24"/>
                <w:szCs w:val="24"/>
              </w:rPr>
            </w:pPr>
          </w:p>
        </w:tc>
        <w:tc>
          <w:tcPr>
            <w:tcW w:w="2022" w:type="dxa"/>
            <w:vMerge/>
            <w:tcBorders>
              <w:top w:val="nil"/>
              <w:bottom w:val="single" w:sz="4" w:space="0" w:color="auto"/>
            </w:tcBorders>
          </w:tcPr>
          <w:p w14:paraId="1D741E33" w14:textId="77777777" w:rsidR="00FA662C" w:rsidRPr="00E70281" w:rsidRDefault="00FA662C" w:rsidP="0038346A">
            <w:pPr>
              <w:jc w:val="center"/>
              <w:rPr>
                <w:rFonts w:ascii="Times New Roman" w:eastAsia="Times New Roman" w:hAnsi="Times New Roman" w:cs="Times New Roman"/>
                <w:b/>
                <w:bCs/>
                <w:color w:val="000000"/>
                <w:sz w:val="24"/>
                <w:szCs w:val="24"/>
              </w:rPr>
            </w:pPr>
          </w:p>
        </w:tc>
        <w:tc>
          <w:tcPr>
            <w:tcW w:w="1927" w:type="dxa"/>
            <w:tcBorders>
              <w:top w:val="single" w:sz="4" w:space="0" w:color="auto"/>
              <w:bottom w:val="single" w:sz="4" w:space="0" w:color="auto"/>
            </w:tcBorders>
          </w:tcPr>
          <w:p w14:paraId="0AB74A12" w14:textId="742046B4" w:rsidR="00FA662C" w:rsidRDefault="00337ED1" w:rsidP="0038346A">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Dry</w:t>
            </w:r>
          </w:p>
        </w:tc>
        <w:tc>
          <w:tcPr>
            <w:tcW w:w="1901" w:type="dxa"/>
            <w:gridSpan w:val="2"/>
            <w:tcBorders>
              <w:top w:val="single" w:sz="4" w:space="0" w:color="auto"/>
              <w:bottom w:val="single" w:sz="4" w:space="0" w:color="auto"/>
            </w:tcBorders>
          </w:tcPr>
          <w:p w14:paraId="30EF1DBD" w14:textId="07A4B3DC" w:rsidR="00FA662C" w:rsidRDefault="00337ED1" w:rsidP="00337ED1">
            <w:pPr>
              <w:jc w:val="center"/>
              <w:rPr>
                <w:rFonts w:ascii="Times New Roman" w:eastAsia="Times New Roman" w:hAnsi="Times New Roman" w:cs="Times New Roman"/>
                <w:b/>
                <w:bCs/>
                <w:color w:val="000000"/>
                <w:sz w:val="24"/>
                <w:szCs w:val="24"/>
              </w:rPr>
            </w:pPr>
            <w:r w:rsidRPr="00337ED1">
              <w:rPr>
                <w:rFonts w:ascii="Times New Roman" w:eastAsia="Times New Roman" w:hAnsi="Times New Roman" w:cs="Times New Roman"/>
                <w:b/>
                <w:bCs/>
                <w:color w:val="000000"/>
                <w:sz w:val="24"/>
                <w:szCs w:val="24"/>
              </w:rPr>
              <w:t>E</w:t>
            </w:r>
            <w:r w:rsidRPr="00337ED1">
              <w:rPr>
                <w:rFonts w:ascii="Times New Roman" w:eastAsia="Times New Roman" w:hAnsi="Times New Roman" w:cs="Times New Roman"/>
                <w:b/>
                <w:bCs/>
                <w:color w:val="000000"/>
                <w:sz w:val="24"/>
                <w:szCs w:val="24"/>
              </w:rPr>
              <w:t>xtract</w:t>
            </w:r>
          </w:p>
        </w:tc>
        <w:tc>
          <w:tcPr>
            <w:tcW w:w="2498" w:type="dxa"/>
            <w:vMerge/>
            <w:tcBorders>
              <w:top w:val="single" w:sz="4" w:space="0" w:color="auto"/>
              <w:bottom w:val="single" w:sz="4" w:space="0" w:color="auto"/>
            </w:tcBorders>
          </w:tcPr>
          <w:p w14:paraId="34A14937" w14:textId="4D2C20B2" w:rsidR="00FA662C" w:rsidRPr="00E70281" w:rsidRDefault="00FA662C" w:rsidP="0038346A">
            <w:pPr>
              <w:jc w:val="center"/>
              <w:rPr>
                <w:rFonts w:ascii="Times New Roman" w:eastAsia="Times New Roman" w:hAnsi="Times New Roman" w:cs="Times New Roman"/>
                <w:b/>
                <w:bCs/>
                <w:color w:val="000000"/>
                <w:sz w:val="24"/>
                <w:szCs w:val="24"/>
              </w:rPr>
            </w:pPr>
          </w:p>
        </w:tc>
      </w:tr>
      <w:tr w:rsidR="006F6D33" w14:paraId="6942BC45" w14:textId="77777777" w:rsidTr="00337ED1">
        <w:trPr>
          <w:trHeight w:val="277"/>
        </w:trPr>
        <w:tc>
          <w:tcPr>
            <w:tcW w:w="671" w:type="dxa"/>
            <w:tcBorders>
              <w:top w:val="single" w:sz="4" w:space="0" w:color="auto"/>
            </w:tcBorders>
          </w:tcPr>
          <w:p w14:paraId="39B0241F" w14:textId="47D2E217" w:rsidR="006F6D33" w:rsidRPr="00E40087" w:rsidRDefault="006F6D33" w:rsidP="00E70281">
            <w:pPr>
              <w:jc w:val="center"/>
              <w:rPr>
                <w:rFonts w:ascii="Times New Roman" w:eastAsia="Times New Roman" w:hAnsi="Times New Roman" w:cs="Times New Roman"/>
                <w:b/>
                <w:bCs/>
                <w:color w:val="000000"/>
                <w:sz w:val="24"/>
                <w:szCs w:val="24"/>
              </w:rPr>
            </w:pPr>
            <w:bookmarkStart w:id="8" w:name="_Hlk150280151"/>
            <w:r w:rsidRPr="00E40087">
              <w:rPr>
                <w:rFonts w:ascii="Times New Roman" w:eastAsia="Times New Roman" w:hAnsi="Times New Roman" w:cs="Times New Roman"/>
                <w:color w:val="000000"/>
                <w:sz w:val="24"/>
                <w:szCs w:val="24"/>
              </w:rPr>
              <w:t>1.</w:t>
            </w:r>
          </w:p>
        </w:tc>
        <w:tc>
          <w:tcPr>
            <w:tcW w:w="2022" w:type="dxa"/>
            <w:tcBorders>
              <w:top w:val="single" w:sz="4" w:space="0" w:color="auto"/>
            </w:tcBorders>
          </w:tcPr>
          <w:p w14:paraId="35669054" w14:textId="7421FEE4" w:rsidR="006F6D33" w:rsidRDefault="00337ED1" w:rsidP="00E70281">
            <w:pPr>
              <w:jc w:val="center"/>
              <w:rPr>
                <w:rFonts w:ascii="Times New Roman" w:eastAsia="Times New Roman" w:hAnsi="Times New Roman" w:cs="Times New Roman"/>
                <w:color w:val="000000"/>
                <w:sz w:val="24"/>
                <w:szCs w:val="24"/>
              </w:rPr>
            </w:pPr>
            <w:r w:rsidRPr="00337ED1">
              <w:rPr>
                <w:rFonts w:ascii="Times New Roman" w:eastAsia="Times New Roman" w:hAnsi="Times New Roman" w:cs="Times New Roman"/>
                <w:color w:val="000000"/>
                <w:sz w:val="24"/>
                <w:szCs w:val="24"/>
              </w:rPr>
              <w:t>Maceration</w:t>
            </w:r>
          </w:p>
        </w:tc>
        <w:tc>
          <w:tcPr>
            <w:tcW w:w="1935" w:type="dxa"/>
            <w:gridSpan w:val="2"/>
            <w:tcBorders>
              <w:top w:val="single" w:sz="4" w:space="0" w:color="auto"/>
            </w:tcBorders>
          </w:tcPr>
          <w:p w14:paraId="3ABBC2E7" w14:textId="4755E4C0" w:rsidR="006F6D33" w:rsidRDefault="006F6D33" w:rsidP="00E7028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p>
        </w:tc>
        <w:tc>
          <w:tcPr>
            <w:tcW w:w="1893" w:type="dxa"/>
            <w:tcBorders>
              <w:top w:val="single" w:sz="4" w:space="0" w:color="auto"/>
            </w:tcBorders>
          </w:tcPr>
          <w:p w14:paraId="5030F055" w14:textId="67D21949" w:rsidR="006F6D33" w:rsidRDefault="006F6D33" w:rsidP="00E7028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1,6710 </w:t>
            </w:r>
          </w:p>
        </w:tc>
        <w:tc>
          <w:tcPr>
            <w:tcW w:w="2498" w:type="dxa"/>
            <w:tcBorders>
              <w:top w:val="single" w:sz="4" w:space="0" w:color="auto"/>
            </w:tcBorders>
          </w:tcPr>
          <w:p w14:paraId="0080D39C" w14:textId="61C77810" w:rsidR="006F6D33" w:rsidRDefault="0038346A" w:rsidP="00E7028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8,35 %</w:t>
            </w:r>
          </w:p>
        </w:tc>
      </w:tr>
      <w:tr w:rsidR="006F6D33" w14:paraId="22160A58" w14:textId="77777777" w:rsidTr="00337ED1">
        <w:trPr>
          <w:trHeight w:val="277"/>
        </w:trPr>
        <w:tc>
          <w:tcPr>
            <w:tcW w:w="671" w:type="dxa"/>
          </w:tcPr>
          <w:p w14:paraId="5A7C28BA" w14:textId="60FD9AD3" w:rsidR="006F6D33" w:rsidRPr="00E40087" w:rsidRDefault="006F6D33" w:rsidP="00E70281">
            <w:pPr>
              <w:jc w:val="center"/>
              <w:rPr>
                <w:rFonts w:ascii="Times New Roman" w:eastAsia="Times New Roman" w:hAnsi="Times New Roman" w:cs="Times New Roman"/>
                <w:b/>
                <w:bCs/>
                <w:color w:val="000000"/>
                <w:sz w:val="24"/>
                <w:szCs w:val="24"/>
              </w:rPr>
            </w:pPr>
            <w:r w:rsidRPr="00E40087">
              <w:rPr>
                <w:rFonts w:ascii="Times New Roman" w:eastAsia="Times New Roman" w:hAnsi="Times New Roman" w:cs="Times New Roman"/>
                <w:color w:val="000000"/>
                <w:sz w:val="24"/>
                <w:szCs w:val="24"/>
              </w:rPr>
              <w:t>2.</w:t>
            </w:r>
          </w:p>
        </w:tc>
        <w:tc>
          <w:tcPr>
            <w:tcW w:w="2022" w:type="dxa"/>
          </w:tcPr>
          <w:p w14:paraId="6833600E" w14:textId="0A44A2A1" w:rsidR="006F6D33" w:rsidRDefault="006F6D33" w:rsidP="00E7028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Sokleta</w:t>
            </w:r>
            <w:r w:rsidR="00337ED1">
              <w:rPr>
                <w:rFonts w:ascii="Times New Roman" w:eastAsia="Times New Roman" w:hAnsi="Times New Roman" w:cs="Times New Roman"/>
                <w:color w:val="000000"/>
                <w:sz w:val="24"/>
                <w:szCs w:val="24"/>
              </w:rPr>
              <w:t>tion</w:t>
            </w:r>
          </w:p>
        </w:tc>
        <w:tc>
          <w:tcPr>
            <w:tcW w:w="1935" w:type="dxa"/>
            <w:gridSpan w:val="2"/>
          </w:tcPr>
          <w:p w14:paraId="15F8D5ED" w14:textId="11694279" w:rsidR="006F6D33" w:rsidRDefault="006F6D33" w:rsidP="00E7028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p>
        </w:tc>
        <w:tc>
          <w:tcPr>
            <w:tcW w:w="1893" w:type="dxa"/>
          </w:tcPr>
          <w:p w14:paraId="06339A9A" w14:textId="5F787CD6" w:rsidR="006F6D33" w:rsidRDefault="006F6D33" w:rsidP="00E7028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2,4536 </w:t>
            </w:r>
          </w:p>
        </w:tc>
        <w:tc>
          <w:tcPr>
            <w:tcW w:w="2498" w:type="dxa"/>
          </w:tcPr>
          <w:p w14:paraId="04BEAD96" w14:textId="4877C2B7" w:rsidR="006F6D33" w:rsidRDefault="0038346A" w:rsidP="00E7028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12,26 %</w:t>
            </w:r>
          </w:p>
        </w:tc>
      </w:tr>
      <w:tr w:rsidR="006F6D33" w14:paraId="2A21489F" w14:textId="77777777" w:rsidTr="00337ED1">
        <w:trPr>
          <w:trHeight w:val="277"/>
        </w:trPr>
        <w:tc>
          <w:tcPr>
            <w:tcW w:w="671" w:type="dxa"/>
          </w:tcPr>
          <w:p w14:paraId="4720FD6A" w14:textId="5FC12916" w:rsidR="006F6D33" w:rsidRPr="00E40087" w:rsidRDefault="006F6D33" w:rsidP="00E70281">
            <w:pPr>
              <w:jc w:val="center"/>
              <w:rPr>
                <w:rFonts w:ascii="Times New Roman" w:eastAsia="Times New Roman" w:hAnsi="Times New Roman" w:cs="Times New Roman"/>
                <w:b/>
                <w:bCs/>
                <w:color w:val="000000"/>
                <w:sz w:val="24"/>
                <w:szCs w:val="24"/>
              </w:rPr>
            </w:pPr>
            <w:r w:rsidRPr="00E40087">
              <w:rPr>
                <w:rFonts w:ascii="Times New Roman" w:eastAsia="Times New Roman" w:hAnsi="Times New Roman" w:cs="Times New Roman"/>
                <w:color w:val="000000"/>
                <w:sz w:val="24"/>
                <w:szCs w:val="24"/>
              </w:rPr>
              <w:t>3.</w:t>
            </w:r>
          </w:p>
        </w:tc>
        <w:tc>
          <w:tcPr>
            <w:tcW w:w="2022" w:type="dxa"/>
          </w:tcPr>
          <w:p w14:paraId="57A6AD4A" w14:textId="438F6D4D" w:rsidR="006F6D33" w:rsidRDefault="006F6D33" w:rsidP="00E7028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Reflu</w:t>
            </w:r>
            <w:r w:rsidR="00337ED1">
              <w:rPr>
                <w:rFonts w:ascii="Times New Roman" w:eastAsia="Times New Roman" w:hAnsi="Times New Roman" w:cs="Times New Roman"/>
                <w:color w:val="000000"/>
                <w:sz w:val="24"/>
                <w:szCs w:val="24"/>
              </w:rPr>
              <w:t>x</w:t>
            </w:r>
          </w:p>
        </w:tc>
        <w:tc>
          <w:tcPr>
            <w:tcW w:w="1935" w:type="dxa"/>
            <w:gridSpan w:val="2"/>
          </w:tcPr>
          <w:p w14:paraId="3052CB4C" w14:textId="46E66618" w:rsidR="006F6D33" w:rsidRDefault="006F6D33" w:rsidP="00E7028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p>
        </w:tc>
        <w:tc>
          <w:tcPr>
            <w:tcW w:w="1893" w:type="dxa"/>
          </w:tcPr>
          <w:p w14:paraId="734DED29" w14:textId="5FFFD5EF" w:rsidR="006F6D33" w:rsidRDefault="006F6D33" w:rsidP="00E7028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5,0491 </w:t>
            </w:r>
          </w:p>
        </w:tc>
        <w:tc>
          <w:tcPr>
            <w:tcW w:w="2498" w:type="dxa"/>
          </w:tcPr>
          <w:p w14:paraId="0F9033D6" w14:textId="7F0FB619" w:rsidR="006F6D33" w:rsidRDefault="0038346A" w:rsidP="00E70281">
            <w:pPr>
              <w:jc w:val="center"/>
              <w:rPr>
                <w:rFonts w:ascii="Times New Roman" w:eastAsia="Times New Roman" w:hAnsi="Times New Roman" w:cs="Times New Roman"/>
                <w:color w:val="000000"/>
                <w:sz w:val="24"/>
                <w:szCs w:val="24"/>
              </w:rPr>
            </w:pPr>
            <w:bookmarkStart w:id="9" w:name="_Hlk147831203"/>
            <w:r>
              <w:rPr>
                <w:rFonts w:ascii="Times New Roman" w:eastAsia="Times New Roman" w:hAnsi="Times New Roman" w:cs="Times New Roman"/>
                <w:color w:val="000000"/>
                <w:sz w:val="24"/>
                <w:szCs w:val="24"/>
              </w:rPr>
              <w:t>25,24 %</w:t>
            </w:r>
            <w:bookmarkEnd w:id="9"/>
          </w:p>
        </w:tc>
      </w:tr>
    </w:tbl>
    <w:bookmarkEnd w:id="7"/>
    <w:bookmarkEnd w:id="8"/>
    <w:p w14:paraId="02AAB868" w14:textId="76E51373" w:rsidR="00007B6C" w:rsidRDefault="00635B48" w:rsidP="005544C8">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635B48">
        <w:rPr>
          <w:rFonts w:ascii="Times New Roman" w:eastAsia="Times New Roman" w:hAnsi="Times New Roman" w:cs="Times New Roman"/>
          <w:color w:val="000000"/>
          <w:sz w:val="24"/>
          <w:szCs w:val="24"/>
        </w:rPr>
        <w:t>Comparison of the yield results of the maceration, socletation and reflux methods in table 1 shows that the yield of the reflux method is greater at 25.24% compared to the yield of the socletation method which is 12.26% and the maceration method which is 8.35%. The yield obtained in the reflux method is greater when compared to other methods, this is because the reflux method is carried out by direct heating so that the withdrawal of compounds in the sample takes place effectively.</w:t>
      </w:r>
    </w:p>
    <w:p w14:paraId="59CCC869" w14:textId="77777777" w:rsidR="00635B48" w:rsidRDefault="00635B48" w:rsidP="00635B48">
      <w:pPr>
        <w:shd w:val="clear" w:color="auto" w:fill="FFFFFF"/>
        <w:spacing w:after="120" w:line="240" w:lineRule="auto"/>
        <w:jc w:val="both"/>
        <w:rPr>
          <w:rFonts w:ascii="Times New Roman" w:eastAsia="Times New Roman" w:hAnsi="Times New Roman" w:cs="Times New Roman"/>
          <w:b/>
          <w:bCs/>
          <w:color w:val="000000"/>
          <w:sz w:val="24"/>
          <w:szCs w:val="24"/>
        </w:rPr>
      </w:pPr>
      <w:bookmarkStart w:id="10" w:name="_Hlk150281471"/>
      <w:r w:rsidRPr="00635B48">
        <w:rPr>
          <w:rFonts w:ascii="Times New Roman" w:eastAsia="Times New Roman" w:hAnsi="Times New Roman" w:cs="Times New Roman"/>
          <w:b/>
          <w:bCs/>
          <w:color w:val="000000"/>
          <w:sz w:val="24"/>
          <w:szCs w:val="24"/>
        </w:rPr>
        <w:t>Phytochemical Screening</w:t>
      </w:r>
    </w:p>
    <w:bookmarkEnd w:id="10"/>
    <w:p w14:paraId="40E02394" w14:textId="77777777" w:rsidR="00635B48" w:rsidRDefault="00635B48" w:rsidP="00635B48">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635B48">
        <w:rPr>
          <w:rFonts w:ascii="Times New Roman" w:eastAsia="Times New Roman" w:hAnsi="Times New Roman" w:cs="Times New Roman"/>
          <w:color w:val="000000"/>
          <w:sz w:val="24"/>
          <w:szCs w:val="24"/>
        </w:rPr>
        <w:lastRenderedPageBreak/>
        <w:t>Phytochemical screening is an initial stage to identify the content of a compound contained in simpur air leaf extract. Chemical compounds that are the result of secondary metabolism in plants are very diverse and can be classified into several classes of natural compounds, namely saponins, steroids, tannins, terpenoids, phenolics, flavonoids and alkaloids. The results of phytochemical screening on simpur air leaf extract can be seen in Table 2 as follows:</w:t>
      </w:r>
    </w:p>
    <w:p w14:paraId="41803B51" w14:textId="375CD31B" w:rsidR="001937AC" w:rsidRPr="00145031" w:rsidRDefault="00635B48" w:rsidP="00635B48">
      <w:pPr>
        <w:shd w:val="clear" w:color="auto" w:fill="FFFFFF"/>
        <w:spacing w:after="120" w:line="240" w:lineRule="auto"/>
        <w:jc w:val="both"/>
        <w:rPr>
          <w:rFonts w:ascii="Times New Roman" w:eastAsia="Times New Roman" w:hAnsi="Times New Roman" w:cs="Times New Roman"/>
          <w:color w:val="000000"/>
          <w:sz w:val="24"/>
          <w:szCs w:val="24"/>
        </w:rPr>
      </w:pPr>
      <w:r w:rsidRPr="00635B48">
        <w:rPr>
          <w:rFonts w:ascii="Times New Roman" w:eastAsia="Times New Roman" w:hAnsi="Times New Roman" w:cs="Times New Roman"/>
          <w:color w:val="000000"/>
          <w:sz w:val="24"/>
          <w:szCs w:val="24"/>
        </w:rPr>
        <w:t>Table 2. Phytochemical screening results of simpur air leaves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2370"/>
        <w:gridCol w:w="1926"/>
        <w:gridCol w:w="1903"/>
        <w:gridCol w:w="1682"/>
      </w:tblGrid>
      <w:tr w:rsidR="00FF4B38" w:rsidRPr="004B2105" w14:paraId="632BBBF7" w14:textId="77777777" w:rsidTr="0080607F">
        <w:trPr>
          <w:trHeight w:val="430"/>
        </w:trPr>
        <w:tc>
          <w:tcPr>
            <w:tcW w:w="954" w:type="dxa"/>
            <w:vMerge w:val="restart"/>
            <w:tcBorders>
              <w:top w:val="single" w:sz="4" w:space="0" w:color="auto"/>
              <w:bottom w:val="single" w:sz="4" w:space="0" w:color="auto"/>
            </w:tcBorders>
          </w:tcPr>
          <w:p w14:paraId="1DF1FADF" w14:textId="21E2861F" w:rsidR="00FF4B38" w:rsidRPr="004B2105" w:rsidRDefault="00FF4B38" w:rsidP="004B2105">
            <w:pPr>
              <w:spacing w:after="120"/>
              <w:jc w:val="center"/>
              <w:rPr>
                <w:rFonts w:ascii="Times New Roman" w:eastAsia="Times New Roman" w:hAnsi="Times New Roman" w:cs="Times New Roman"/>
                <w:b/>
                <w:bCs/>
                <w:color w:val="000000"/>
                <w:sz w:val="24"/>
                <w:szCs w:val="24"/>
              </w:rPr>
            </w:pPr>
            <w:bookmarkStart w:id="11" w:name="_Hlk150281577"/>
            <w:r w:rsidRPr="004B2105">
              <w:rPr>
                <w:rFonts w:ascii="Times New Roman" w:eastAsia="Times New Roman" w:hAnsi="Times New Roman" w:cs="Times New Roman"/>
                <w:b/>
                <w:bCs/>
                <w:color w:val="000000"/>
                <w:sz w:val="24"/>
                <w:szCs w:val="24"/>
              </w:rPr>
              <w:t>No.</w:t>
            </w:r>
          </w:p>
        </w:tc>
        <w:tc>
          <w:tcPr>
            <w:tcW w:w="2370" w:type="dxa"/>
            <w:vMerge w:val="restart"/>
            <w:tcBorders>
              <w:top w:val="single" w:sz="4" w:space="0" w:color="auto"/>
              <w:bottom w:val="single" w:sz="4" w:space="0" w:color="auto"/>
            </w:tcBorders>
          </w:tcPr>
          <w:p w14:paraId="673202FE" w14:textId="4381F965" w:rsidR="00FF4B38" w:rsidRPr="004B2105" w:rsidRDefault="00635B48" w:rsidP="00007B6C">
            <w:pPr>
              <w:spacing w:after="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Goals</w:t>
            </w:r>
          </w:p>
        </w:tc>
        <w:tc>
          <w:tcPr>
            <w:tcW w:w="5511" w:type="dxa"/>
            <w:gridSpan w:val="3"/>
            <w:tcBorders>
              <w:top w:val="single" w:sz="4" w:space="0" w:color="auto"/>
              <w:bottom w:val="single" w:sz="4" w:space="0" w:color="auto"/>
            </w:tcBorders>
          </w:tcPr>
          <w:p w14:paraId="1FB0F821" w14:textId="6750CC36" w:rsidR="00FF4B38" w:rsidRPr="004B2105" w:rsidRDefault="00635B48" w:rsidP="007135A7">
            <w:pPr>
              <w:spacing w:after="120"/>
              <w:jc w:val="center"/>
              <w:rPr>
                <w:rFonts w:ascii="Times New Roman" w:eastAsia="Times New Roman" w:hAnsi="Times New Roman" w:cs="Times New Roman"/>
                <w:b/>
                <w:bCs/>
                <w:color w:val="000000"/>
                <w:sz w:val="24"/>
                <w:szCs w:val="24"/>
              </w:rPr>
            </w:pPr>
            <w:r w:rsidRPr="00635B48">
              <w:rPr>
                <w:rFonts w:ascii="Times New Roman" w:eastAsia="Times New Roman" w:hAnsi="Times New Roman" w:cs="Times New Roman"/>
                <w:b/>
                <w:bCs/>
                <w:color w:val="000000"/>
                <w:sz w:val="24"/>
                <w:szCs w:val="24"/>
              </w:rPr>
              <w:t>E</w:t>
            </w:r>
            <w:r w:rsidRPr="00635B48">
              <w:rPr>
                <w:rFonts w:ascii="Times New Roman" w:eastAsia="Times New Roman" w:hAnsi="Times New Roman" w:cs="Times New Roman"/>
                <w:b/>
                <w:bCs/>
                <w:color w:val="000000"/>
                <w:sz w:val="24"/>
                <w:szCs w:val="24"/>
              </w:rPr>
              <w:t xml:space="preserve">xtraction </w:t>
            </w:r>
            <w:r>
              <w:rPr>
                <w:rFonts w:ascii="Times New Roman" w:eastAsia="Times New Roman" w:hAnsi="Times New Roman" w:cs="Times New Roman"/>
                <w:b/>
                <w:bCs/>
                <w:color w:val="000000"/>
                <w:sz w:val="24"/>
                <w:szCs w:val="24"/>
              </w:rPr>
              <w:t>M</w:t>
            </w:r>
            <w:r w:rsidRPr="00635B48">
              <w:rPr>
                <w:rFonts w:ascii="Times New Roman" w:eastAsia="Times New Roman" w:hAnsi="Times New Roman" w:cs="Times New Roman"/>
                <w:b/>
                <w:bCs/>
                <w:color w:val="000000"/>
                <w:sz w:val="24"/>
                <w:szCs w:val="24"/>
              </w:rPr>
              <w:t>ethod</w:t>
            </w:r>
          </w:p>
        </w:tc>
      </w:tr>
      <w:tr w:rsidR="00FF4B38" w:rsidRPr="004B2105" w14:paraId="11ACD108" w14:textId="5B3D3595" w:rsidTr="00635B48">
        <w:trPr>
          <w:trHeight w:val="369"/>
        </w:trPr>
        <w:tc>
          <w:tcPr>
            <w:tcW w:w="954" w:type="dxa"/>
            <w:vMerge/>
            <w:tcBorders>
              <w:top w:val="nil"/>
              <w:bottom w:val="single" w:sz="4" w:space="0" w:color="auto"/>
            </w:tcBorders>
          </w:tcPr>
          <w:p w14:paraId="2E74B929" w14:textId="77777777" w:rsidR="00FF4B38" w:rsidRPr="004B2105" w:rsidRDefault="00FF4B38" w:rsidP="004B2105">
            <w:pPr>
              <w:spacing w:after="120"/>
              <w:jc w:val="center"/>
              <w:rPr>
                <w:rFonts w:ascii="Times New Roman" w:eastAsia="Times New Roman" w:hAnsi="Times New Roman" w:cs="Times New Roman"/>
                <w:b/>
                <w:bCs/>
                <w:color w:val="000000"/>
                <w:sz w:val="24"/>
                <w:szCs w:val="24"/>
              </w:rPr>
            </w:pPr>
          </w:p>
        </w:tc>
        <w:tc>
          <w:tcPr>
            <w:tcW w:w="2370" w:type="dxa"/>
            <w:vMerge/>
            <w:tcBorders>
              <w:top w:val="nil"/>
              <w:bottom w:val="single" w:sz="4" w:space="0" w:color="auto"/>
            </w:tcBorders>
          </w:tcPr>
          <w:p w14:paraId="4EF017EF" w14:textId="77777777" w:rsidR="00FF4B38" w:rsidRPr="004B2105" w:rsidRDefault="00FF4B38" w:rsidP="00007B6C">
            <w:pPr>
              <w:spacing w:after="120"/>
              <w:jc w:val="center"/>
              <w:rPr>
                <w:rFonts w:ascii="Times New Roman" w:eastAsia="Times New Roman" w:hAnsi="Times New Roman" w:cs="Times New Roman"/>
                <w:b/>
                <w:bCs/>
                <w:color w:val="000000"/>
                <w:sz w:val="24"/>
                <w:szCs w:val="24"/>
              </w:rPr>
            </w:pPr>
          </w:p>
        </w:tc>
        <w:tc>
          <w:tcPr>
            <w:tcW w:w="1926" w:type="dxa"/>
            <w:tcBorders>
              <w:top w:val="single" w:sz="4" w:space="0" w:color="auto"/>
              <w:bottom w:val="single" w:sz="4" w:space="0" w:color="auto"/>
            </w:tcBorders>
          </w:tcPr>
          <w:p w14:paraId="35A4E332" w14:textId="3FDA57C5" w:rsidR="00FF4B38" w:rsidRPr="004B2105" w:rsidRDefault="00635B48" w:rsidP="004B2105">
            <w:pPr>
              <w:spacing w:after="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Maceration</w:t>
            </w:r>
          </w:p>
        </w:tc>
        <w:tc>
          <w:tcPr>
            <w:tcW w:w="1903" w:type="dxa"/>
            <w:tcBorders>
              <w:top w:val="single" w:sz="4" w:space="0" w:color="auto"/>
              <w:bottom w:val="single" w:sz="4" w:space="0" w:color="auto"/>
            </w:tcBorders>
          </w:tcPr>
          <w:p w14:paraId="4013C9AD" w14:textId="709136B7" w:rsidR="00FF4B38" w:rsidRPr="004B2105" w:rsidRDefault="00FF4B38" w:rsidP="004B2105">
            <w:pPr>
              <w:spacing w:after="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Sokleta</w:t>
            </w:r>
            <w:r w:rsidR="00635B48">
              <w:rPr>
                <w:rFonts w:ascii="Times New Roman" w:eastAsia="Times New Roman" w:hAnsi="Times New Roman" w:cs="Times New Roman"/>
                <w:b/>
                <w:bCs/>
                <w:color w:val="000000"/>
                <w:sz w:val="24"/>
                <w:szCs w:val="24"/>
              </w:rPr>
              <w:t>tion</w:t>
            </w:r>
          </w:p>
        </w:tc>
        <w:tc>
          <w:tcPr>
            <w:tcW w:w="1682" w:type="dxa"/>
            <w:tcBorders>
              <w:top w:val="single" w:sz="4" w:space="0" w:color="auto"/>
              <w:bottom w:val="single" w:sz="4" w:space="0" w:color="auto"/>
            </w:tcBorders>
          </w:tcPr>
          <w:p w14:paraId="563D7D81" w14:textId="0FBC6A87" w:rsidR="00FF4B38" w:rsidRPr="004B2105" w:rsidRDefault="00FF4B38" w:rsidP="004B2105">
            <w:pPr>
              <w:spacing w:after="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Reflu</w:t>
            </w:r>
            <w:r w:rsidR="00635B48">
              <w:rPr>
                <w:rFonts w:ascii="Times New Roman" w:eastAsia="Times New Roman" w:hAnsi="Times New Roman" w:cs="Times New Roman"/>
                <w:b/>
                <w:bCs/>
                <w:color w:val="000000"/>
                <w:sz w:val="24"/>
                <w:szCs w:val="24"/>
              </w:rPr>
              <w:t>x</w:t>
            </w:r>
          </w:p>
        </w:tc>
      </w:tr>
      <w:tr w:rsidR="00FF4B38" w14:paraId="7473D97B" w14:textId="77777777" w:rsidTr="00635B48">
        <w:trPr>
          <w:trHeight w:val="71"/>
        </w:trPr>
        <w:tc>
          <w:tcPr>
            <w:tcW w:w="954" w:type="dxa"/>
            <w:tcBorders>
              <w:top w:val="single" w:sz="4" w:space="0" w:color="auto"/>
            </w:tcBorders>
          </w:tcPr>
          <w:p w14:paraId="02234AA1" w14:textId="4C115BBF" w:rsidR="00FF4B38" w:rsidRPr="00FF4B38" w:rsidRDefault="00FF4B38" w:rsidP="00FF4B38">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70" w:type="dxa"/>
            <w:tcBorders>
              <w:top w:val="single" w:sz="4" w:space="0" w:color="auto"/>
            </w:tcBorders>
          </w:tcPr>
          <w:p w14:paraId="1EF2A183" w14:textId="4BBC85A0" w:rsidR="00FF4B38" w:rsidRDefault="00FF4B38" w:rsidP="007135A7">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Alkaloid </w:t>
            </w:r>
          </w:p>
        </w:tc>
        <w:tc>
          <w:tcPr>
            <w:tcW w:w="1926" w:type="dxa"/>
            <w:tcBorders>
              <w:top w:val="single" w:sz="4" w:space="0" w:color="auto"/>
            </w:tcBorders>
          </w:tcPr>
          <w:p w14:paraId="1CB9B25E" w14:textId="166E15B9" w:rsidR="00FF4B38" w:rsidRDefault="00FF4B38" w:rsidP="007135A7">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03" w:type="dxa"/>
            <w:tcBorders>
              <w:top w:val="single" w:sz="4" w:space="0" w:color="auto"/>
            </w:tcBorders>
          </w:tcPr>
          <w:p w14:paraId="1AFC8F0D" w14:textId="18442AE8" w:rsidR="00FF4B38" w:rsidRDefault="00FF4B38" w:rsidP="007135A7">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82" w:type="dxa"/>
            <w:tcBorders>
              <w:top w:val="single" w:sz="4" w:space="0" w:color="auto"/>
            </w:tcBorders>
          </w:tcPr>
          <w:p w14:paraId="6608A376" w14:textId="0A2ED1D0" w:rsidR="00FF4B38" w:rsidRDefault="00FF4B38" w:rsidP="007135A7">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F4B38" w14:paraId="06C05E61" w14:textId="77777777" w:rsidTr="00635B48">
        <w:trPr>
          <w:trHeight w:val="71"/>
        </w:trPr>
        <w:tc>
          <w:tcPr>
            <w:tcW w:w="954" w:type="dxa"/>
          </w:tcPr>
          <w:p w14:paraId="5DCB2DB9" w14:textId="53078853" w:rsidR="00FF4B38" w:rsidRDefault="007135F2"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370" w:type="dxa"/>
          </w:tcPr>
          <w:p w14:paraId="56A5F064" w14:textId="13301235" w:rsidR="00FF4B38" w:rsidRDefault="007135F2"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Flavonoid</w:t>
            </w:r>
          </w:p>
        </w:tc>
        <w:tc>
          <w:tcPr>
            <w:tcW w:w="1926" w:type="dxa"/>
          </w:tcPr>
          <w:p w14:paraId="05026399" w14:textId="7510957D" w:rsidR="00FF4B38" w:rsidRPr="00C52A8A" w:rsidRDefault="007135F2"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03" w:type="dxa"/>
          </w:tcPr>
          <w:p w14:paraId="47B3A3E5" w14:textId="42FA28FA" w:rsidR="00FF4B38" w:rsidRDefault="007135F2"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82" w:type="dxa"/>
          </w:tcPr>
          <w:p w14:paraId="51A374B0" w14:textId="1202DEF5" w:rsidR="00FF4B38" w:rsidRPr="001047E2" w:rsidRDefault="007135F2"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F4B38" w14:paraId="6CD68FAE" w14:textId="099AE7D6" w:rsidTr="00635B48">
        <w:trPr>
          <w:trHeight w:val="399"/>
        </w:trPr>
        <w:tc>
          <w:tcPr>
            <w:tcW w:w="954" w:type="dxa"/>
          </w:tcPr>
          <w:p w14:paraId="2EB37C26" w14:textId="5BAABD1F"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370" w:type="dxa"/>
          </w:tcPr>
          <w:p w14:paraId="36AE96AC" w14:textId="60CC45DB"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w:t>
            </w:r>
            <w:r w:rsidR="00635B48">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nin</w:t>
            </w:r>
          </w:p>
        </w:tc>
        <w:tc>
          <w:tcPr>
            <w:tcW w:w="1926" w:type="dxa"/>
          </w:tcPr>
          <w:p w14:paraId="5C2E072F" w14:textId="2303FAF7" w:rsidR="00FF4B38" w:rsidRPr="00145031" w:rsidRDefault="00FF4B38" w:rsidP="007135F2">
            <w:pPr>
              <w:spacing w:after="120"/>
              <w:jc w:val="center"/>
              <w:rPr>
                <w:rFonts w:ascii="Times New Roman" w:eastAsia="Times New Roman" w:hAnsi="Times New Roman" w:cs="Times New Roman"/>
                <w:color w:val="000000"/>
                <w:sz w:val="24"/>
                <w:szCs w:val="24"/>
              </w:rPr>
            </w:pPr>
            <w:r w:rsidRPr="00C52A8A">
              <w:rPr>
                <w:rFonts w:ascii="Times New Roman" w:eastAsia="Times New Roman" w:hAnsi="Times New Roman" w:cs="Times New Roman"/>
                <w:color w:val="000000"/>
                <w:sz w:val="24"/>
                <w:szCs w:val="24"/>
              </w:rPr>
              <w:t>+</w:t>
            </w:r>
          </w:p>
        </w:tc>
        <w:tc>
          <w:tcPr>
            <w:tcW w:w="1903" w:type="dxa"/>
          </w:tcPr>
          <w:p w14:paraId="1DD01EA8" w14:textId="77777777"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82" w:type="dxa"/>
          </w:tcPr>
          <w:p w14:paraId="16BCAA4B" w14:textId="5F0A15A0" w:rsidR="00FF4B38" w:rsidRPr="00145031" w:rsidRDefault="00FF4B38" w:rsidP="007135F2">
            <w:pPr>
              <w:spacing w:after="120"/>
              <w:jc w:val="center"/>
              <w:rPr>
                <w:rFonts w:ascii="Times New Roman" w:eastAsia="Times New Roman" w:hAnsi="Times New Roman" w:cs="Times New Roman"/>
                <w:color w:val="000000"/>
                <w:sz w:val="24"/>
                <w:szCs w:val="24"/>
              </w:rPr>
            </w:pPr>
            <w:r w:rsidRPr="001047E2">
              <w:rPr>
                <w:rFonts w:ascii="Times New Roman" w:eastAsia="Times New Roman" w:hAnsi="Times New Roman" w:cs="Times New Roman"/>
                <w:color w:val="000000"/>
                <w:sz w:val="24"/>
                <w:szCs w:val="24"/>
              </w:rPr>
              <w:t>+</w:t>
            </w:r>
          </w:p>
        </w:tc>
      </w:tr>
      <w:tr w:rsidR="00FF4B38" w14:paraId="74C4C02A" w14:textId="495254E7" w:rsidTr="00635B48">
        <w:trPr>
          <w:trHeight w:val="399"/>
        </w:trPr>
        <w:tc>
          <w:tcPr>
            <w:tcW w:w="954" w:type="dxa"/>
            <w:tcBorders>
              <w:bottom w:val="nil"/>
            </w:tcBorders>
          </w:tcPr>
          <w:p w14:paraId="73C94540" w14:textId="12DA5F40"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370" w:type="dxa"/>
            <w:tcBorders>
              <w:bottom w:val="nil"/>
            </w:tcBorders>
          </w:tcPr>
          <w:p w14:paraId="0B7291D4" w14:textId="7EFCD40D"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Triterpenoid</w:t>
            </w:r>
          </w:p>
        </w:tc>
        <w:tc>
          <w:tcPr>
            <w:tcW w:w="1926" w:type="dxa"/>
            <w:tcBorders>
              <w:bottom w:val="nil"/>
            </w:tcBorders>
          </w:tcPr>
          <w:p w14:paraId="74E0F285" w14:textId="34E8FD4C"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03" w:type="dxa"/>
            <w:tcBorders>
              <w:bottom w:val="nil"/>
            </w:tcBorders>
          </w:tcPr>
          <w:p w14:paraId="4BEC3318" w14:textId="694A1D9B"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82" w:type="dxa"/>
            <w:tcBorders>
              <w:bottom w:val="nil"/>
            </w:tcBorders>
          </w:tcPr>
          <w:p w14:paraId="768FF469" w14:textId="5B5EAAB5"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F4B38" w14:paraId="134B0016" w14:textId="0640E2DB" w:rsidTr="00635B48">
        <w:trPr>
          <w:trHeight w:val="399"/>
        </w:trPr>
        <w:tc>
          <w:tcPr>
            <w:tcW w:w="954" w:type="dxa"/>
            <w:tcBorders>
              <w:top w:val="nil"/>
            </w:tcBorders>
          </w:tcPr>
          <w:p w14:paraId="49D44F2C" w14:textId="286203E8"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370" w:type="dxa"/>
            <w:tcBorders>
              <w:top w:val="nil"/>
            </w:tcBorders>
          </w:tcPr>
          <w:p w14:paraId="70EE2B6A" w14:textId="427A2E6C"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Saponin</w:t>
            </w:r>
          </w:p>
        </w:tc>
        <w:tc>
          <w:tcPr>
            <w:tcW w:w="1926" w:type="dxa"/>
            <w:tcBorders>
              <w:top w:val="nil"/>
            </w:tcBorders>
          </w:tcPr>
          <w:p w14:paraId="77C31D61" w14:textId="5510191C" w:rsidR="00FF4B38" w:rsidRPr="00145031" w:rsidRDefault="00FF4B38" w:rsidP="007135F2">
            <w:pPr>
              <w:spacing w:after="120"/>
              <w:jc w:val="center"/>
              <w:rPr>
                <w:rFonts w:ascii="Times New Roman" w:eastAsia="Times New Roman" w:hAnsi="Times New Roman" w:cs="Times New Roman"/>
                <w:color w:val="000000"/>
                <w:sz w:val="24"/>
                <w:szCs w:val="24"/>
              </w:rPr>
            </w:pPr>
            <w:r w:rsidRPr="00C52A8A">
              <w:rPr>
                <w:rFonts w:ascii="Times New Roman" w:eastAsia="Times New Roman" w:hAnsi="Times New Roman" w:cs="Times New Roman"/>
                <w:color w:val="000000"/>
                <w:sz w:val="24"/>
                <w:szCs w:val="24"/>
              </w:rPr>
              <w:t>+</w:t>
            </w:r>
          </w:p>
        </w:tc>
        <w:tc>
          <w:tcPr>
            <w:tcW w:w="1903" w:type="dxa"/>
            <w:tcBorders>
              <w:top w:val="nil"/>
            </w:tcBorders>
          </w:tcPr>
          <w:p w14:paraId="0EA326C5" w14:textId="77777777"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82" w:type="dxa"/>
            <w:tcBorders>
              <w:top w:val="nil"/>
            </w:tcBorders>
          </w:tcPr>
          <w:p w14:paraId="024B8EEE" w14:textId="2B2A6F93" w:rsidR="00FF4B38" w:rsidRPr="00145031" w:rsidRDefault="00FF4B38" w:rsidP="007135F2">
            <w:pPr>
              <w:spacing w:after="120"/>
              <w:jc w:val="center"/>
              <w:rPr>
                <w:rFonts w:ascii="Times New Roman" w:eastAsia="Times New Roman" w:hAnsi="Times New Roman" w:cs="Times New Roman"/>
                <w:color w:val="000000"/>
                <w:sz w:val="24"/>
                <w:szCs w:val="24"/>
              </w:rPr>
            </w:pPr>
            <w:r w:rsidRPr="001047E2">
              <w:rPr>
                <w:rFonts w:ascii="Times New Roman" w:eastAsia="Times New Roman" w:hAnsi="Times New Roman" w:cs="Times New Roman"/>
                <w:color w:val="000000"/>
                <w:sz w:val="24"/>
                <w:szCs w:val="24"/>
              </w:rPr>
              <w:t>+</w:t>
            </w:r>
          </w:p>
        </w:tc>
      </w:tr>
      <w:tr w:rsidR="00FF4B38" w14:paraId="6D04CE8A" w14:textId="57D597E2" w:rsidTr="00635B48">
        <w:trPr>
          <w:trHeight w:val="415"/>
        </w:trPr>
        <w:tc>
          <w:tcPr>
            <w:tcW w:w="954" w:type="dxa"/>
            <w:tcBorders>
              <w:bottom w:val="nil"/>
            </w:tcBorders>
          </w:tcPr>
          <w:p w14:paraId="05BC4585" w14:textId="4F61D09D"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370" w:type="dxa"/>
            <w:tcBorders>
              <w:bottom w:val="nil"/>
            </w:tcBorders>
          </w:tcPr>
          <w:p w14:paraId="22C3ACBA" w14:textId="6453C3A4"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Steroid</w:t>
            </w:r>
          </w:p>
        </w:tc>
        <w:tc>
          <w:tcPr>
            <w:tcW w:w="1926" w:type="dxa"/>
            <w:tcBorders>
              <w:bottom w:val="nil"/>
            </w:tcBorders>
          </w:tcPr>
          <w:p w14:paraId="3DD9F124" w14:textId="65A024E8" w:rsidR="00FF4B38" w:rsidRPr="00145031" w:rsidRDefault="00FF4B38" w:rsidP="007135F2">
            <w:pPr>
              <w:spacing w:after="120"/>
              <w:jc w:val="center"/>
              <w:rPr>
                <w:rFonts w:ascii="Times New Roman" w:eastAsia="Times New Roman" w:hAnsi="Times New Roman" w:cs="Times New Roman"/>
                <w:color w:val="000000"/>
                <w:sz w:val="24"/>
                <w:szCs w:val="24"/>
              </w:rPr>
            </w:pPr>
            <w:r w:rsidRPr="00C52A8A">
              <w:rPr>
                <w:rFonts w:ascii="Times New Roman" w:eastAsia="Times New Roman" w:hAnsi="Times New Roman" w:cs="Times New Roman"/>
                <w:color w:val="000000"/>
                <w:sz w:val="24"/>
                <w:szCs w:val="24"/>
              </w:rPr>
              <w:t>+</w:t>
            </w:r>
          </w:p>
        </w:tc>
        <w:tc>
          <w:tcPr>
            <w:tcW w:w="1903" w:type="dxa"/>
            <w:tcBorders>
              <w:bottom w:val="nil"/>
            </w:tcBorders>
          </w:tcPr>
          <w:p w14:paraId="758A664F" w14:textId="77777777" w:rsidR="00FF4B38" w:rsidRPr="00145031"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82" w:type="dxa"/>
            <w:tcBorders>
              <w:bottom w:val="nil"/>
            </w:tcBorders>
          </w:tcPr>
          <w:p w14:paraId="3830AD2B" w14:textId="16072D80" w:rsidR="00FF4B38" w:rsidRPr="00145031" w:rsidRDefault="00FF4B38" w:rsidP="007135F2">
            <w:pPr>
              <w:spacing w:after="120"/>
              <w:jc w:val="center"/>
              <w:rPr>
                <w:rFonts w:ascii="Times New Roman" w:eastAsia="Times New Roman" w:hAnsi="Times New Roman" w:cs="Times New Roman"/>
                <w:color w:val="000000"/>
                <w:sz w:val="24"/>
                <w:szCs w:val="24"/>
              </w:rPr>
            </w:pPr>
            <w:r w:rsidRPr="001047E2">
              <w:rPr>
                <w:rFonts w:ascii="Times New Roman" w:eastAsia="Times New Roman" w:hAnsi="Times New Roman" w:cs="Times New Roman"/>
                <w:color w:val="000000"/>
                <w:sz w:val="24"/>
                <w:szCs w:val="24"/>
              </w:rPr>
              <w:t>+</w:t>
            </w:r>
          </w:p>
        </w:tc>
      </w:tr>
      <w:tr w:rsidR="00FF4B38" w14:paraId="72B4B149" w14:textId="77777777" w:rsidTr="00635B48">
        <w:trPr>
          <w:trHeight w:val="399"/>
        </w:trPr>
        <w:tc>
          <w:tcPr>
            <w:tcW w:w="954" w:type="dxa"/>
            <w:tcBorders>
              <w:top w:val="nil"/>
              <w:bottom w:val="single" w:sz="4" w:space="0" w:color="auto"/>
            </w:tcBorders>
          </w:tcPr>
          <w:p w14:paraId="5CF9A4B4" w14:textId="05E155B7" w:rsidR="00FF4B38"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370" w:type="dxa"/>
            <w:tcBorders>
              <w:top w:val="nil"/>
              <w:bottom w:val="single" w:sz="4" w:space="0" w:color="auto"/>
            </w:tcBorders>
          </w:tcPr>
          <w:p w14:paraId="70307AA3" w14:textId="42EE76D2" w:rsidR="00FF4B38" w:rsidRDefault="00635B4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w:t>
            </w:r>
            <w:r w:rsidR="00FF4B38">
              <w:rPr>
                <w:rFonts w:ascii="Times New Roman" w:eastAsia="Times New Roman" w:hAnsi="Times New Roman" w:cs="Times New Roman"/>
                <w:color w:val="000000"/>
                <w:sz w:val="24"/>
                <w:szCs w:val="24"/>
              </w:rPr>
              <w:t>enoli</w:t>
            </w:r>
            <w:r>
              <w:rPr>
                <w:rFonts w:ascii="Times New Roman" w:eastAsia="Times New Roman" w:hAnsi="Times New Roman" w:cs="Times New Roman"/>
                <w:color w:val="000000"/>
                <w:sz w:val="24"/>
                <w:szCs w:val="24"/>
              </w:rPr>
              <w:t>c</w:t>
            </w:r>
          </w:p>
        </w:tc>
        <w:tc>
          <w:tcPr>
            <w:tcW w:w="1926" w:type="dxa"/>
            <w:tcBorders>
              <w:top w:val="nil"/>
              <w:bottom w:val="single" w:sz="4" w:space="0" w:color="auto"/>
            </w:tcBorders>
          </w:tcPr>
          <w:p w14:paraId="460C78B4" w14:textId="5DAB7C34" w:rsidR="00FF4B38" w:rsidRPr="00C52A8A"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03" w:type="dxa"/>
            <w:tcBorders>
              <w:top w:val="nil"/>
              <w:bottom w:val="single" w:sz="4" w:space="0" w:color="auto"/>
            </w:tcBorders>
          </w:tcPr>
          <w:p w14:paraId="677F65AF" w14:textId="16C8CF27" w:rsidR="00FF4B38"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82" w:type="dxa"/>
            <w:tcBorders>
              <w:top w:val="nil"/>
              <w:bottom w:val="single" w:sz="4" w:space="0" w:color="auto"/>
            </w:tcBorders>
          </w:tcPr>
          <w:p w14:paraId="1D6CD1AE" w14:textId="30BFD31A" w:rsidR="00FF4B38" w:rsidRPr="001047E2" w:rsidRDefault="00FF4B38" w:rsidP="007135F2">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1A22B8C6" w14:textId="77777777" w:rsidR="00635B48" w:rsidRPr="00635B48" w:rsidRDefault="00635B48" w:rsidP="00635B48">
      <w:pPr>
        <w:shd w:val="clear" w:color="auto" w:fill="FFFFFF"/>
        <w:spacing w:after="120" w:line="240" w:lineRule="auto"/>
        <w:jc w:val="both"/>
        <w:rPr>
          <w:rFonts w:ascii="Times New Roman" w:eastAsia="Times New Roman" w:hAnsi="Times New Roman" w:cs="Times New Roman"/>
          <w:color w:val="000000"/>
          <w:sz w:val="24"/>
          <w:szCs w:val="24"/>
        </w:rPr>
      </w:pPr>
      <w:bookmarkStart w:id="12" w:name="_Hlk150281804"/>
      <w:bookmarkEnd w:id="11"/>
      <w:r w:rsidRPr="00635B48">
        <w:rPr>
          <w:rFonts w:ascii="Times New Roman" w:eastAsia="Times New Roman" w:hAnsi="Times New Roman" w:cs="Times New Roman"/>
          <w:color w:val="000000"/>
          <w:sz w:val="24"/>
          <w:szCs w:val="24"/>
        </w:rPr>
        <w:t xml:space="preserve">Description: </w:t>
      </w:r>
    </w:p>
    <w:p w14:paraId="41174DA9" w14:textId="77777777" w:rsidR="00635B48" w:rsidRPr="00635B48" w:rsidRDefault="00635B48" w:rsidP="00635B48">
      <w:pPr>
        <w:shd w:val="clear" w:color="auto" w:fill="FFFFFF"/>
        <w:spacing w:after="120" w:line="240" w:lineRule="auto"/>
        <w:jc w:val="both"/>
        <w:rPr>
          <w:rFonts w:ascii="Times New Roman" w:eastAsia="Times New Roman" w:hAnsi="Times New Roman" w:cs="Times New Roman"/>
          <w:color w:val="000000"/>
          <w:sz w:val="24"/>
          <w:szCs w:val="24"/>
        </w:rPr>
      </w:pPr>
      <w:r w:rsidRPr="00635B48">
        <w:rPr>
          <w:rFonts w:ascii="Times New Roman" w:eastAsia="Times New Roman" w:hAnsi="Times New Roman" w:cs="Times New Roman"/>
          <w:color w:val="000000"/>
          <w:sz w:val="24"/>
          <w:szCs w:val="24"/>
        </w:rPr>
        <w:t>(+) : Contains secondary metabolite compounds</w:t>
      </w:r>
    </w:p>
    <w:p w14:paraId="60D9A4C2" w14:textId="77777777" w:rsidR="00635B48" w:rsidRDefault="00635B48" w:rsidP="00635B48">
      <w:pPr>
        <w:shd w:val="clear" w:color="auto" w:fill="FFFFFF"/>
        <w:spacing w:after="120" w:line="240" w:lineRule="auto"/>
        <w:jc w:val="both"/>
        <w:rPr>
          <w:rFonts w:ascii="Times New Roman" w:eastAsia="Times New Roman" w:hAnsi="Times New Roman" w:cs="Times New Roman"/>
          <w:color w:val="000000"/>
          <w:sz w:val="24"/>
          <w:szCs w:val="24"/>
        </w:rPr>
      </w:pPr>
      <w:r w:rsidRPr="00635B48">
        <w:rPr>
          <w:rFonts w:ascii="Times New Roman" w:eastAsia="Times New Roman" w:hAnsi="Times New Roman" w:cs="Times New Roman"/>
          <w:color w:val="000000"/>
          <w:sz w:val="24"/>
          <w:szCs w:val="24"/>
        </w:rPr>
        <w:t>(-) : Does not contain secondary metabolite compounds</w:t>
      </w:r>
    </w:p>
    <w:p w14:paraId="0A19D19F" w14:textId="77777777" w:rsidR="00635B48" w:rsidRDefault="00635B48" w:rsidP="009839C2">
      <w:pPr>
        <w:shd w:val="clear" w:color="auto" w:fill="FFFFFF"/>
        <w:spacing w:after="120" w:line="240" w:lineRule="auto"/>
        <w:ind w:firstLine="720"/>
        <w:jc w:val="both"/>
        <w:rPr>
          <w:rFonts w:ascii="Times New Roman" w:eastAsia="Times New Roman" w:hAnsi="Times New Roman" w:cs="Times New Roman"/>
          <w:color w:val="000000"/>
          <w:sz w:val="24"/>
          <w:szCs w:val="24"/>
        </w:rPr>
      </w:pPr>
      <w:bookmarkStart w:id="13" w:name="_Hlk150281844"/>
      <w:bookmarkEnd w:id="12"/>
      <w:r w:rsidRPr="00635B48">
        <w:rPr>
          <w:rFonts w:ascii="Times New Roman" w:eastAsia="Times New Roman" w:hAnsi="Times New Roman" w:cs="Times New Roman"/>
          <w:color w:val="000000"/>
          <w:sz w:val="24"/>
          <w:szCs w:val="24"/>
        </w:rPr>
        <w:t>Based on Table 2, it shows that simpur air leaf extract with maceration, sokletasi and reflux methods positively contain secondary metabolite compounds, namely alkaloids, flavonoids, tannins, phenolics, saponins and steroids. The results of phytochemical screening of simpur air leaf extract are in line with the results of research by Fania et al. (2023) which suggests that the extract of simpur air leaves positively contains alkaloid compounds, terpenoids, flavonoids, phenolics, saponins and tannins.</w:t>
      </w:r>
    </w:p>
    <w:p w14:paraId="1C3B0940" w14:textId="77777777" w:rsidR="00CB1579" w:rsidRDefault="00635B48" w:rsidP="00CB1579">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635B48">
        <w:rPr>
          <w:rFonts w:ascii="Times New Roman" w:eastAsia="Times New Roman" w:hAnsi="Times New Roman" w:cs="Times New Roman"/>
          <w:color w:val="000000"/>
          <w:sz w:val="24"/>
          <w:szCs w:val="24"/>
        </w:rPr>
        <w:t>Testing of alkaloid compounds in simpur air leaf extract showed positive results, the reagent used was Dragendroff reagent. The principle of phytochemical screening of alkaloid compounds is the precipitation reaction due to the alternation of ligands. The positive result is characterized by the formation of a reddish-brown precipitate. Positive results on the Dragendroff reagent are thought to be due to the occurrence of potassium-alkaloid complexes (KI) with tetraiodobismutat ions (Prananda et al., 2015). The reaction between alkaloid compounds with Dragendroff reagent can be seen in Figure 1 as follows:</w:t>
      </w:r>
    </w:p>
    <w:p w14:paraId="3C30221D" w14:textId="4BD7433B" w:rsidR="00793FEC" w:rsidRDefault="00BF61E6" w:rsidP="00CB1579">
      <w:pPr>
        <w:shd w:val="clear" w:color="auto" w:fill="FFFFFF"/>
        <w:spacing w:after="120" w:line="240" w:lineRule="auto"/>
        <w:ind w:firstLine="720"/>
        <w:jc w:val="center"/>
        <w:rPr>
          <w:rFonts w:ascii="Times New Roman" w:eastAsia="Times New Roman" w:hAnsi="Times New Roman" w:cs="Times New Roman"/>
          <w:color w:val="000000"/>
          <w:sz w:val="24"/>
          <w:szCs w:val="24"/>
        </w:rPr>
      </w:pPr>
      <w:r>
        <w:object w:dxaOrig="8563" w:dyaOrig="2032" w14:anchorId="31DD0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93.75pt" o:ole="">
            <v:imagedata r:id="rId14" o:title=""/>
          </v:shape>
          <o:OLEObject Type="Embed" ProgID="ChemDraw.Document.6.0" ShapeID="_x0000_i1025" DrawAspect="Content" ObjectID="_1763130435" r:id="rId15"/>
        </w:object>
      </w:r>
    </w:p>
    <w:p w14:paraId="220234F9" w14:textId="267271D2" w:rsidR="00635B48" w:rsidRDefault="00635B48" w:rsidP="00A81770">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Figure 1. </w:t>
      </w:r>
      <w:r w:rsidRPr="00635B48">
        <w:rPr>
          <w:rFonts w:ascii="Times New Roman" w:eastAsia="Times New Roman" w:hAnsi="Times New Roman" w:cs="Times New Roman"/>
          <w:color w:val="000000"/>
          <w:sz w:val="24"/>
          <w:szCs w:val="24"/>
        </w:rPr>
        <w:t>Reaction between alkaloid compounds with Dragendroff reagent</w:t>
      </w:r>
    </w:p>
    <w:p w14:paraId="798CA6D4" w14:textId="77777777" w:rsidR="001263B8" w:rsidRDefault="001263B8" w:rsidP="00793FEC">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1263B8">
        <w:rPr>
          <w:rFonts w:ascii="Times New Roman" w:eastAsia="Times New Roman" w:hAnsi="Times New Roman" w:cs="Times New Roman"/>
          <w:color w:val="000000"/>
          <w:sz w:val="24"/>
          <w:szCs w:val="24"/>
        </w:rPr>
        <w:t xml:space="preserve">Flavonoid compound testing on simpur air leaf extract showed positive results. Flavonoid test was conducted with 10% lead acetate reagent. Positive results for the lead </w:t>
      </w:r>
      <w:r w:rsidRPr="001263B8">
        <w:rPr>
          <w:rFonts w:ascii="Times New Roman" w:eastAsia="Times New Roman" w:hAnsi="Times New Roman" w:cs="Times New Roman"/>
          <w:color w:val="000000"/>
          <w:sz w:val="24"/>
          <w:szCs w:val="24"/>
        </w:rPr>
        <w:lastRenderedPageBreak/>
        <w:t>acetate test will produce a brownish precipitate. The formation of the color change occurs due to the complex formation between Pb acetate 10% and flavonoid compounds.</w:t>
      </w:r>
    </w:p>
    <w:p w14:paraId="5CD397D6" w14:textId="048B92D5" w:rsidR="00793FEC" w:rsidRDefault="00CB1579" w:rsidP="00793FEC">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8B61B7">
        <w:rPr>
          <w:rFonts w:ascii="Times New Roman" w:hAnsi="Times New Roman" w:cs="Times New Roman"/>
          <w:noProof/>
          <w:color w:val="000000" w:themeColor="text1"/>
          <w:sz w:val="24"/>
          <w:szCs w:val="24"/>
          <w:lang w:val="en-US"/>
        </w:rPr>
        <w:drawing>
          <wp:anchor distT="0" distB="0" distL="114300" distR="114300" simplePos="0" relativeHeight="251695104" behindDoc="0" locked="0" layoutInCell="1" allowOverlap="1" wp14:anchorId="617B38B8" wp14:editId="6205C15A">
            <wp:simplePos x="0" y="0"/>
            <wp:positionH relativeFrom="column">
              <wp:posOffset>3146425</wp:posOffset>
            </wp:positionH>
            <wp:positionV relativeFrom="paragraph">
              <wp:posOffset>1083310</wp:posOffset>
            </wp:positionV>
            <wp:extent cx="2267585" cy="2129790"/>
            <wp:effectExtent l="0" t="0" r="0" b="3810"/>
            <wp:wrapSquare wrapText="bothSides"/>
            <wp:docPr id="492149758" name="Picture 492149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7585" cy="2129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5B48" w:rsidRPr="00635B48">
        <w:rPr>
          <w:rFonts w:ascii="Times New Roman" w:eastAsia="Times New Roman" w:hAnsi="Times New Roman" w:cs="Times New Roman"/>
          <w:color w:val="000000"/>
          <w:sz w:val="24"/>
          <w:szCs w:val="24"/>
        </w:rPr>
        <w:t>Testing of tannin compounds in simpur water leaf extract showed positive results, the reagent used was FeCl3 1%. Positive results are characterized by the formation of a blackish green color. FeCl3 reagent 1% will form a complex with one of the hydroxyl groups on tannins which causes the formation of a blue-black color on hydrolyzed tannins and a blackish green color on condensed tannins (Prananda et al., 2015). The reaction between FeCl3 reagent and tannin compounds can be seen in Figure 2 as follows:</w:t>
      </w:r>
    </w:p>
    <w:p w14:paraId="278E956F" w14:textId="70A57812" w:rsidR="00635B48" w:rsidRPr="00793FEC" w:rsidRDefault="00CB1579" w:rsidP="00793FEC">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8B61B7">
        <w:rPr>
          <w:rFonts w:ascii="Times New Roman" w:hAnsi="Times New Roman" w:cs="Times New Roman"/>
          <w:noProof/>
          <w:color w:val="000000" w:themeColor="text1"/>
          <w:sz w:val="24"/>
          <w:szCs w:val="24"/>
          <w:lang w:val="en-US"/>
        </w:rPr>
        <w:drawing>
          <wp:anchor distT="0" distB="0" distL="114300" distR="114300" simplePos="0" relativeHeight="251691008" behindDoc="0" locked="0" layoutInCell="1" allowOverlap="1" wp14:anchorId="08BE1E30" wp14:editId="2E446A42">
            <wp:simplePos x="0" y="0"/>
            <wp:positionH relativeFrom="column">
              <wp:posOffset>875030</wp:posOffset>
            </wp:positionH>
            <wp:positionV relativeFrom="paragraph">
              <wp:posOffset>49440</wp:posOffset>
            </wp:positionV>
            <wp:extent cx="1733550" cy="774700"/>
            <wp:effectExtent l="0" t="0" r="0" b="6350"/>
            <wp:wrapSquare wrapText="bothSides"/>
            <wp:docPr id="600183626" name="Picture 60018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0"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61B7">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34860634" wp14:editId="14A8D415">
                <wp:simplePos x="0" y="0"/>
                <wp:positionH relativeFrom="column">
                  <wp:posOffset>0</wp:posOffset>
                </wp:positionH>
                <wp:positionV relativeFrom="paragraph">
                  <wp:posOffset>295275</wp:posOffset>
                </wp:positionV>
                <wp:extent cx="760730" cy="361950"/>
                <wp:effectExtent l="1270" t="0" r="0" b="0"/>
                <wp:wrapSquare wrapText="bothSides"/>
                <wp:docPr id="16240939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6D424" w14:textId="77777777" w:rsidR="00CB1579" w:rsidRPr="00930B52" w:rsidRDefault="00CB1579" w:rsidP="00CB1579">
                            <w:pPr>
                              <w:rPr>
                                <w:rFonts w:ascii="Times New Roman" w:hAnsi="Times New Roman" w:cs="Times New Roman"/>
                              </w:rPr>
                            </w:pPr>
                            <w:r w:rsidRPr="00930B52">
                              <w:rPr>
                                <w:rFonts w:ascii="Times New Roman" w:hAnsi="Times New Roman" w:cs="Times New Roman"/>
                              </w:rPr>
                              <w:t>FeCl</w:t>
                            </w:r>
                            <w:r w:rsidRPr="00930B52">
                              <w:rPr>
                                <w:rFonts w:ascii="Times New Roman" w:hAnsi="Times New Roman" w:cs="Times New Roman"/>
                                <w:vertAlign w:val="subscript"/>
                              </w:rPr>
                              <w:t>3</w:t>
                            </w:r>
                            <w:r w:rsidRPr="00930B52">
                              <w:rPr>
                                <w:rFonts w:ascii="Times New Roman" w:hAnsi="Times New Roman" w:cs="Times New Roman"/>
                              </w:rPr>
                              <w:t xml:space="preserve"> + 3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860634" id="_x0000_t202" coordsize="21600,21600" o:spt="202" path="m,l,21600r21600,l21600,xe">
                <v:stroke joinstyle="miter"/>
                <v:path gradientshapeok="t" o:connecttype="rect"/>
              </v:shapetype>
              <v:shape id="Text Box 27" o:spid="_x0000_s1026" type="#_x0000_t202" style="position:absolute;left:0;text-align:left;margin-left:0;margin-top:23.25pt;width:59.9pt;height:28.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" filled="f" stroked="f">
                <v:textbox>
                  <w:txbxContent>
                    <w:p w14:paraId="5F26D424" w14:textId="77777777" w:rsidR="00CB1579" w:rsidRPr="00930B52" w:rsidRDefault="00CB1579" w:rsidP="00CB1579">
                      <w:pPr>
                        <w:rPr>
                          <w:rFonts w:ascii="Times New Roman" w:hAnsi="Times New Roman" w:cs="Times New Roman"/>
                        </w:rPr>
                      </w:pPr>
                      <w:r w:rsidRPr="00930B52">
                        <w:rPr>
                          <w:rFonts w:ascii="Times New Roman" w:hAnsi="Times New Roman" w:cs="Times New Roman"/>
                        </w:rPr>
                        <w:t>FeCl</w:t>
                      </w:r>
                      <w:r w:rsidRPr="00930B52">
                        <w:rPr>
                          <w:rFonts w:ascii="Times New Roman" w:hAnsi="Times New Roman" w:cs="Times New Roman"/>
                          <w:vertAlign w:val="subscript"/>
                        </w:rPr>
                        <w:t>3</w:t>
                      </w:r>
                      <w:r w:rsidRPr="00930B52">
                        <w:rPr>
                          <w:rFonts w:ascii="Times New Roman" w:hAnsi="Times New Roman" w:cs="Times New Roman"/>
                        </w:rPr>
                        <w:t xml:space="preserve"> + 3</w:t>
                      </w:r>
                    </w:p>
                  </w:txbxContent>
                </v:textbox>
                <w10:wrap type="square"/>
              </v:shape>
            </w:pict>
          </mc:Fallback>
        </mc:AlternateContent>
      </w:r>
    </w:p>
    <w:p w14:paraId="061CBDFC" w14:textId="691779E8" w:rsidR="00793FEC" w:rsidRDefault="00CB1579" w:rsidP="00793FEC">
      <w:pPr>
        <w:pStyle w:val="ListParagraph"/>
        <w:tabs>
          <w:tab w:val="left" w:pos="426"/>
          <w:tab w:val="left" w:pos="4820"/>
        </w:tabs>
        <w:ind w:left="0" w:firstLine="851"/>
        <w:jc w:val="both"/>
      </w:pPr>
      <w:r w:rsidRPr="008B61B7">
        <w:rPr>
          <w:rFonts w:ascii="Times New Roman" w:hAnsi="Times New Roman" w:cs="Times New Roman"/>
          <w:noProof/>
          <w:color w:val="000000" w:themeColor="text1"/>
          <w:sz w:val="24"/>
          <w:szCs w:val="24"/>
        </w:rPr>
        <mc:AlternateContent>
          <mc:Choice Requires="wps">
            <w:drawing>
              <wp:anchor distT="0" distB="0" distL="114300" distR="114300" simplePos="0" relativeHeight="251693056" behindDoc="0" locked="0" layoutInCell="1" allowOverlap="1" wp14:anchorId="0B9D0BFF" wp14:editId="1CD99829">
                <wp:simplePos x="0" y="0"/>
                <wp:positionH relativeFrom="column">
                  <wp:posOffset>2722880</wp:posOffset>
                </wp:positionH>
                <wp:positionV relativeFrom="paragraph">
                  <wp:posOffset>128402</wp:posOffset>
                </wp:positionV>
                <wp:extent cx="274955" cy="0"/>
                <wp:effectExtent l="10795" t="57150" r="19050" b="57150"/>
                <wp:wrapNone/>
                <wp:docPr id="1705941992"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DC6E3" id="_x0000_t32" coordsize="21600,21600" o:spt="32" o:oned="t" path="m,l21600,21600e" filled="f">
                <v:path arrowok="t" fillok="f" o:connecttype="none"/>
                <o:lock v:ext="edit" shapetype="t"/>
              </v:shapetype>
              <v:shape id="Straight Arrow Connector 26" o:spid="_x0000_s1026" type="#_x0000_t32" style="position:absolute;margin-left:214.4pt;margin-top:10.1pt;width:21.6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">
                <v:stroke endarrow="block"/>
              </v:shape>
            </w:pict>
          </mc:Fallback>
        </mc:AlternateContent>
      </w:r>
      <w:r w:rsidR="00793FEC" w:rsidRPr="004135DD">
        <w:t xml:space="preserve">                                   </w:t>
      </w:r>
    </w:p>
    <w:p w14:paraId="0D9BCD9F" w14:textId="77777777" w:rsidR="00CB1579" w:rsidRDefault="00CB1579" w:rsidP="00DE367B">
      <w:pPr>
        <w:pStyle w:val="ListParagraph"/>
        <w:tabs>
          <w:tab w:val="left" w:pos="426"/>
          <w:tab w:val="left" w:pos="4820"/>
        </w:tabs>
        <w:ind w:left="0" w:firstLine="851"/>
        <w:jc w:val="center"/>
        <w:rPr>
          <w:rFonts w:ascii="Times New Roman" w:hAnsi="Times New Roman" w:cs="Times New Roman"/>
          <w:sz w:val="24"/>
          <w:szCs w:val="24"/>
          <w:lang w:val="id-ID"/>
        </w:rPr>
      </w:pPr>
    </w:p>
    <w:p w14:paraId="0127ED4F" w14:textId="77777777" w:rsidR="00CB1579" w:rsidRDefault="00CB1579" w:rsidP="00DE367B">
      <w:pPr>
        <w:pStyle w:val="ListParagraph"/>
        <w:tabs>
          <w:tab w:val="left" w:pos="426"/>
          <w:tab w:val="left" w:pos="4820"/>
        </w:tabs>
        <w:ind w:left="0" w:firstLine="851"/>
        <w:jc w:val="center"/>
        <w:rPr>
          <w:rFonts w:ascii="Times New Roman" w:hAnsi="Times New Roman" w:cs="Times New Roman"/>
          <w:sz w:val="24"/>
          <w:szCs w:val="24"/>
          <w:lang w:val="id-ID"/>
        </w:rPr>
      </w:pPr>
    </w:p>
    <w:p w14:paraId="4AB23F34" w14:textId="77777777" w:rsidR="00CB1579" w:rsidRDefault="00CB1579" w:rsidP="00DE367B">
      <w:pPr>
        <w:pStyle w:val="ListParagraph"/>
        <w:tabs>
          <w:tab w:val="left" w:pos="426"/>
          <w:tab w:val="left" w:pos="4820"/>
        </w:tabs>
        <w:ind w:left="0" w:firstLine="851"/>
        <w:jc w:val="center"/>
        <w:rPr>
          <w:rFonts w:ascii="Times New Roman" w:hAnsi="Times New Roman" w:cs="Times New Roman"/>
          <w:sz w:val="24"/>
          <w:szCs w:val="24"/>
          <w:lang w:val="id-ID"/>
        </w:rPr>
      </w:pPr>
    </w:p>
    <w:p w14:paraId="43A48984" w14:textId="77777777" w:rsidR="00CB1579" w:rsidRDefault="00CB1579" w:rsidP="00DE367B">
      <w:pPr>
        <w:pStyle w:val="ListParagraph"/>
        <w:tabs>
          <w:tab w:val="left" w:pos="426"/>
          <w:tab w:val="left" w:pos="4820"/>
        </w:tabs>
        <w:ind w:left="0" w:firstLine="851"/>
        <w:jc w:val="center"/>
        <w:rPr>
          <w:rFonts w:ascii="Times New Roman" w:hAnsi="Times New Roman" w:cs="Times New Roman"/>
          <w:sz w:val="24"/>
          <w:szCs w:val="24"/>
          <w:lang w:val="id-ID"/>
        </w:rPr>
      </w:pPr>
    </w:p>
    <w:p w14:paraId="1B1AC197" w14:textId="77777777" w:rsidR="00CB1579" w:rsidRDefault="00CB1579" w:rsidP="00DE367B">
      <w:pPr>
        <w:pStyle w:val="ListParagraph"/>
        <w:tabs>
          <w:tab w:val="left" w:pos="426"/>
          <w:tab w:val="left" w:pos="4820"/>
        </w:tabs>
        <w:ind w:left="0" w:firstLine="851"/>
        <w:jc w:val="center"/>
        <w:rPr>
          <w:rFonts w:ascii="Times New Roman" w:hAnsi="Times New Roman" w:cs="Times New Roman"/>
          <w:sz w:val="24"/>
          <w:szCs w:val="24"/>
          <w:lang w:val="id-ID"/>
        </w:rPr>
      </w:pPr>
    </w:p>
    <w:p w14:paraId="146C1E6F" w14:textId="77777777" w:rsidR="00CB1579" w:rsidRDefault="00CB1579" w:rsidP="00DE367B">
      <w:pPr>
        <w:pStyle w:val="ListParagraph"/>
        <w:tabs>
          <w:tab w:val="left" w:pos="426"/>
          <w:tab w:val="left" w:pos="4820"/>
        </w:tabs>
        <w:ind w:left="0" w:firstLine="851"/>
        <w:jc w:val="center"/>
        <w:rPr>
          <w:rFonts w:ascii="Times New Roman" w:hAnsi="Times New Roman" w:cs="Times New Roman"/>
          <w:sz w:val="24"/>
          <w:szCs w:val="24"/>
          <w:lang w:val="id-ID"/>
        </w:rPr>
      </w:pPr>
    </w:p>
    <w:p w14:paraId="0AF6EA9B" w14:textId="77777777" w:rsidR="00CB1579" w:rsidRDefault="00CB1579" w:rsidP="00DE367B">
      <w:pPr>
        <w:pStyle w:val="ListParagraph"/>
        <w:tabs>
          <w:tab w:val="left" w:pos="426"/>
          <w:tab w:val="left" w:pos="4820"/>
        </w:tabs>
        <w:ind w:left="0" w:firstLine="851"/>
        <w:jc w:val="center"/>
        <w:rPr>
          <w:rFonts w:ascii="Times New Roman" w:hAnsi="Times New Roman" w:cs="Times New Roman"/>
          <w:sz w:val="24"/>
          <w:szCs w:val="24"/>
          <w:lang w:val="id-ID"/>
        </w:rPr>
      </w:pPr>
    </w:p>
    <w:p w14:paraId="73514BCD" w14:textId="12D831B0" w:rsidR="0080607F" w:rsidRPr="0080607F" w:rsidRDefault="00635B48" w:rsidP="00A81770">
      <w:pPr>
        <w:pStyle w:val="ListParagraph"/>
        <w:tabs>
          <w:tab w:val="left" w:pos="426"/>
          <w:tab w:val="left" w:pos="4820"/>
        </w:tabs>
        <w:ind w:left="0"/>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 xml:space="preserve">Figure </w:t>
      </w:r>
      <w:r w:rsidR="0080607F">
        <w:rPr>
          <w:rFonts w:ascii="Times New Roman" w:hAnsi="Times New Roman" w:cs="Times New Roman"/>
          <w:sz w:val="24"/>
          <w:szCs w:val="24"/>
          <w:lang w:val="id-ID"/>
        </w:rPr>
        <w:t xml:space="preserve">2. </w:t>
      </w:r>
      <w:r w:rsidRPr="00635B48">
        <w:rPr>
          <w:rFonts w:ascii="Times New Roman" w:eastAsia="Times New Roman" w:hAnsi="Times New Roman" w:cs="Times New Roman"/>
          <w:color w:val="000000"/>
          <w:sz w:val="24"/>
          <w:szCs w:val="24"/>
        </w:rPr>
        <w:t>Reaction between FeCl3 reagent and tannin compounds</w:t>
      </w:r>
    </w:p>
    <w:p w14:paraId="27EE4798" w14:textId="67AE9C78" w:rsidR="00635B48" w:rsidRDefault="00635B48" w:rsidP="007621EF">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635B48">
        <w:rPr>
          <w:rFonts w:ascii="Times New Roman" w:eastAsia="Times New Roman" w:hAnsi="Times New Roman" w:cs="Times New Roman"/>
          <w:color w:val="000000"/>
          <w:sz w:val="24"/>
          <w:szCs w:val="24"/>
        </w:rPr>
        <w:t>Testing for saponin compounds in the simpur air leaf extract showed positive results. This test was carried out by putting the simpur air leaf extract into a test tube and adding 1 ml of distilled water to it and then shaking for 30 seconds - 15 minutes. Positive results are characterized by the formation of foam as high as ± 1 - 10 cm. The foam formed is due to the presence of glycosides that have the ability to form foam in water which is hydrolyzed into glucose and other compounds (Prananda et al., 2015). The reaction between saponins and water can be seen in Figure 3 as follows:</w:t>
      </w:r>
    </w:p>
    <w:p w14:paraId="5EB4C32C" w14:textId="03E7F827" w:rsidR="00793FEC" w:rsidRDefault="00793FEC" w:rsidP="00CB1579">
      <w:pPr>
        <w:pStyle w:val="ListParagraph"/>
        <w:tabs>
          <w:tab w:val="left" w:pos="426"/>
        </w:tabs>
        <w:ind w:left="0" w:firstLine="284"/>
        <w:jc w:val="both"/>
      </w:pPr>
      <w:r w:rsidRPr="004135DD">
        <w:rPr>
          <w:noProof/>
        </w:rPr>
        <mc:AlternateContent>
          <mc:Choice Requires="wps">
            <w:drawing>
              <wp:anchor distT="0" distB="0" distL="114300" distR="114300" simplePos="0" relativeHeight="251677696" behindDoc="0" locked="0" layoutInCell="1" allowOverlap="1" wp14:anchorId="18FA6B64" wp14:editId="38FDE4B5">
                <wp:simplePos x="0" y="0"/>
                <wp:positionH relativeFrom="column">
                  <wp:posOffset>3758565</wp:posOffset>
                </wp:positionH>
                <wp:positionV relativeFrom="paragraph">
                  <wp:posOffset>782955</wp:posOffset>
                </wp:positionV>
                <wp:extent cx="323850" cy="371475"/>
                <wp:effectExtent l="0" t="0" r="19050" b="28575"/>
                <wp:wrapNone/>
                <wp:docPr id="1278723523" name="Text Box 1"/>
                <wp:cNvGraphicFramePr/>
                <a:graphic xmlns:a="http://schemas.openxmlformats.org/drawingml/2006/main">
                  <a:graphicData uri="http://schemas.microsoft.com/office/word/2010/wordprocessingShape">
                    <wps:wsp>
                      <wps:cNvSpPr txBox="1"/>
                      <wps:spPr>
                        <a:xfrm>
                          <a:off x="0" y="0"/>
                          <a:ext cx="323850" cy="371475"/>
                        </a:xfrm>
                        <a:prstGeom prst="rect">
                          <a:avLst/>
                        </a:prstGeom>
                        <a:solidFill>
                          <a:schemeClr val="bg1"/>
                        </a:solidFill>
                        <a:ln w="6350">
                          <a:solidFill>
                            <a:schemeClr val="bg1"/>
                          </a:solidFill>
                        </a:ln>
                      </wps:spPr>
                      <wps:txbx>
                        <w:txbxContent>
                          <w:p w14:paraId="5AC1919A" w14:textId="77777777" w:rsidR="00793FEC" w:rsidRPr="00D058BF" w:rsidRDefault="00793FEC" w:rsidP="00793FEC">
                            <w:pPr>
                              <w:rPr>
                                <w:rFonts w:ascii="Times New Roman" w:hAnsi="Times New Roman"/>
                                <w:sz w:val="24"/>
                                <w:szCs w:val="24"/>
                              </w:rPr>
                            </w:pPr>
                            <w:r w:rsidRPr="006B661C">
                              <w:rPr>
                                <w:rFonts w:ascii="Times New Roman" w:hAnsi="Times New Roman"/>
                                <w:sz w:val="24"/>
                                <w:szCs w:val="24"/>
                              </w:rPr>
                              <w:t xml:space="preserve">+  </w:t>
                            </w: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A6B64" id="Text Box 1" o:spid="_x0000_s1027" type="#_x0000_t202" style="position:absolute;left:0;text-align:left;margin-left:295.95pt;margin-top:61.65pt;width:25.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" fillcolor="white [3212]" strokecolor="white [3212]" strokeweight=".5pt">
                <v:textbox>
                  <w:txbxContent>
                    <w:p w14:paraId="5AC1919A" w14:textId="77777777" w:rsidR="00793FEC" w:rsidRPr="00D058BF" w:rsidRDefault="00793FEC" w:rsidP="00793FEC">
                      <w:pPr>
                        <w:rPr>
                          <w:rFonts w:ascii="Times New Roman" w:hAnsi="Times New Roman"/>
                          <w:sz w:val="24"/>
                          <w:szCs w:val="24"/>
                        </w:rPr>
                      </w:pPr>
                      <w:r w:rsidRPr="006B661C">
                        <w:rPr>
                          <w:rFonts w:ascii="Times New Roman" w:hAnsi="Times New Roman"/>
                          <w:sz w:val="24"/>
                          <w:szCs w:val="24"/>
                        </w:rPr>
                        <w:t xml:space="preserve">+  </w:t>
                      </w:r>
                      <w:r>
                        <w:rPr>
                          <w:rFonts w:ascii="Times New Roman" w:hAnsi="Times New Roman"/>
                          <w:sz w:val="24"/>
                          <w:szCs w:val="24"/>
                        </w:rPr>
                        <w:t xml:space="preserve">   </w:t>
                      </w:r>
                    </w:p>
                  </w:txbxContent>
                </v:textbox>
              </v:shape>
            </w:pict>
          </mc:Fallback>
        </mc:AlternateContent>
      </w:r>
      <w:r w:rsidRPr="004135DD">
        <w:rPr>
          <w:noProof/>
        </w:rPr>
        <mc:AlternateContent>
          <mc:Choice Requires="wps">
            <w:drawing>
              <wp:anchor distT="0" distB="0" distL="114300" distR="114300" simplePos="0" relativeHeight="251675648" behindDoc="0" locked="0" layoutInCell="1" allowOverlap="1" wp14:anchorId="66B0F9E3" wp14:editId="2E6F76E5">
                <wp:simplePos x="0" y="0"/>
                <wp:positionH relativeFrom="column">
                  <wp:posOffset>1834515</wp:posOffset>
                </wp:positionH>
                <wp:positionV relativeFrom="paragraph">
                  <wp:posOffset>640080</wp:posOffset>
                </wp:positionV>
                <wp:extent cx="542925" cy="314325"/>
                <wp:effectExtent l="0" t="0" r="28575" b="28575"/>
                <wp:wrapNone/>
                <wp:docPr id="1851823678" name="Text Box 3"/>
                <wp:cNvGraphicFramePr/>
                <a:graphic xmlns:a="http://schemas.openxmlformats.org/drawingml/2006/main">
                  <a:graphicData uri="http://schemas.microsoft.com/office/word/2010/wordprocessingShape">
                    <wps:wsp>
                      <wps:cNvSpPr txBox="1"/>
                      <wps:spPr>
                        <a:xfrm>
                          <a:off x="0" y="0"/>
                          <a:ext cx="542925" cy="314325"/>
                        </a:xfrm>
                        <a:prstGeom prst="rect">
                          <a:avLst/>
                        </a:prstGeom>
                        <a:solidFill>
                          <a:schemeClr val="lt1"/>
                        </a:solidFill>
                        <a:ln w="6350">
                          <a:solidFill>
                            <a:schemeClr val="bg1"/>
                          </a:solidFill>
                        </a:ln>
                      </wps:spPr>
                      <wps:txbx>
                        <w:txbxContent>
                          <w:p w14:paraId="25B89F55" w14:textId="77777777" w:rsidR="00793FEC" w:rsidRPr="002C75E5" w:rsidRDefault="00793FEC" w:rsidP="00793FEC">
                            <w:pPr>
                              <w:rPr>
                                <w:rFonts w:ascii="Times New Roman" w:hAnsi="Times New Roman"/>
                                <w:sz w:val="24"/>
                                <w:szCs w:val="24"/>
                              </w:rPr>
                            </w:pPr>
                            <w:r w:rsidRPr="002C75E5">
                              <w:rPr>
                                <w:rFonts w:ascii="Times New Roman" w:hAnsi="Times New Roman"/>
                                <w:sz w:val="24"/>
                                <w:szCs w:val="24"/>
                              </w:rPr>
                              <w:t>H</w:t>
                            </w:r>
                            <w:r w:rsidRPr="002C75E5">
                              <w:rPr>
                                <w:rFonts w:ascii="Times New Roman" w:hAnsi="Times New Roman"/>
                                <w:sz w:val="24"/>
                                <w:szCs w:val="24"/>
                                <w:vertAlign w:val="subscript"/>
                              </w:rPr>
                              <w:t>2</w:t>
                            </w:r>
                            <w:r w:rsidRPr="002C75E5">
                              <w:rPr>
                                <w:rFonts w:ascii="Times New Roman" w:hAnsi="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0F9E3" id="Text Box 3" o:spid="_x0000_s1028" type="#_x0000_t202" style="position:absolute;left:0;text-align:left;margin-left:144.45pt;margin-top:50.4pt;width:42.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" fillcolor="white [3201]" strokecolor="white [3212]" strokeweight=".5pt">
                <v:textbox>
                  <w:txbxContent>
                    <w:p w14:paraId="25B89F55" w14:textId="77777777" w:rsidR="00793FEC" w:rsidRPr="002C75E5" w:rsidRDefault="00793FEC" w:rsidP="00793FEC">
                      <w:pPr>
                        <w:rPr>
                          <w:rFonts w:ascii="Times New Roman" w:hAnsi="Times New Roman"/>
                          <w:sz w:val="24"/>
                          <w:szCs w:val="24"/>
                        </w:rPr>
                      </w:pPr>
                      <w:r w:rsidRPr="002C75E5">
                        <w:rPr>
                          <w:rFonts w:ascii="Times New Roman" w:hAnsi="Times New Roman"/>
                          <w:sz w:val="24"/>
                          <w:szCs w:val="24"/>
                        </w:rPr>
                        <w:t>H</w:t>
                      </w:r>
                      <w:r w:rsidRPr="002C75E5">
                        <w:rPr>
                          <w:rFonts w:ascii="Times New Roman" w:hAnsi="Times New Roman"/>
                          <w:sz w:val="24"/>
                          <w:szCs w:val="24"/>
                          <w:vertAlign w:val="subscript"/>
                        </w:rPr>
                        <w:t>2</w:t>
                      </w:r>
                      <w:r w:rsidRPr="002C75E5">
                        <w:rPr>
                          <w:rFonts w:ascii="Times New Roman" w:hAnsi="Times New Roman"/>
                          <w:sz w:val="24"/>
                          <w:szCs w:val="24"/>
                        </w:rPr>
                        <w:t>O</w:t>
                      </w:r>
                    </w:p>
                  </w:txbxContent>
                </v:textbox>
              </v:shape>
            </w:pict>
          </mc:Fallback>
        </mc:AlternateContent>
      </w:r>
      <w:r w:rsidRPr="004135DD">
        <w:rPr>
          <w:noProof/>
        </w:rPr>
        <mc:AlternateContent>
          <mc:Choice Requires="wps">
            <w:drawing>
              <wp:anchor distT="0" distB="0" distL="114300" distR="114300" simplePos="0" relativeHeight="251676672" behindDoc="0" locked="0" layoutInCell="1" allowOverlap="1" wp14:anchorId="05310B95" wp14:editId="4596052E">
                <wp:simplePos x="0" y="0"/>
                <wp:positionH relativeFrom="column">
                  <wp:posOffset>1771650</wp:posOffset>
                </wp:positionH>
                <wp:positionV relativeFrom="paragraph">
                  <wp:posOffset>951865</wp:posOffset>
                </wp:positionV>
                <wp:extent cx="542925" cy="0"/>
                <wp:effectExtent l="0" t="76200" r="9525" b="95250"/>
                <wp:wrapNone/>
                <wp:docPr id="1352733354" name="Straight Arrow Connector 2"/>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7F7DB8" id="Straight Arrow Connector 2" o:spid="_x0000_s1026" type="#_x0000_t32" style="position:absolute;margin-left:139.5pt;margin-top:74.95pt;width:4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" strokecolor="black [3200]" strokeweight=".5pt">
                <v:stroke endarrow="block" joinstyle="miter"/>
              </v:shape>
            </w:pict>
          </mc:Fallback>
        </mc:AlternateContent>
      </w:r>
      <w:r w:rsidRPr="004135DD">
        <w:object w:dxaOrig="3432" w:dyaOrig="3488" w14:anchorId="57B05B41">
          <v:shape id="_x0000_i1028" type="#_x0000_t75" style="width:116.25pt;height:118.5pt" o:ole="">
            <v:imagedata r:id="rId18" o:title=""/>
          </v:shape>
          <o:OLEObject Type="Embed" ProgID="ChemDraw.Document.6.0" ShapeID="_x0000_i1028" DrawAspect="Content" ObjectID="_1763130436" r:id="rId19"/>
        </w:object>
      </w:r>
      <w:r w:rsidRPr="004135DD">
        <w:t xml:space="preserve">                   </w:t>
      </w:r>
      <w:r w:rsidR="00A11133" w:rsidRPr="004135DD">
        <w:object w:dxaOrig="3643" w:dyaOrig="3209" w14:anchorId="23A9B883">
          <v:shape id="_x0000_i1029" type="#_x0000_t75" style="width:110.25pt;height:97.5pt" o:ole="">
            <v:imagedata r:id="rId20" o:title=""/>
          </v:shape>
          <o:OLEObject Type="Embed" ProgID="ChemDraw.Document.6.0" ShapeID="_x0000_i1029" DrawAspect="Content" ObjectID="_1763130437" r:id="rId21"/>
        </w:object>
      </w:r>
      <w:r w:rsidRPr="004135DD">
        <w:t xml:space="preserve">                 </w:t>
      </w:r>
      <w:r w:rsidRPr="004135DD">
        <w:object w:dxaOrig="2204" w:dyaOrig="1680" w14:anchorId="411842A5">
          <v:shape id="_x0000_i1030" type="#_x0000_t75" style="width:88.5pt;height:67.5pt" o:ole="">
            <v:imagedata r:id="rId22" o:title=""/>
          </v:shape>
          <o:OLEObject Type="Embed" ProgID="ChemDraw.Document.6.0" ShapeID="_x0000_i1030" DrawAspect="Content" ObjectID="_1763130438" r:id="rId23"/>
        </w:object>
      </w:r>
    </w:p>
    <w:p w14:paraId="1E305725" w14:textId="72AF0E0C" w:rsidR="00CB1579" w:rsidRDefault="00CB1579" w:rsidP="00CB1579">
      <w:pPr>
        <w:pStyle w:val="ListParagraph"/>
        <w:tabs>
          <w:tab w:val="left" w:pos="426"/>
        </w:tabs>
        <w:ind w:left="0" w:firstLine="284"/>
        <w:jc w:val="both"/>
      </w:pPr>
      <w:r w:rsidRPr="008B61B7">
        <w:rPr>
          <w:rFonts w:ascii="Times New Roman" w:eastAsiaTheme="minorHAnsi" w:hAnsi="Times New Roman" w:cs="Times New Roman"/>
          <w:noProof/>
          <w:sz w:val="24"/>
          <w:szCs w:val="24"/>
          <w:lang w:eastAsia="en-US"/>
        </w:rPr>
        <mc:AlternateContent>
          <mc:Choice Requires="wps">
            <w:drawing>
              <wp:anchor distT="45720" distB="45720" distL="114300" distR="114300" simplePos="0" relativeHeight="251701248" behindDoc="0" locked="0" layoutInCell="1" allowOverlap="1" wp14:anchorId="634B2362" wp14:editId="4771287F">
                <wp:simplePos x="0" y="0"/>
                <wp:positionH relativeFrom="column">
                  <wp:posOffset>4242179</wp:posOffset>
                </wp:positionH>
                <wp:positionV relativeFrom="paragraph">
                  <wp:posOffset>140550</wp:posOffset>
                </wp:positionV>
                <wp:extent cx="760730" cy="266700"/>
                <wp:effectExtent l="0" t="0" r="0" b="0"/>
                <wp:wrapSquare wrapText="bothSides"/>
                <wp:docPr id="9119819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457AF" w14:textId="77777777" w:rsidR="00CB1579" w:rsidRDefault="00CB1579" w:rsidP="00CB1579">
                            <w:pPr>
                              <w:rPr>
                                <w:rFonts w:ascii="Times New Roman" w:hAnsi="Times New Roman"/>
                              </w:rPr>
                            </w:pPr>
                            <w:r>
                              <w:rPr>
                                <w:rFonts w:ascii="Times New Roman" w:hAnsi="Times New Roman"/>
                              </w:rPr>
                              <w:t>Glukosa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B2362" id="Text Box 10" o:spid="_x0000_s1029" type="#_x0000_t202" style="position:absolute;left:0;text-align:left;margin-left:334.05pt;margin-top:11.05pt;width:59.9pt;height:21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" filled="f" stroked="f">
                <v:textbox>
                  <w:txbxContent>
                    <w:p w14:paraId="6C6457AF" w14:textId="77777777" w:rsidR="00CB1579" w:rsidRDefault="00CB1579" w:rsidP="00CB1579">
                      <w:pPr>
                        <w:rPr>
                          <w:rFonts w:ascii="Times New Roman" w:hAnsi="Times New Roman"/>
                        </w:rPr>
                      </w:pPr>
                      <w:r>
                        <w:rPr>
                          <w:rFonts w:ascii="Times New Roman" w:hAnsi="Times New Roman"/>
                        </w:rPr>
                        <w:t>Glukosa</w:t>
                      </w:r>
                    </w:p>
                  </w:txbxContent>
                </v:textbox>
                <w10:wrap type="square"/>
              </v:shape>
            </w:pict>
          </mc:Fallback>
        </mc:AlternateContent>
      </w:r>
      <w:r w:rsidRPr="008B61B7">
        <w:rPr>
          <w:rFonts w:ascii="Times New Roman" w:eastAsiaTheme="minorHAnsi" w:hAnsi="Times New Roman" w:cs="Times New Roman"/>
          <w:noProof/>
          <w:sz w:val="24"/>
          <w:szCs w:val="24"/>
          <w:lang w:eastAsia="en-US"/>
        </w:rPr>
        <mc:AlternateContent>
          <mc:Choice Requires="wps">
            <w:drawing>
              <wp:anchor distT="45720" distB="45720" distL="114300" distR="114300" simplePos="0" relativeHeight="251699200" behindDoc="0" locked="0" layoutInCell="1" allowOverlap="1" wp14:anchorId="5CE13CF9" wp14:editId="06B96BBF">
                <wp:simplePos x="0" y="0"/>
                <wp:positionH relativeFrom="column">
                  <wp:posOffset>2476788</wp:posOffset>
                </wp:positionH>
                <wp:positionV relativeFrom="paragraph">
                  <wp:posOffset>158858</wp:posOffset>
                </wp:positionV>
                <wp:extent cx="760730" cy="266700"/>
                <wp:effectExtent l="0" t="0" r="0" b="0"/>
                <wp:wrapSquare wrapText="bothSides"/>
                <wp:docPr id="174697528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D49B7" w14:textId="77777777" w:rsidR="00CB1579" w:rsidRPr="00AE7C60" w:rsidRDefault="00CB1579" w:rsidP="00CB1579">
                            <w:pPr>
                              <w:rPr>
                                <w:rFonts w:ascii="Times New Roman" w:hAnsi="Times New Roman"/>
                              </w:rPr>
                            </w:pPr>
                            <w:r>
                              <w:rPr>
                                <w:rFonts w:ascii="Times New Roman" w:hAnsi="Times New Roman"/>
                              </w:rPr>
                              <w:t>Agligon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13CF9" id="Text Box 9" o:spid="_x0000_s1030" type="#_x0000_t202" style="position:absolute;left:0;text-align:left;margin-left:195pt;margin-top:12.5pt;width:59.9pt;height:2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B74wEAAKcDAAAOAAAAZHJzL2Uyb0RvYy54bWysU8GO0zAQvSPxD5bvNGkpLURNV8uuFiEt&#10;C9LCBziO01gkHjPjNilfz9jpdgvcEBfLM+O8ee/NZHM19p04GCQLrpTzWS6FcRpq63al/Pb17tVb&#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" filled="f" stroked="f">
                <v:textbox>
                  <w:txbxContent>
                    <w:p w14:paraId="4FED49B7" w14:textId="77777777" w:rsidR="00CB1579" w:rsidRPr="00AE7C60" w:rsidRDefault="00CB1579" w:rsidP="00CB1579">
                      <w:pPr>
                        <w:rPr>
                          <w:rFonts w:ascii="Times New Roman" w:hAnsi="Times New Roman"/>
                        </w:rPr>
                      </w:pPr>
                      <w:r>
                        <w:rPr>
                          <w:rFonts w:ascii="Times New Roman" w:hAnsi="Times New Roman"/>
                        </w:rPr>
                        <w:t>Agligon</w:t>
                      </w:r>
                    </w:p>
                  </w:txbxContent>
                </v:textbox>
                <w10:wrap type="square"/>
              </v:shape>
            </w:pict>
          </mc:Fallback>
        </mc:AlternateContent>
      </w:r>
      <w:r w:rsidRPr="008B61B7">
        <w:rPr>
          <w:rFonts w:ascii="Times New Roman" w:eastAsiaTheme="minorHAnsi" w:hAnsi="Times New Roman" w:cs="Times New Roman"/>
          <w:noProof/>
          <w:sz w:val="24"/>
          <w:szCs w:val="24"/>
          <w:lang w:eastAsia="en-US"/>
        </w:rPr>
        <mc:AlternateContent>
          <mc:Choice Requires="wps">
            <w:drawing>
              <wp:anchor distT="45720" distB="45720" distL="114300" distR="114300" simplePos="0" relativeHeight="251697152" behindDoc="0" locked="0" layoutInCell="1" allowOverlap="1" wp14:anchorId="03721368" wp14:editId="3DE91DC6">
                <wp:simplePos x="0" y="0"/>
                <wp:positionH relativeFrom="column">
                  <wp:posOffset>-487045</wp:posOffset>
                </wp:positionH>
                <wp:positionV relativeFrom="paragraph">
                  <wp:posOffset>149225</wp:posOffset>
                </wp:positionV>
                <wp:extent cx="3265170" cy="308610"/>
                <wp:effectExtent l="0" t="0" r="0" b="0"/>
                <wp:wrapSquare wrapText="bothSides"/>
                <wp:docPr id="2570147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CCAAC" w14:textId="77777777" w:rsidR="00CB1579" w:rsidRPr="00F10539" w:rsidRDefault="00CB1579" w:rsidP="00CB1579">
                            <w:pPr>
                              <w:spacing w:after="0"/>
                              <w:ind w:right="266" w:firstLine="851"/>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1-Arabinopiriosil-3β</w:t>
                            </w:r>
                            <w:r w:rsidRPr="004C68D5">
                              <w:rPr>
                                <w:rFonts w:ascii="Times New Roman" w:eastAsia="Times New Roman" w:hAnsi="Times New Roman" w:cs="Times New Roman"/>
                                <w:color w:val="000000"/>
                                <w:lang w:val="en-US"/>
                              </w:rPr>
                              <w:t>-asetil oleanolat</w:t>
                            </w:r>
                          </w:p>
                          <w:p w14:paraId="7DE7ED91" w14:textId="77777777" w:rsidR="00CB1579" w:rsidRDefault="00CB1579" w:rsidP="00CB1579">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21368" id="Text Box 11" o:spid="_x0000_s1031" type="#_x0000_t202" style="position:absolute;left:0;text-align:left;margin-left:-38.35pt;margin-top:11.75pt;width:257.1pt;height:24.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" filled="f" stroked="f">
                <v:textbox>
                  <w:txbxContent>
                    <w:p w14:paraId="16ACCAAC" w14:textId="77777777" w:rsidR="00CB1579" w:rsidRPr="00F10539" w:rsidRDefault="00CB1579" w:rsidP="00CB1579">
                      <w:pPr>
                        <w:spacing w:after="0"/>
                        <w:ind w:right="266" w:firstLine="851"/>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1-Arabinopiriosil-3β</w:t>
                      </w:r>
                      <w:r w:rsidRPr="004C68D5">
                        <w:rPr>
                          <w:rFonts w:ascii="Times New Roman" w:eastAsia="Times New Roman" w:hAnsi="Times New Roman" w:cs="Times New Roman"/>
                          <w:color w:val="000000"/>
                          <w:lang w:val="en-US"/>
                        </w:rPr>
                        <w:t>-asetil oleanolat</w:t>
                      </w:r>
                    </w:p>
                    <w:p w14:paraId="7DE7ED91" w14:textId="77777777" w:rsidR="00CB1579" w:rsidRDefault="00CB1579" w:rsidP="00CB1579">
                      <w:pPr>
                        <w:rPr>
                          <w:rFonts w:ascii="Times New Roman" w:hAnsi="Times New Roman"/>
                        </w:rPr>
                      </w:pPr>
                    </w:p>
                  </w:txbxContent>
                </v:textbox>
                <w10:wrap type="square"/>
              </v:shape>
            </w:pict>
          </mc:Fallback>
        </mc:AlternateContent>
      </w:r>
    </w:p>
    <w:p w14:paraId="1E60136B" w14:textId="1AF2E104" w:rsidR="00CB1579" w:rsidRDefault="00CB1579" w:rsidP="0080607F">
      <w:pPr>
        <w:pStyle w:val="ListParagraph"/>
        <w:tabs>
          <w:tab w:val="left" w:pos="426"/>
        </w:tabs>
        <w:ind w:left="0" w:firstLine="284"/>
        <w:jc w:val="center"/>
        <w:rPr>
          <w:rFonts w:ascii="Times New Roman" w:hAnsi="Times New Roman" w:cs="Times New Roman"/>
          <w:sz w:val="24"/>
          <w:szCs w:val="24"/>
          <w:lang w:val="id-ID"/>
        </w:rPr>
      </w:pPr>
    </w:p>
    <w:p w14:paraId="2DABD636" w14:textId="7B4BB323" w:rsidR="00CB1579" w:rsidRDefault="00CB1579" w:rsidP="0080607F">
      <w:pPr>
        <w:pStyle w:val="ListParagraph"/>
        <w:tabs>
          <w:tab w:val="left" w:pos="426"/>
        </w:tabs>
        <w:ind w:left="0" w:firstLine="284"/>
        <w:jc w:val="center"/>
        <w:rPr>
          <w:rFonts w:ascii="Times New Roman" w:hAnsi="Times New Roman" w:cs="Times New Roman"/>
          <w:sz w:val="24"/>
          <w:szCs w:val="24"/>
          <w:lang w:val="id-ID"/>
        </w:rPr>
      </w:pPr>
    </w:p>
    <w:p w14:paraId="7D20E6CB" w14:textId="66D5A871" w:rsidR="0080607F" w:rsidRPr="0080607F" w:rsidRDefault="00635B48" w:rsidP="00A81770">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Figure</w:t>
      </w:r>
      <w:r w:rsidR="0080607F">
        <w:rPr>
          <w:rFonts w:ascii="Times New Roman" w:hAnsi="Times New Roman" w:cs="Times New Roman"/>
          <w:sz w:val="24"/>
          <w:szCs w:val="24"/>
          <w:lang w:val="id-ID"/>
        </w:rPr>
        <w:t xml:space="preserve"> 3. </w:t>
      </w:r>
      <w:r w:rsidRPr="00635B48">
        <w:rPr>
          <w:rFonts w:ascii="Times New Roman" w:eastAsia="Times New Roman" w:hAnsi="Times New Roman" w:cs="Times New Roman"/>
          <w:color w:val="000000"/>
          <w:sz w:val="24"/>
          <w:szCs w:val="24"/>
        </w:rPr>
        <w:t>Reaction between saponins and water</w:t>
      </w:r>
    </w:p>
    <w:p w14:paraId="5BAAC022" w14:textId="327941E7" w:rsidR="00635B48" w:rsidRDefault="00635B48" w:rsidP="007621EF">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635B48">
        <w:rPr>
          <w:rFonts w:ascii="Times New Roman" w:eastAsia="Times New Roman" w:hAnsi="Times New Roman" w:cs="Times New Roman"/>
          <w:color w:val="000000"/>
          <w:sz w:val="24"/>
          <w:szCs w:val="24"/>
        </w:rPr>
        <w:t>The test for steroid compounds in the simpur air leaf extract showed positive results. The reagent used in this test is Lieberman-Burchard reagent (glacial acetic acid (CH</w:t>
      </w:r>
      <w:r w:rsidRPr="00CB1579">
        <w:rPr>
          <w:rFonts w:ascii="Times New Roman" w:eastAsia="Times New Roman" w:hAnsi="Times New Roman" w:cs="Times New Roman"/>
          <w:color w:val="000000"/>
          <w:sz w:val="24"/>
          <w:szCs w:val="24"/>
          <w:vertAlign w:val="subscript"/>
        </w:rPr>
        <w:t>3</w:t>
      </w:r>
      <w:r w:rsidRPr="00635B48">
        <w:rPr>
          <w:rFonts w:ascii="Times New Roman" w:eastAsia="Times New Roman" w:hAnsi="Times New Roman" w:cs="Times New Roman"/>
          <w:color w:val="000000"/>
          <w:sz w:val="24"/>
          <w:szCs w:val="24"/>
        </w:rPr>
        <w:t>COOH) and sulfuric acid (H</w:t>
      </w:r>
      <w:r w:rsidRPr="00CB1579">
        <w:rPr>
          <w:rFonts w:ascii="Times New Roman" w:eastAsia="Times New Roman" w:hAnsi="Times New Roman" w:cs="Times New Roman"/>
          <w:color w:val="000000"/>
          <w:sz w:val="24"/>
          <w:szCs w:val="24"/>
          <w:vertAlign w:val="subscript"/>
        </w:rPr>
        <w:t>2</w:t>
      </w:r>
      <w:r w:rsidRPr="00635B48">
        <w:rPr>
          <w:rFonts w:ascii="Times New Roman" w:eastAsia="Times New Roman" w:hAnsi="Times New Roman" w:cs="Times New Roman"/>
          <w:color w:val="000000"/>
          <w:sz w:val="24"/>
          <w:szCs w:val="24"/>
        </w:rPr>
        <w:t>SO</w:t>
      </w:r>
      <w:r w:rsidRPr="00CB1579">
        <w:rPr>
          <w:rFonts w:ascii="Times New Roman" w:eastAsia="Times New Roman" w:hAnsi="Times New Roman" w:cs="Times New Roman"/>
          <w:color w:val="000000"/>
          <w:sz w:val="24"/>
          <w:szCs w:val="24"/>
          <w:vertAlign w:val="subscript"/>
        </w:rPr>
        <w:t>4</w:t>
      </w:r>
      <w:r w:rsidRPr="00635B48">
        <w:rPr>
          <w:rFonts w:ascii="Times New Roman" w:eastAsia="Times New Roman" w:hAnsi="Times New Roman" w:cs="Times New Roman"/>
          <w:color w:val="000000"/>
          <w:sz w:val="24"/>
          <w:szCs w:val="24"/>
        </w:rPr>
        <w:t>)). The principle in testing using Lieberman-Burchard reagent is based on the ability of the compound to form a color with concentrated H</w:t>
      </w:r>
      <w:r w:rsidRPr="00CB1579">
        <w:rPr>
          <w:rFonts w:ascii="Times New Roman" w:eastAsia="Times New Roman" w:hAnsi="Times New Roman" w:cs="Times New Roman"/>
          <w:color w:val="000000"/>
          <w:sz w:val="24"/>
          <w:szCs w:val="24"/>
          <w:vertAlign w:val="subscript"/>
        </w:rPr>
        <w:t>2</w:t>
      </w:r>
      <w:r w:rsidRPr="00635B48">
        <w:rPr>
          <w:rFonts w:ascii="Times New Roman" w:eastAsia="Times New Roman" w:hAnsi="Times New Roman" w:cs="Times New Roman"/>
          <w:color w:val="000000"/>
          <w:sz w:val="24"/>
          <w:szCs w:val="24"/>
        </w:rPr>
        <w:t>SO</w:t>
      </w:r>
      <w:r w:rsidRPr="00CB1579">
        <w:rPr>
          <w:rFonts w:ascii="Times New Roman" w:eastAsia="Times New Roman" w:hAnsi="Times New Roman" w:cs="Times New Roman"/>
          <w:color w:val="000000"/>
          <w:sz w:val="24"/>
          <w:szCs w:val="24"/>
          <w:vertAlign w:val="subscript"/>
        </w:rPr>
        <w:t>4</w:t>
      </w:r>
      <w:r w:rsidRPr="00635B48">
        <w:rPr>
          <w:rFonts w:ascii="Times New Roman" w:eastAsia="Times New Roman" w:hAnsi="Times New Roman" w:cs="Times New Roman"/>
          <w:color w:val="000000"/>
          <w:sz w:val="24"/>
          <w:szCs w:val="24"/>
        </w:rPr>
        <w:t xml:space="preserve"> in acetic acid solvent. Positive results in this test are characterized by the formation of a blue-green ring (Prananda et </w:t>
      </w:r>
      <w:r w:rsidRPr="00635B48">
        <w:rPr>
          <w:rFonts w:ascii="Times New Roman" w:eastAsia="Times New Roman" w:hAnsi="Times New Roman" w:cs="Times New Roman"/>
          <w:color w:val="000000"/>
          <w:sz w:val="24"/>
          <w:szCs w:val="24"/>
        </w:rPr>
        <w:lastRenderedPageBreak/>
        <w:t>al., 2015). The reaction that occurs between steroid compounds with Lieberman-Burchard reagent can be seen in Figure 4 as follows:</w:t>
      </w:r>
    </w:p>
    <w:p w14:paraId="3EFFF2B0" w14:textId="49B2DB3F" w:rsidR="00D65393" w:rsidRDefault="00D65393" w:rsidP="00D65393">
      <w:pPr>
        <w:pStyle w:val="ListParagraph"/>
        <w:tabs>
          <w:tab w:val="left" w:pos="426"/>
        </w:tabs>
        <w:ind w:left="0"/>
        <w:jc w:val="both"/>
      </w:pPr>
      <w:r w:rsidRPr="008B61B7">
        <w:rPr>
          <w:rFonts w:ascii="Times New Roman" w:hAnsi="Times New Roman" w:cs="Times New Roman"/>
          <w:noProof/>
          <w:color w:val="000000" w:themeColor="text1"/>
          <w:sz w:val="24"/>
          <w:szCs w:val="24"/>
        </w:rPr>
        <w:drawing>
          <wp:anchor distT="0" distB="0" distL="114300" distR="114300" simplePos="0" relativeHeight="251703296" behindDoc="0" locked="0" layoutInCell="1" allowOverlap="1" wp14:anchorId="0679DAC8" wp14:editId="0D4C7DEA">
            <wp:simplePos x="0" y="0"/>
            <wp:positionH relativeFrom="column">
              <wp:posOffset>0</wp:posOffset>
            </wp:positionH>
            <wp:positionV relativeFrom="paragraph">
              <wp:posOffset>189865</wp:posOffset>
            </wp:positionV>
            <wp:extent cx="2302510" cy="1176655"/>
            <wp:effectExtent l="0" t="0" r="2540" b="444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251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186227" w14:textId="6304FE38" w:rsidR="00D65393" w:rsidRDefault="0029292F" w:rsidP="0080607F">
      <w:pPr>
        <w:pStyle w:val="ListParagraph"/>
        <w:tabs>
          <w:tab w:val="left" w:pos="426"/>
        </w:tabs>
        <w:ind w:left="0"/>
        <w:jc w:val="center"/>
      </w:pPr>
      <w:r w:rsidRPr="008B61B7">
        <w:rPr>
          <w:rFonts w:ascii="Times New Roman" w:hAnsi="Times New Roman" w:cs="Times New Roman"/>
          <w:noProof/>
          <w:color w:val="000000" w:themeColor="text1"/>
          <w:sz w:val="24"/>
          <w:szCs w:val="24"/>
        </w:rPr>
        <w:drawing>
          <wp:anchor distT="0" distB="0" distL="114300" distR="114300" simplePos="0" relativeHeight="251709440" behindDoc="0" locked="0" layoutInCell="1" allowOverlap="1" wp14:anchorId="6CD0D8AB" wp14:editId="69B81FB8">
            <wp:simplePos x="0" y="0"/>
            <wp:positionH relativeFrom="column">
              <wp:posOffset>3453113</wp:posOffset>
            </wp:positionH>
            <wp:positionV relativeFrom="paragraph">
              <wp:posOffset>53298</wp:posOffset>
            </wp:positionV>
            <wp:extent cx="2054225" cy="1129030"/>
            <wp:effectExtent l="0" t="0" r="317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1129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45B7AE" w14:textId="23FBEF0B" w:rsidR="00D65393" w:rsidRDefault="0029292F" w:rsidP="0080607F">
      <w:pPr>
        <w:pStyle w:val="ListParagraph"/>
        <w:tabs>
          <w:tab w:val="left" w:pos="426"/>
        </w:tabs>
        <w:ind w:left="0"/>
        <w:jc w:val="center"/>
        <w:rPr>
          <w:rFonts w:ascii="Times New Roman" w:hAnsi="Times New Roman" w:cs="Times New Roman"/>
          <w:sz w:val="24"/>
          <w:szCs w:val="24"/>
          <w:lang w:val="id-ID"/>
        </w:rPr>
      </w:pPr>
      <w:r w:rsidRPr="008B61B7">
        <w:rPr>
          <w:rFonts w:ascii="Times New Roman" w:hAnsi="Times New Roman" w:cs="Times New Roman"/>
          <w:noProof/>
          <w:color w:val="000000" w:themeColor="text1"/>
          <w:sz w:val="24"/>
          <w:szCs w:val="24"/>
        </w:rPr>
        <mc:AlternateContent>
          <mc:Choice Requires="wps">
            <w:drawing>
              <wp:anchor distT="0" distB="0" distL="114300" distR="114300" simplePos="0" relativeHeight="251707392" behindDoc="0" locked="0" layoutInCell="1" allowOverlap="1" wp14:anchorId="626833BB" wp14:editId="24597246">
                <wp:simplePos x="0" y="0"/>
                <wp:positionH relativeFrom="column">
                  <wp:posOffset>2421700</wp:posOffset>
                </wp:positionH>
                <wp:positionV relativeFrom="paragraph">
                  <wp:posOffset>477157</wp:posOffset>
                </wp:positionV>
                <wp:extent cx="732155" cy="0"/>
                <wp:effectExtent l="9525" t="57150" r="20320" b="57150"/>
                <wp:wrapNone/>
                <wp:docPr id="127361447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19F68" id="Straight Arrow Connector 7" o:spid="_x0000_s1026" type="#_x0000_t32" style="position:absolute;margin-left:190.7pt;margin-top:37.55pt;width:57.6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">
                <v:stroke endarrow="block"/>
              </v:shape>
            </w:pict>
          </mc:Fallback>
        </mc:AlternateContent>
      </w:r>
    </w:p>
    <w:p w14:paraId="340525BE" w14:textId="05D68C62" w:rsidR="00D65393" w:rsidRDefault="0029292F" w:rsidP="0080607F">
      <w:pPr>
        <w:pStyle w:val="ListParagraph"/>
        <w:tabs>
          <w:tab w:val="left" w:pos="426"/>
        </w:tabs>
        <w:ind w:left="0"/>
        <w:jc w:val="center"/>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710464" behindDoc="0" locked="0" layoutInCell="1" allowOverlap="1" wp14:anchorId="3F0B4CD3" wp14:editId="75C0BA33">
                <wp:simplePos x="0" y="0"/>
                <wp:positionH relativeFrom="column">
                  <wp:posOffset>5082540</wp:posOffset>
                </wp:positionH>
                <wp:positionV relativeFrom="paragraph">
                  <wp:posOffset>548566</wp:posOffset>
                </wp:positionV>
                <wp:extent cx="0" cy="688768"/>
                <wp:effectExtent l="76200" t="0" r="95250" b="54610"/>
                <wp:wrapNone/>
                <wp:docPr id="1997625477" name="Straight Arrow Connector 1"/>
                <wp:cNvGraphicFramePr/>
                <a:graphic xmlns:a="http://schemas.openxmlformats.org/drawingml/2006/main">
                  <a:graphicData uri="http://schemas.microsoft.com/office/word/2010/wordprocessingShape">
                    <wps:wsp>
                      <wps:cNvCnPr/>
                      <wps:spPr>
                        <a:xfrm>
                          <a:off x="0" y="0"/>
                          <a:ext cx="0" cy="6887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CB0388" id="Straight Arrow Connector 1" o:spid="_x0000_s1026" type="#_x0000_t32" style="position:absolute;margin-left:400.2pt;margin-top:43.2pt;width:0;height:54.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" strokecolor="black [3213]" strokeweight=".5pt">
                <v:stroke endarrow="block" joinstyle="miter"/>
              </v:shape>
            </w:pict>
          </mc:Fallback>
        </mc:AlternateContent>
      </w:r>
      <w:r w:rsidRPr="008B61B7">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705344" behindDoc="0" locked="0" layoutInCell="1" allowOverlap="1" wp14:anchorId="031558AA" wp14:editId="518CDFD8">
                <wp:simplePos x="0" y="0"/>
                <wp:positionH relativeFrom="margin">
                  <wp:posOffset>2419350</wp:posOffset>
                </wp:positionH>
                <wp:positionV relativeFrom="paragraph">
                  <wp:posOffset>44450</wp:posOffset>
                </wp:positionV>
                <wp:extent cx="1035685" cy="266700"/>
                <wp:effectExtent l="0" t="0" r="0" b="0"/>
                <wp:wrapSquare wrapText="bothSides"/>
                <wp:docPr id="15204747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95D1" w14:textId="77777777" w:rsidR="0029292F" w:rsidRPr="00AB6036" w:rsidRDefault="0029292F" w:rsidP="0029292F">
                            <w:pPr>
                              <w:tabs>
                                <w:tab w:val="left" w:pos="709"/>
                              </w:tabs>
                              <w:contextualSpacing/>
                              <w:jc w:val="both"/>
                              <w:rPr>
                                <w:rFonts w:ascii="Times New Roman" w:eastAsia="Times New Roman" w:hAnsi="Times New Roman" w:cs="Times New Roman"/>
                                <w:color w:val="000000"/>
                                <w:sz w:val="18"/>
                                <w:szCs w:val="18"/>
                                <w:vertAlign w:val="subscript"/>
                              </w:rPr>
                            </w:pPr>
                            <w:r w:rsidRPr="00AB6036">
                              <w:rPr>
                                <w:rFonts w:ascii="Times New Roman" w:eastAsia="Times New Roman" w:hAnsi="Times New Roman" w:cs="Times New Roman"/>
                                <w:color w:val="000000"/>
                                <w:sz w:val="18"/>
                                <w:szCs w:val="18"/>
                              </w:rPr>
                              <w:t>HOAc/H</w:t>
                            </w:r>
                            <w:r w:rsidRPr="00AB6036">
                              <w:rPr>
                                <w:rFonts w:ascii="Times New Roman" w:eastAsia="Times New Roman" w:hAnsi="Times New Roman" w:cs="Times New Roman"/>
                                <w:color w:val="000000"/>
                                <w:sz w:val="18"/>
                                <w:szCs w:val="18"/>
                                <w:vertAlign w:val="subscript"/>
                              </w:rPr>
                              <w:t>2</w:t>
                            </w:r>
                            <w:r w:rsidRPr="00AB6036">
                              <w:rPr>
                                <w:rFonts w:ascii="Times New Roman" w:eastAsia="Times New Roman" w:hAnsi="Times New Roman" w:cs="Times New Roman"/>
                                <w:color w:val="000000"/>
                                <w:sz w:val="18"/>
                                <w:szCs w:val="18"/>
                              </w:rPr>
                              <w:t>SO</w:t>
                            </w:r>
                            <w:r w:rsidRPr="00AB6036">
                              <w:rPr>
                                <w:rFonts w:ascii="Times New Roman" w:eastAsia="Times New Roman" w:hAnsi="Times New Roman" w:cs="Times New Roman"/>
                                <w:color w:val="000000"/>
                                <w:sz w:val="18"/>
                                <w:szCs w:val="18"/>
                                <w:vertAlign w:val="subscript"/>
                              </w:rPr>
                              <w:t>4</w:t>
                            </w:r>
                          </w:p>
                          <w:p w14:paraId="7BD966D6" w14:textId="77777777" w:rsidR="0029292F" w:rsidRPr="00AE7C60" w:rsidRDefault="0029292F" w:rsidP="0029292F">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558AA" id="Text Box 6" o:spid="_x0000_s1032" type="#_x0000_t202" style="position:absolute;left:0;text-align:left;margin-left:190.5pt;margin-top:3.5pt;width:81.55pt;height:21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" filled="f" stroked="f">
                <v:textbox>
                  <w:txbxContent>
                    <w:p w14:paraId="7C2D95D1" w14:textId="77777777" w:rsidR="0029292F" w:rsidRPr="00AB6036" w:rsidRDefault="0029292F" w:rsidP="0029292F">
                      <w:pPr>
                        <w:tabs>
                          <w:tab w:val="left" w:pos="709"/>
                        </w:tabs>
                        <w:contextualSpacing/>
                        <w:jc w:val="both"/>
                        <w:rPr>
                          <w:rFonts w:ascii="Times New Roman" w:eastAsia="Times New Roman" w:hAnsi="Times New Roman" w:cs="Times New Roman"/>
                          <w:color w:val="000000"/>
                          <w:sz w:val="18"/>
                          <w:szCs w:val="18"/>
                          <w:vertAlign w:val="subscript"/>
                        </w:rPr>
                      </w:pPr>
                      <w:r w:rsidRPr="00AB6036">
                        <w:rPr>
                          <w:rFonts w:ascii="Times New Roman" w:eastAsia="Times New Roman" w:hAnsi="Times New Roman" w:cs="Times New Roman"/>
                          <w:color w:val="000000"/>
                          <w:sz w:val="18"/>
                          <w:szCs w:val="18"/>
                        </w:rPr>
                        <w:t>HOAc/H</w:t>
                      </w:r>
                      <w:r w:rsidRPr="00AB6036">
                        <w:rPr>
                          <w:rFonts w:ascii="Times New Roman" w:eastAsia="Times New Roman" w:hAnsi="Times New Roman" w:cs="Times New Roman"/>
                          <w:color w:val="000000"/>
                          <w:sz w:val="18"/>
                          <w:szCs w:val="18"/>
                          <w:vertAlign w:val="subscript"/>
                        </w:rPr>
                        <w:t>2</w:t>
                      </w:r>
                      <w:r w:rsidRPr="00AB6036">
                        <w:rPr>
                          <w:rFonts w:ascii="Times New Roman" w:eastAsia="Times New Roman" w:hAnsi="Times New Roman" w:cs="Times New Roman"/>
                          <w:color w:val="000000"/>
                          <w:sz w:val="18"/>
                          <w:szCs w:val="18"/>
                        </w:rPr>
                        <w:t>SO</w:t>
                      </w:r>
                      <w:r w:rsidRPr="00AB6036">
                        <w:rPr>
                          <w:rFonts w:ascii="Times New Roman" w:eastAsia="Times New Roman" w:hAnsi="Times New Roman" w:cs="Times New Roman"/>
                          <w:color w:val="000000"/>
                          <w:sz w:val="18"/>
                          <w:szCs w:val="18"/>
                          <w:vertAlign w:val="subscript"/>
                        </w:rPr>
                        <w:t>4</w:t>
                      </w:r>
                    </w:p>
                    <w:p w14:paraId="7BD966D6" w14:textId="77777777" w:rsidR="0029292F" w:rsidRPr="00AE7C60" w:rsidRDefault="0029292F" w:rsidP="0029292F">
                      <w:pPr>
                        <w:rPr>
                          <w:rFonts w:ascii="Times New Roman" w:hAnsi="Times New Roman"/>
                        </w:rPr>
                      </w:pPr>
                    </w:p>
                  </w:txbxContent>
                </v:textbox>
                <w10:wrap type="square" anchorx="margin"/>
              </v:shape>
            </w:pict>
          </mc:Fallback>
        </mc:AlternateContent>
      </w:r>
    </w:p>
    <w:p w14:paraId="5AF7041C" w14:textId="4556EC08" w:rsidR="00D65393" w:rsidRDefault="0029292F" w:rsidP="0080607F">
      <w:pPr>
        <w:pStyle w:val="ListParagraph"/>
        <w:tabs>
          <w:tab w:val="left" w:pos="426"/>
        </w:tabs>
        <w:ind w:left="0"/>
        <w:jc w:val="center"/>
        <w:rPr>
          <w:rFonts w:ascii="Times New Roman" w:hAnsi="Times New Roman" w:cs="Times New Roman"/>
          <w:sz w:val="24"/>
          <w:szCs w:val="24"/>
          <w:lang w:val="id-ID"/>
        </w:rPr>
      </w:pPr>
      <w:r w:rsidRPr="008B61B7">
        <w:rPr>
          <w:rFonts w:ascii="Times New Roman" w:hAnsi="Times New Roman" w:cs="Times New Roman"/>
          <w:b/>
          <w:bCs/>
          <w:noProof/>
          <w:color w:val="000000" w:themeColor="text1"/>
          <w:sz w:val="24"/>
          <w:szCs w:val="24"/>
        </w:rPr>
        <mc:AlternateContent>
          <mc:Choice Requires="wps">
            <w:drawing>
              <wp:anchor distT="45720" distB="45720" distL="114300" distR="114300" simplePos="0" relativeHeight="251712512" behindDoc="0" locked="0" layoutInCell="1" allowOverlap="1" wp14:anchorId="492C9CB7" wp14:editId="3889A1E9">
                <wp:simplePos x="0" y="0"/>
                <wp:positionH relativeFrom="column">
                  <wp:posOffset>4628160</wp:posOffset>
                </wp:positionH>
                <wp:positionV relativeFrom="paragraph">
                  <wp:posOffset>74996</wp:posOffset>
                </wp:positionV>
                <wp:extent cx="671195" cy="409575"/>
                <wp:effectExtent l="0" t="0" r="0" b="9525"/>
                <wp:wrapSquare wrapText="bothSides"/>
                <wp:docPr id="4135643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B1CD3" w14:textId="77777777" w:rsidR="0029292F" w:rsidRPr="002A098D" w:rsidRDefault="0029292F" w:rsidP="0029292F">
                            <w:pPr>
                              <w:rPr>
                                <w:rFonts w:ascii="Times New Roman" w:hAnsi="Times New Roman"/>
                                <w:sz w:val="18"/>
                                <w:szCs w:val="18"/>
                              </w:rPr>
                            </w:pPr>
                            <w:r>
                              <w:rPr>
                                <w:rFonts w:ascii="Times New Roman" w:hAnsi="Times New Roman"/>
                                <w:sz w:val="18"/>
                                <w:szCs w:val="18"/>
                              </w:rPr>
                              <w:t>AC</w:t>
                            </w:r>
                            <w:r>
                              <w:rPr>
                                <w:rFonts w:ascii="Times New Roman" w:hAnsi="Times New Roman"/>
                                <w:sz w:val="18"/>
                                <w:szCs w:val="18"/>
                                <w:vertAlign w:val="subscript"/>
                              </w:rPr>
                              <w:t>2</w:t>
                            </w:r>
                            <w:r>
                              <w:rPr>
                                <w:rFonts w:ascii="Times New Roman" w:hAnsi="Times New Roman"/>
                                <w:sz w:val="18"/>
                                <w:szCs w:val="18"/>
                              </w:rPr>
                              <w:t>O (SO</w:t>
                            </w:r>
                            <w:r>
                              <w:rPr>
                                <w:rFonts w:ascii="Times New Roman" w:hAnsi="Times New Roman"/>
                                <w:sz w:val="18"/>
                                <w:szCs w:val="18"/>
                                <w:vertAlign w:val="subscript"/>
                              </w:rPr>
                              <w:t>3</w:t>
                            </w:r>
                            <w:r>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C9CB7" id="Text Box 4" o:spid="_x0000_s1033" type="#_x0000_t202" style="position:absolute;left:0;text-align:left;margin-left:364.4pt;margin-top:5.9pt;width:52.85pt;height:32.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" filled="f" stroked="f">
                <v:textbox>
                  <w:txbxContent>
                    <w:p w14:paraId="74BB1CD3" w14:textId="77777777" w:rsidR="0029292F" w:rsidRPr="002A098D" w:rsidRDefault="0029292F" w:rsidP="0029292F">
                      <w:pPr>
                        <w:rPr>
                          <w:rFonts w:ascii="Times New Roman" w:hAnsi="Times New Roman"/>
                          <w:sz w:val="18"/>
                          <w:szCs w:val="18"/>
                        </w:rPr>
                      </w:pPr>
                      <w:r>
                        <w:rPr>
                          <w:rFonts w:ascii="Times New Roman" w:hAnsi="Times New Roman"/>
                          <w:sz w:val="18"/>
                          <w:szCs w:val="18"/>
                        </w:rPr>
                        <w:t>AC</w:t>
                      </w:r>
                      <w:r>
                        <w:rPr>
                          <w:rFonts w:ascii="Times New Roman" w:hAnsi="Times New Roman"/>
                          <w:sz w:val="18"/>
                          <w:szCs w:val="18"/>
                          <w:vertAlign w:val="subscript"/>
                        </w:rPr>
                        <w:t>2</w:t>
                      </w:r>
                      <w:r>
                        <w:rPr>
                          <w:rFonts w:ascii="Times New Roman" w:hAnsi="Times New Roman"/>
                          <w:sz w:val="18"/>
                          <w:szCs w:val="18"/>
                        </w:rPr>
                        <w:t>O (SO</w:t>
                      </w:r>
                      <w:r>
                        <w:rPr>
                          <w:rFonts w:ascii="Times New Roman" w:hAnsi="Times New Roman"/>
                          <w:sz w:val="18"/>
                          <w:szCs w:val="18"/>
                          <w:vertAlign w:val="subscript"/>
                        </w:rPr>
                        <w:t>3</w:t>
                      </w:r>
                      <w:r>
                        <w:rPr>
                          <w:rFonts w:ascii="Times New Roman" w:hAnsi="Times New Roman"/>
                          <w:sz w:val="18"/>
                          <w:szCs w:val="18"/>
                        </w:rPr>
                        <w:t>)</w:t>
                      </w:r>
                    </w:p>
                  </w:txbxContent>
                </v:textbox>
                <w10:wrap type="square"/>
              </v:shape>
            </w:pict>
          </mc:Fallback>
        </mc:AlternateContent>
      </w:r>
    </w:p>
    <w:p w14:paraId="41849B61" w14:textId="15E890AC" w:rsidR="00D65393" w:rsidRDefault="0029292F" w:rsidP="0080607F">
      <w:pPr>
        <w:pStyle w:val="ListParagraph"/>
        <w:tabs>
          <w:tab w:val="left" w:pos="426"/>
        </w:tabs>
        <w:ind w:left="0"/>
        <w:jc w:val="center"/>
        <w:rPr>
          <w:rFonts w:ascii="Times New Roman" w:hAnsi="Times New Roman" w:cs="Times New Roman"/>
          <w:sz w:val="24"/>
          <w:szCs w:val="24"/>
          <w:lang w:val="id-ID"/>
        </w:rPr>
      </w:pPr>
      <w:r w:rsidRPr="008B61B7">
        <w:rPr>
          <w:rFonts w:ascii="Times New Roman" w:hAnsi="Times New Roman" w:cs="Times New Roman"/>
          <w:b/>
          <w:bCs/>
          <w:noProof/>
          <w:color w:val="000000" w:themeColor="text1"/>
          <w:sz w:val="24"/>
          <w:szCs w:val="24"/>
        </w:rPr>
        <mc:AlternateContent>
          <mc:Choice Requires="wps">
            <w:drawing>
              <wp:anchor distT="45720" distB="45720" distL="114300" distR="114300" simplePos="0" relativeHeight="251714560" behindDoc="0" locked="0" layoutInCell="1" allowOverlap="1" wp14:anchorId="64E6CA62" wp14:editId="0F312533">
                <wp:simplePos x="0" y="0"/>
                <wp:positionH relativeFrom="column">
                  <wp:posOffset>3051959</wp:posOffset>
                </wp:positionH>
                <wp:positionV relativeFrom="paragraph">
                  <wp:posOffset>34183</wp:posOffset>
                </wp:positionV>
                <wp:extent cx="1885950" cy="266700"/>
                <wp:effectExtent l="0" t="0" r="0" b="0"/>
                <wp:wrapSquare wrapText="bothSides"/>
                <wp:docPr id="17975677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59259" w14:textId="77777777" w:rsidR="0029292F" w:rsidRPr="00077A16" w:rsidRDefault="0029292F" w:rsidP="0029292F">
                            <w:pPr>
                              <w:tabs>
                                <w:tab w:val="left" w:pos="709"/>
                              </w:tabs>
                              <w:contextualSpacing/>
                              <w:rPr>
                                <w:rFonts w:ascii="Times New Roman" w:hAnsi="Times New Roman" w:cs="Times New Roman"/>
                                <w:bCs/>
                                <w:color w:val="000000" w:themeColor="text1"/>
                                <w:sz w:val="18"/>
                                <w:szCs w:val="18"/>
                              </w:rPr>
                            </w:pPr>
                            <w:r w:rsidRPr="00077A16">
                              <w:rPr>
                                <w:rFonts w:ascii="Times New Roman" w:hAnsi="Times New Roman" w:cs="Times New Roman"/>
                                <w:bCs/>
                                <w:color w:val="000000" w:themeColor="text1"/>
                                <w:sz w:val="18"/>
                                <w:szCs w:val="18"/>
                              </w:rPr>
                              <w:t>Carbonium Ion of 3,5-Diena</w:t>
                            </w:r>
                          </w:p>
                          <w:p w14:paraId="3C4C3407" w14:textId="77777777" w:rsidR="0029292F" w:rsidRPr="00AE7C60" w:rsidRDefault="0029292F" w:rsidP="0029292F">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6CA62" id="Text Box 5" o:spid="_x0000_s1034" type="#_x0000_t202" style="position:absolute;left:0;text-align:left;margin-left:240.3pt;margin-top:2.7pt;width:148.5pt;height:21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" filled="f" stroked="f">
                <v:textbox>
                  <w:txbxContent>
                    <w:p w14:paraId="41859259" w14:textId="77777777" w:rsidR="0029292F" w:rsidRPr="00077A16" w:rsidRDefault="0029292F" w:rsidP="0029292F">
                      <w:pPr>
                        <w:tabs>
                          <w:tab w:val="left" w:pos="709"/>
                        </w:tabs>
                        <w:contextualSpacing/>
                        <w:rPr>
                          <w:rFonts w:ascii="Times New Roman" w:hAnsi="Times New Roman" w:cs="Times New Roman"/>
                          <w:bCs/>
                          <w:color w:val="000000" w:themeColor="text1"/>
                          <w:sz w:val="18"/>
                          <w:szCs w:val="18"/>
                        </w:rPr>
                      </w:pPr>
                      <w:r w:rsidRPr="00077A16">
                        <w:rPr>
                          <w:rFonts w:ascii="Times New Roman" w:hAnsi="Times New Roman" w:cs="Times New Roman"/>
                          <w:bCs/>
                          <w:color w:val="000000" w:themeColor="text1"/>
                          <w:sz w:val="18"/>
                          <w:szCs w:val="18"/>
                        </w:rPr>
                        <w:t>Carbonium Ion of 3,5-Diena</w:t>
                      </w:r>
                    </w:p>
                    <w:p w14:paraId="3C4C3407" w14:textId="77777777" w:rsidR="0029292F" w:rsidRPr="00AE7C60" w:rsidRDefault="0029292F" w:rsidP="0029292F">
                      <w:pPr>
                        <w:rPr>
                          <w:rFonts w:ascii="Times New Roman" w:hAnsi="Times New Roman"/>
                        </w:rPr>
                      </w:pPr>
                    </w:p>
                  </w:txbxContent>
                </v:textbox>
                <w10:wrap type="square"/>
              </v:shape>
            </w:pict>
          </mc:Fallback>
        </mc:AlternateContent>
      </w:r>
    </w:p>
    <w:p w14:paraId="75ADDEFF" w14:textId="55489CFC" w:rsidR="0029292F" w:rsidRDefault="0029292F" w:rsidP="0029292F">
      <w:pPr>
        <w:pStyle w:val="ListParagraph"/>
        <w:tabs>
          <w:tab w:val="left" w:pos="426"/>
        </w:tabs>
        <w:ind w:left="0"/>
        <w:rPr>
          <w:rFonts w:ascii="Times New Roman" w:hAnsi="Times New Roman" w:cs="Times New Roman"/>
          <w:sz w:val="24"/>
          <w:szCs w:val="24"/>
          <w:lang w:val="id-ID"/>
        </w:rPr>
      </w:pPr>
    </w:p>
    <w:p w14:paraId="7F08548A" w14:textId="111505B0" w:rsidR="00D65393" w:rsidRDefault="0029292F" w:rsidP="0080607F">
      <w:pPr>
        <w:pStyle w:val="ListParagraph"/>
        <w:tabs>
          <w:tab w:val="left" w:pos="426"/>
        </w:tabs>
        <w:ind w:left="0"/>
        <w:jc w:val="center"/>
        <w:rPr>
          <w:rFonts w:ascii="Times New Roman" w:hAnsi="Times New Roman" w:cs="Times New Roman"/>
          <w:sz w:val="24"/>
          <w:szCs w:val="24"/>
          <w:lang w:val="id-ID"/>
        </w:rPr>
      </w:pPr>
      <w:r w:rsidRPr="008B61B7">
        <w:rPr>
          <w:rFonts w:ascii="Times New Roman" w:hAnsi="Times New Roman" w:cs="Times New Roman"/>
          <w:noProof/>
          <w:color w:val="000000" w:themeColor="text1"/>
          <w:sz w:val="24"/>
          <w:szCs w:val="24"/>
        </w:rPr>
        <w:drawing>
          <wp:anchor distT="0" distB="0" distL="114300" distR="114300" simplePos="0" relativeHeight="251724800" behindDoc="0" locked="0" layoutInCell="1" allowOverlap="1" wp14:anchorId="3A8793A4" wp14:editId="5AE007BF">
            <wp:simplePos x="0" y="0"/>
            <wp:positionH relativeFrom="column">
              <wp:posOffset>4775</wp:posOffset>
            </wp:positionH>
            <wp:positionV relativeFrom="paragraph">
              <wp:posOffset>205740</wp:posOffset>
            </wp:positionV>
            <wp:extent cx="2470150" cy="1180465"/>
            <wp:effectExtent l="0" t="0" r="6350" b="0"/>
            <wp:wrapSquare wrapText="bothSides"/>
            <wp:docPr id="565429923" name="Picture 56542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0150"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61B7">
        <w:rPr>
          <w:rFonts w:ascii="Times New Roman" w:hAnsi="Times New Roman" w:cs="Times New Roman"/>
          <w:noProof/>
          <w:color w:val="000000" w:themeColor="text1"/>
          <w:sz w:val="24"/>
          <w:szCs w:val="24"/>
        </w:rPr>
        <w:drawing>
          <wp:anchor distT="0" distB="0" distL="114300" distR="114300" simplePos="0" relativeHeight="251716608" behindDoc="0" locked="0" layoutInCell="1" allowOverlap="1" wp14:anchorId="3955478D" wp14:editId="159F6124">
            <wp:simplePos x="0" y="0"/>
            <wp:positionH relativeFrom="column">
              <wp:posOffset>3455719</wp:posOffset>
            </wp:positionH>
            <wp:positionV relativeFrom="paragraph">
              <wp:posOffset>11925</wp:posOffset>
            </wp:positionV>
            <wp:extent cx="2011680" cy="110680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1680" cy="1106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C20E7" w14:textId="7F25BB1C" w:rsidR="0029292F" w:rsidRDefault="0029292F" w:rsidP="0080607F">
      <w:pPr>
        <w:pStyle w:val="ListParagraph"/>
        <w:tabs>
          <w:tab w:val="left" w:pos="426"/>
        </w:tabs>
        <w:ind w:left="0"/>
        <w:jc w:val="center"/>
        <w:rPr>
          <w:rFonts w:ascii="Times New Roman" w:hAnsi="Times New Roman" w:cs="Times New Roman"/>
          <w:sz w:val="24"/>
          <w:szCs w:val="24"/>
          <w:lang w:val="id-ID"/>
        </w:rPr>
      </w:pPr>
      <w:r w:rsidRPr="008B61B7">
        <w:rPr>
          <w:rFonts w:ascii="Times New Roman" w:hAnsi="Times New Roman" w:cs="Times New Roman"/>
          <w:noProof/>
          <w:sz w:val="24"/>
          <w:szCs w:val="24"/>
          <w:lang w:val="id-ID"/>
        </w:rPr>
        <mc:AlternateContent>
          <mc:Choice Requires="wps">
            <w:drawing>
              <wp:anchor distT="45720" distB="45720" distL="114300" distR="114300" simplePos="0" relativeHeight="251722752" behindDoc="0" locked="0" layoutInCell="1" allowOverlap="1" wp14:anchorId="118912C6" wp14:editId="140DECA8">
                <wp:simplePos x="0" y="0"/>
                <wp:positionH relativeFrom="column">
                  <wp:posOffset>2615177</wp:posOffset>
                </wp:positionH>
                <wp:positionV relativeFrom="paragraph">
                  <wp:posOffset>335470</wp:posOffset>
                </wp:positionV>
                <wp:extent cx="541655" cy="2667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F145C" w14:textId="77777777" w:rsidR="0029292F" w:rsidRPr="009845B2" w:rsidRDefault="0029292F" w:rsidP="0029292F">
                            <w:pPr>
                              <w:rPr>
                                <w:rFonts w:ascii="Times New Roman" w:hAnsi="Times New Roman"/>
                                <w:vertAlign w:val="subscript"/>
                              </w:rPr>
                            </w:pPr>
                            <w:r>
                              <w:rPr>
                                <w:rFonts w:ascii="Times New Roman" w:hAnsi="Times New Roman"/>
                              </w:rPr>
                              <w:t>SO</w:t>
                            </w:r>
                            <w:r>
                              <w:rPr>
                                <w:rFonts w:ascii="Times New Roman" w:hAnsi="Times New Roman"/>
                                <w:vertAlign w:val="subscript"/>
                              </w:rPr>
                              <w:t>2</w:t>
                            </w:r>
                          </w:p>
                          <w:p w14:paraId="593CF832" w14:textId="77777777" w:rsidR="0029292F" w:rsidRDefault="0029292F" w:rsidP="0029292F">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912C6" id="_x0000_s1035" type="#_x0000_t202" style="position:absolute;left:0;text-align:left;margin-left:205.9pt;margin-top:26.4pt;width:42.65pt;height:21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" filled="f" stroked="f">
                <v:textbox>
                  <w:txbxContent>
                    <w:p w14:paraId="4F7F145C" w14:textId="77777777" w:rsidR="0029292F" w:rsidRPr="009845B2" w:rsidRDefault="0029292F" w:rsidP="0029292F">
                      <w:pPr>
                        <w:rPr>
                          <w:rFonts w:ascii="Times New Roman" w:hAnsi="Times New Roman"/>
                          <w:vertAlign w:val="subscript"/>
                        </w:rPr>
                      </w:pPr>
                      <w:r>
                        <w:rPr>
                          <w:rFonts w:ascii="Times New Roman" w:hAnsi="Times New Roman"/>
                        </w:rPr>
                        <w:t>SO</w:t>
                      </w:r>
                      <w:r>
                        <w:rPr>
                          <w:rFonts w:ascii="Times New Roman" w:hAnsi="Times New Roman"/>
                          <w:vertAlign w:val="subscript"/>
                        </w:rPr>
                        <w:t>2</w:t>
                      </w:r>
                    </w:p>
                    <w:p w14:paraId="593CF832" w14:textId="77777777" w:rsidR="0029292F" w:rsidRDefault="0029292F" w:rsidP="0029292F">
                      <w:pPr>
                        <w:rPr>
                          <w:rFonts w:ascii="Times New Roman" w:hAnsi="Times New Roman"/>
                        </w:rPr>
                      </w:pPr>
                    </w:p>
                  </w:txbxContent>
                </v:textbox>
                <w10:wrap type="square"/>
              </v:shape>
            </w:pict>
          </mc:Fallback>
        </mc:AlternateContent>
      </w:r>
      <w:r w:rsidRPr="008B61B7">
        <w:rPr>
          <w:rFonts w:ascii="Times New Roman" w:hAnsi="Times New Roman" w:cs="Times New Roman"/>
          <w:noProof/>
          <w:color w:val="000000" w:themeColor="text1"/>
          <w:sz w:val="24"/>
          <w:szCs w:val="24"/>
        </w:rPr>
        <w:drawing>
          <wp:anchor distT="0" distB="0" distL="114300" distR="114300" simplePos="0" relativeHeight="251720704" behindDoc="0" locked="0" layoutInCell="1" allowOverlap="1" wp14:anchorId="64B25244" wp14:editId="0032239E">
            <wp:simplePos x="0" y="0"/>
            <wp:positionH relativeFrom="column">
              <wp:posOffset>2511244</wp:posOffset>
            </wp:positionH>
            <wp:positionV relativeFrom="paragraph">
              <wp:posOffset>617171</wp:posOffset>
            </wp:positionV>
            <wp:extent cx="771525" cy="1238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0800000">
                      <a:off x="0" y="0"/>
                      <a:ext cx="771525" cy="123825"/>
                    </a:xfrm>
                    <a:prstGeom prst="rect">
                      <a:avLst/>
                    </a:prstGeom>
                    <a:noFill/>
                  </pic:spPr>
                </pic:pic>
              </a:graphicData>
            </a:graphic>
          </wp:anchor>
        </w:drawing>
      </w:r>
    </w:p>
    <w:p w14:paraId="34EA8721" w14:textId="7D960409" w:rsidR="0029292F" w:rsidRDefault="0029292F" w:rsidP="0080607F">
      <w:pPr>
        <w:pStyle w:val="ListParagraph"/>
        <w:tabs>
          <w:tab w:val="left" w:pos="426"/>
        </w:tabs>
        <w:ind w:left="0"/>
        <w:jc w:val="center"/>
        <w:rPr>
          <w:rFonts w:ascii="Times New Roman" w:hAnsi="Times New Roman" w:cs="Times New Roman"/>
          <w:sz w:val="24"/>
          <w:szCs w:val="24"/>
          <w:lang w:val="id-ID"/>
        </w:rPr>
      </w:pPr>
    </w:p>
    <w:p w14:paraId="7BDFBF5D" w14:textId="3A845F9D" w:rsidR="0029292F" w:rsidRDefault="0029292F" w:rsidP="0080607F">
      <w:pPr>
        <w:pStyle w:val="ListParagraph"/>
        <w:tabs>
          <w:tab w:val="left" w:pos="426"/>
        </w:tabs>
        <w:ind w:left="0"/>
        <w:jc w:val="center"/>
        <w:rPr>
          <w:rFonts w:ascii="Times New Roman" w:hAnsi="Times New Roman" w:cs="Times New Roman"/>
          <w:sz w:val="24"/>
          <w:szCs w:val="24"/>
          <w:lang w:val="id-ID"/>
        </w:rPr>
      </w:pPr>
    </w:p>
    <w:p w14:paraId="63E9AAE7" w14:textId="74E53B79" w:rsidR="0029292F" w:rsidRDefault="0029292F" w:rsidP="0080607F">
      <w:pPr>
        <w:pStyle w:val="ListParagraph"/>
        <w:tabs>
          <w:tab w:val="left" w:pos="426"/>
        </w:tabs>
        <w:ind w:left="0"/>
        <w:jc w:val="center"/>
        <w:rPr>
          <w:rFonts w:ascii="Times New Roman" w:hAnsi="Times New Roman" w:cs="Times New Roman"/>
          <w:sz w:val="24"/>
          <w:szCs w:val="24"/>
          <w:lang w:val="id-ID"/>
        </w:rPr>
      </w:pPr>
      <w:r w:rsidRPr="008B61B7">
        <w:rPr>
          <w:rFonts w:ascii="Times New Roman" w:hAnsi="Times New Roman" w:cs="Times New Roman"/>
          <w:noProof/>
          <w:sz w:val="24"/>
          <w:szCs w:val="24"/>
          <w:lang w:val="id-ID"/>
        </w:rPr>
        <mc:AlternateContent>
          <mc:Choice Requires="wps">
            <w:drawing>
              <wp:anchor distT="45720" distB="45720" distL="114300" distR="114300" simplePos="0" relativeHeight="251718656" behindDoc="0" locked="0" layoutInCell="1" allowOverlap="1" wp14:anchorId="0C990649" wp14:editId="4A3316C9">
                <wp:simplePos x="0" y="0"/>
                <wp:positionH relativeFrom="column">
                  <wp:posOffset>3458210</wp:posOffset>
                </wp:positionH>
                <wp:positionV relativeFrom="paragraph">
                  <wp:posOffset>84653</wp:posOffset>
                </wp:positionV>
                <wp:extent cx="1885950" cy="266700"/>
                <wp:effectExtent l="0" t="0" r="0" b="0"/>
                <wp:wrapSquare wrapText="bothSides"/>
                <wp:docPr id="6369696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55A33" w14:textId="77777777" w:rsidR="0029292F" w:rsidRDefault="0029292F" w:rsidP="0029292F">
                            <w:pPr>
                              <w:rPr>
                                <w:rFonts w:ascii="Times New Roman" w:eastAsia="Times New Roman" w:hAnsi="Times New Roman"/>
                              </w:rPr>
                            </w:pPr>
                            <w:r>
                              <w:rPr>
                                <w:rFonts w:ascii="Times New Roman" w:hAnsi="Times New Roman"/>
                                <w:bCs/>
                                <w:color w:val="000000" w:themeColor="text1"/>
                                <w:sz w:val="18"/>
                                <w:szCs w:val="18"/>
                              </w:rPr>
                              <w:t>Cholestahexaena Sulfonic Acid</w:t>
                            </w:r>
                          </w:p>
                          <w:p w14:paraId="13F205CF" w14:textId="77777777" w:rsidR="0029292F" w:rsidRDefault="0029292F" w:rsidP="0029292F">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90649" id="_x0000_s1036" type="#_x0000_t202" style="position:absolute;left:0;text-align:left;margin-left:272.3pt;margin-top:6.65pt;width:148.5pt;height:21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" filled="f" stroked="f">
                <v:textbox>
                  <w:txbxContent>
                    <w:p w14:paraId="00D55A33" w14:textId="77777777" w:rsidR="0029292F" w:rsidRDefault="0029292F" w:rsidP="0029292F">
                      <w:pPr>
                        <w:rPr>
                          <w:rFonts w:ascii="Times New Roman" w:eastAsia="Times New Roman" w:hAnsi="Times New Roman"/>
                        </w:rPr>
                      </w:pPr>
                      <w:r>
                        <w:rPr>
                          <w:rFonts w:ascii="Times New Roman" w:hAnsi="Times New Roman"/>
                          <w:bCs/>
                          <w:color w:val="000000" w:themeColor="text1"/>
                          <w:sz w:val="18"/>
                          <w:szCs w:val="18"/>
                        </w:rPr>
                        <w:t>Cholestahexaena Sulfonic Acid</w:t>
                      </w:r>
                    </w:p>
                    <w:p w14:paraId="13F205CF" w14:textId="77777777" w:rsidR="0029292F" w:rsidRDefault="0029292F" w:rsidP="0029292F">
                      <w:pPr>
                        <w:rPr>
                          <w:rFonts w:ascii="Times New Roman" w:hAnsi="Times New Roman"/>
                        </w:rPr>
                      </w:pPr>
                    </w:p>
                  </w:txbxContent>
                </v:textbox>
                <w10:wrap type="square"/>
              </v:shape>
            </w:pict>
          </mc:Fallback>
        </mc:AlternateContent>
      </w:r>
      <w:r w:rsidRPr="008B61B7">
        <w:rPr>
          <w:rFonts w:ascii="Times New Roman" w:hAnsi="Times New Roman" w:cs="Times New Roman"/>
          <w:b/>
          <w:bCs/>
          <w:noProof/>
          <w:color w:val="000000" w:themeColor="text1"/>
          <w:sz w:val="24"/>
          <w:szCs w:val="24"/>
        </w:rPr>
        <mc:AlternateContent>
          <mc:Choice Requires="wps">
            <w:drawing>
              <wp:anchor distT="45720" distB="45720" distL="114300" distR="114300" simplePos="0" relativeHeight="251726848" behindDoc="0" locked="0" layoutInCell="1" allowOverlap="1" wp14:anchorId="3BA25195" wp14:editId="05F46047">
                <wp:simplePos x="0" y="0"/>
                <wp:positionH relativeFrom="column">
                  <wp:posOffset>248920</wp:posOffset>
                </wp:positionH>
                <wp:positionV relativeFrom="paragraph">
                  <wp:posOffset>86303</wp:posOffset>
                </wp:positionV>
                <wp:extent cx="1885950" cy="266700"/>
                <wp:effectExtent l="0" t="0" r="0" b="0"/>
                <wp:wrapSquare wrapText="bothSides"/>
                <wp:docPr id="170645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07C4" w14:textId="77777777" w:rsidR="0029292F" w:rsidRPr="00AE7C60" w:rsidRDefault="0029292F" w:rsidP="0029292F">
                            <w:pPr>
                              <w:jc w:val="center"/>
                              <w:rPr>
                                <w:rFonts w:ascii="Times New Roman" w:hAnsi="Times New Roman"/>
                              </w:rPr>
                            </w:pPr>
                            <w:r>
                              <w:rPr>
                                <w:rFonts w:ascii="Times New Roman" w:hAnsi="Times New Roman" w:cs="Times New Roman"/>
                                <w:bCs/>
                                <w:color w:val="000000" w:themeColor="text1"/>
                                <w:sz w:val="18"/>
                                <w:szCs w:val="18"/>
                              </w:rPr>
                              <w:t>Pentaenylic 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25195" id="Text Box 2" o:spid="_x0000_s1037" type="#_x0000_t202" style="position:absolute;left:0;text-align:left;margin-left:19.6pt;margin-top:6.8pt;width:148.5pt;height:21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" filled="f" stroked="f">
                <v:textbox>
                  <w:txbxContent>
                    <w:p w14:paraId="282E07C4" w14:textId="77777777" w:rsidR="0029292F" w:rsidRPr="00AE7C60" w:rsidRDefault="0029292F" w:rsidP="0029292F">
                      <w:pPr>
                        <w:jc w:val="center"/>
                        <w:rPr>
                          <w:rFonts w:ascii="Times New Roman" w:hAnsi="Times New Roman"/>
                        </w:rPr>
                      </w:pPr>
                      <w:r>
                        <w:rPr>
                          <w:rFonts w:ascii="Times New Roman" w:hAnsi="Times New Roman" w:cs="Times New Roman"/>
                          <w:bCs/>
                          <w:color w:val="000000" w:themeColor="text1"/>
                          <w:sz w:val="18"/>
                          <w:szCs w:val="18"/>
                        </w:rPr>
                        <w:t>Pentaenylic cation</w:t>
                      </w:r>
                    </w:p>
                  </w:txbxContent>
                </v:textbox>
                <w10:wrap type="square"/>
              </v:shape>
            </w:pict>
          </mc:Fallback>
        </mc:AlternateContent>
      </w:r>
    </w:p>
    <w:p w14:paraId="08064577" w14:textId="3A2092FB" w:rsidR="0029292F" w:rsidRDefault="0029292F" w:rsidP="0029292F">
      <w:pPr>
        <w:pStyle w:val="ListParagraph"/>
        <w:tabs>
          <w:tab w:val="left" w:pos="426"/>
        </w:tabs>
        <w:ind w:left="0"/>
        <w:rPr>
          <w:rFonts w:ascii="Times New Roman" w:hAnsi="Times New Roman" w:cs="Times New Roman"/>
          <w:sz w:val="24"/>
          <w:szCs w:val="24"/>
          <w:lang w:val="id-ID"/>
        </w:rPr>
      </w:pPr>
    </w:p>
    <w:p w14:paraId="1EBE45F6" w14:textId="70E259B1" w:rsidR="0080607F" w:rsidRPr="0080607F" w:rsidRDefault="00635B48" w:rsidP="000A195C">
      <w:pPr>
        <w:pStyle w:val="ListParagraph"/>
        <w:tabs>
          <w:tab w:val="left" w:pos="426"/>
        </w:tabs>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Figure</w:t>
      </w:r>
      <w:r w:rsidR="0080607F">
        <w:rPr>
          <w:rFonts w:ascii="Times New Roman" w:hAnsi="Times New Roman" w:cs="Times New Roman"/>
          <w:sz w:val="24"/>
          <w:szCs w:val="24"/>
          <w:lang w:val="id-ID"/>
        </w:rPr>
        <w:t xml:space="preserve"> 4. </w:t>
      </w:r>
      <w:r w:rsidRPr="00635B48">
        <w:rPr>
          <w:rFonts w:ascii="Times New Roman" w:eastAsia="Times New Roman" w:hAnsi="Times New Roman" w:cs="Times New Roman"/>
          <w:color w:val="000000"/>
          <w:sz w:val="24"/>
          <w:szCs w:val="24"/>
        </w:rPr>
        <w:t xml:space="preserve">The reaction that occurs between steroid compounds and Lieberman-Burchard </w:t>
      </w:r>
      <w:r w:rsidR="000A195C">
        <w:rPr>
          <w:rFonts w:ascii="Times New Roman" w:eastAsia="Times New Roman" w:hAnsi="Times New Roman" w:cs="Times New Roman"/>
          <w:color w:val="000000"/>
          <w:sz w:val="24"/>
          <w:szCs w:val="24"/>
        </w:rPr>
        <w:br/>
      </w:r>
      <w:r w:rsidRPr="00635B48">
        <w:rPr>
          <w:rFonts w:ascii="Times New Roman" w:eastAsia="Times New Roman" w:hAnsi="Times New Roman" w:cs="Times New Roman"/>
          <w:color w:val="000000"/>
          <w:sz w:val="24"/>
          <w:szCs w:val="24"/>
        </w:rPr>
        <w:t>reagent</w:t>
      </w:r>
    </w:p>
    <w:p w14:paraId="5CAA3016" w14:textId="708530D4" w:rsidR="00ED06D1" w:rsidRPr="00793FEC" w:rsidRDefault="00ED06D1" w:rsidP="007621EF">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ED06D1">
        <w:rPr>
          <w:rFonts w:ascii="Times New Roman" w:eastAsia="Times New Roman" w:hAnsi="Times New Roman" w:cs="Times New Roman"/>
          <w:color w:val="000000"/>
          <w:sz w:val="24"/>
          <w:szCs w:val="24"/>
        </w:rPr>
        <w:t>Tests for phenolic compounds in simpur air leaf extract showed positive results. The reagent used is FeCl</w:t>
      </w:r>
      <w:r w:rsidRPr="00415705">
        <w:rPr>
          <w:rFonts w:ascii="Times New Roman" w:eastAsia="Times New Roman" w:hAnsi="Times New Roman" w:cs="Times New Roman"/>
          <w:color w:val="000000"/>
          <w:sz w:val="24"/>
          <w:szCs w:val="24"/>
          <w:vertAlign w:val="subscript"/>
        </w:rPr>
        <w:t xml:space="preserve">3 </w:t>
      </w:r>
      <w:r w:rsidRPr="00ED06D1">
        <w:rPr>
          <w:rFonts w:ascii="Times New Roman" w:eastAsia="Times New Roman" w:hAnsi="Times New Roman" w:cs="Times New Roman"/>
          <w:color w:val="000000"/>
          <w:sz w:val="24"/>
          <w:szCs w:val="24"/>
        </w:rPr>
        <w:t>5%. The positive result is marked by a color change to blackish green. The color formed in phenolic testing is thought to be due to the formation of the Fe</w:t>
      </w:r>
      <w:r w:rsidRPr="00415705">
        <w:rPr>
          <w:rFonts w:ascii="Times New Roman" w:eastAsia="Times New Roman" w:hAnsi="Times New Roman" w:cs="Times New Roman"/>
          <w:color w:val="000000"/>
          <w:sz w:val="24"/>
          <w:szCs w:val="24"/>
          <w:vertAlign w:val="superscript"/>
        </w:rPr>
        <w:t>3 +</w:t>
      </w:r>
      <w:r w:rsidRPr="00ED06D1">
        <w:rPr>
          <w:rFonts w:ascii="Times New Roman" w:eastAsia="Times New Roman" w:hAnsi="Times New Roman" w:cs="Times New Roman"/>
          <w:color w:val="000000"/>
          <w:sz w:val="24"/>
          <w:szCs w:val="24"/>
        </w:rPr>
        <w:t xml:space="preserve"> complex with phenol. Phenol will reduce Fe</w:t>
      </w:r>
      <w:r w:rsidRPr="00415705">
        <w:rPr>
          <w:rFonts w:ascii="Times New Roman" w:eastAsia="Times New Roman" w:hAnsi="Times New Roman" w:cs="Times New Roman"/>
          <w:color w:val="000000"/>
          <w:sz w:val="24"/>
          <w:szCs w:val="24"/>
          <w:vertAlign w:val="superscript"/>
        </w:rPr>
        <w:t>3 +</w:t>
      </w:r>
      <w:r w:rsidRPr="00ED06D1">
        <w:rPr>
          <w:rFonts w:ascii="Times New Roman" w:eastAsia="Times New Roman" w:hAnsi="Times New Roman" w:cs="Times New Roman"/>
          <w:color w:val="000000"/>
          <w:sz w:val="24"/>
          <w:szCs w:val="24"/>
        </w:rPr>
        <w:t xml:space="preserve"> to Fe</w:t>
      </w:r>
      <w:r w:rsidRPr="00415705">
        <w:rPr>
          <w:rFonts w:ascii="Times New Roman" w:eastAsia="Times New Roman" w:hAnsi="Times New Roman" w:cs="Times New Roman"/>
          <w:color w:val="000000"/>
          <w:sz w:val="24"/>
          <w:szCs w:val="24"/>
          <w:vertAlign w:val="superscript"/>
        </w:rPr>
        <w:t>2 +</w:t>
      </w:r>
      <w:r w:rsidRPr="00ED06D1">
        <w:rPr>
          <w:rFonts w:ascii="Times New Roman" w:eastAsia="Times New Roman" w:hAnsi="Times New Roman" w:cs="Times New Roman"/>
          <w:color w:val="000000"/>
          <w:sz w:val="24"/>
          <w:szCs w:val="24"/>
        </w:rPr>
        <w:t>. Phenol compounds will form complexes with iron ions, causing color changes to blackish green, blackish blue or black (Prananda et al., 2015). The reaction that occurs between FeCl</w:t>
      </w:r>
      <w:r w:rsidRPr="00415705">
        <w:rPr>
          <w:rFonts w:ascii="Times New Roman" w:eastAsia="Times New Roman" w:hAnsi="Times New Roman" w:cs="Times New Roman"/>
          <w:color w:val="000000"/>
          <w:sz w:val="24"/>
          <w:szCs w:val="24"/>
          <w:vertAlign w:val="subscript"/>
        </w:rPr>
        <w:t>3</w:t>
      </w:r>
      <w:r w:rsidRPr="00ED06D1">
        <w:rPr>
          <w:rFonts w:ascii="Times New Roman" w:eastAsia="Times New Roman" w:hAnsi="Times New Roman" w:cs="Times New Roman"/>
          <w:color w:val="000000"/>
          <w:sz w:val="24"/>
          <w:szCs w:val="24"/>
        </w:rPr>
        <w:t xml:space="preserve"> reagent and phenolic compounds can be seen in Figure 5 as follows:</w:t>
      </w:r>
    </w:p>
    <w:bookmarkEnd w:id="13"/>
    <w:p w14:paraId="3544B130" w14:textId="049A6217" w:rsidR="00034E08" w:rsidRDefault="00034E08" w:rsidP="00A11133">
      <w:pPr>
        <w:shd w:val="clear" w:color="auto" w:fill="FFFFFF"/>
        <w:spacing w:after="120" w:line="240" w:lineRule="auto"/>
        <w:jc w:val="center"/>
      </w:pPr>
      <w:r>
        <w:object w:dxaOrig="7032" w:dyaOrig="1971" w14:anchorId="05248075">
          <v:shape id="_x0000_i1133" type="#_x0000_t75" style="width:345.75pt;height:96.75pt" o:ole="">
            <v:imagedata r:id="rId29" o:title=""/>
          </v:shape>
          <o:OLEObject Type="Embed" ProgID="ChemDraw.Document.6.0" ShapeID="_x0000_i1133" DrawAspect="Content" ObjectID="_1763130439" r:id="rId30"/>
        </w:object>
      </w:r>
    </w:p>
    <w:p w14:paraId="344D15FE" w14:textId="7BD85513" w:rsidR="00A11133" w:rsidRPr="00A11133" w:rsidRDefault="00ED06D1" w:rsidP="000A195C">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w:t>
      </w:r>
      <w:r w:rsidR="00A11133">
        <w:rPr>
          <w:rFonts w:ascii="Times New Roman" w:eastAsia="Times New Roman" w:hAnsi="Times New Roman" w:cs="Times New Roman"/>
          <w:color w:val="000000"/>
          <w:sz w:val="24"/>
          <w:szCs w:val="24"/>
        </w:rPr>
        <w:t xml:space="preserve"> 5. </w:t>
      </w:r>
      <w:r w:rsidRPr="00ED06D1">
        <w:rPr>
          <w:rFonts w:ascii="Times New Roman" w:eastAsia="Times New Roman" w:hAnsi="Times New Roman" w:cs="Times New Roman"/>
          <w:color w:val="000000"/>
          <w:sz w:val="24"/>
          <w:szCs w:val="24"/>
        </w:rPr>
        <w:t>The reaction that occurs between FeCl</w:t>
      </w:r>
      <w:r w:rsidRPr="00415705">
        <w:rPr>
          <w:rFonts w:ascii="Times New Roman" w:eastAsia="Times New Roman" w:hAnsi="Times New Roman" w:cs="Times New Roman"/>
          <w:color w:val="000000"/>
          <w:sz w:val="24"/>
          <w:szCs w:val="24"/>
          <w:vertAlign w:val="subscript"/>
        </w:rPr>
        <w:t>3</w:t>
      </w:r>
      <w:r w:rsidRPr="00ED06D1">
        <w:rPr>
          <w:rFonts w:ascii="Times New Roman" w:eastAsia="Times New Roman" w:hAnsi="Times New Roman" w:cs="Times New Roman"/>
          <w:color w:val="000000"/>
          <w:sz w:val="24"/>
          <w:szCs w:val="24"/>
        </w:rPr>
        <w:t xml:space="preserve"> reagent and phenolic compounds</w:t>
      </w:r>
    </w:p>
    <w:p w14:paraId="0AC79DB8" w14:textId="77777777" w:rsidR="00ED06D1" w:rsidRPr="00ED06D1" w:rsidRDefault="00ED06D1" w:rsidP="00ED06D1">
      <w:pPr>
        <w:shd w:val="clear" w:color="auto" w:fill="FFFFFF"/>
        <w:spacing w:after="120" w:line="240" w:lineRule="auto"/>
        <w:jc w:val="both"/>
        <w:rPr>
          <w:rFonts w:ascii="Times New Roman" w:eastAsia="Times New Roman" w:hAnsi="Times New Roman" w:cs="Times New Roman"/>
          <w:b/>
          <w:bCs/>
          <w:color w:val="000000"/>
          <w:sz w:val="24"/>
          <w:szCs w:val="24"/>
        </w:rPr>
      </w:pPr>
      <w:bookmarkStart w:id="14" w:name="_Hlk150282056"/>
      <w:r w:rsidRPr="00ED06D1">
        <w:rPr>
          <w:rFonts w:ascii="Times New Roman" w:eastAsia="Times New Roman" w:hAnsi="Times New Roman" w:cs="Times New Roman"/>
          <w:b/>
          <w:bCs/>
          <w:color w:val="000000"/>
          <w:sz w:val="24"/>
          <w:szCs w:val="24"/>
        </w:rPr>
        <w:t>Determination of tannin content</w:t>
      </w:r>
    </w:p>
    <w:p w14:paraId="70FD6FA7" w14:textId="77777777" w:rsidR="00ED06D1" w:rsidRDefault="00ED06D1" w:rsidP="00ED06D1">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ED06D1">
        <w:rPr>
          <w:rFonts w:ascii="Times New Roman" w:eastAsia="Times New Roman" w:hAnsi="Times New Roman" w:cs="Times New Roman"/>
          <w:color w:val="000000"/>
          <w:sz w:val="24"/>
          <w:szCs w:val="24"/>
        </w:rPr>
        <w:t>After phytochemical screening using FeCl</w:t>
      </w:r>
      <w:r w:rsidRPr="00415705">
        <w:rPr>
          <w:rFonts w:ascii="Times New Roman" w:eastAsia="Times New Roman" w:hAnsi="Times New Roman" w:cs="Times New Roman"/>
          <w:color w:val="000000"/>
          <w:sz w:val="24"/>
          <w:szCs w:val="24"/>
          <w:vertAlign w:val="subscript"/>
        </w:rPr>
        <w:t>3</w:t>
      </w:r>
      <w:r w:rsidRPr="00ED06D1">
        <w:rPr>
          <w:rFonts w:ascii="Times New Roman" w:eastAsia="Times New Roman" w:hAnsi="Times New Roman" w:cs="Times New Roman"/>
          <w:color w:val="000000"/>
          <w:sz w:val="24"/>
          <w:szCs w:val="24"/>
        </w:rPr>
        <w:t xml:space="preserve"> reagent on simpur air leaves, it can be seen that the sample contains tannin compounds characterized by the formation of a blackish green color. Furthermore, tannin levels were determined using the uv-visible spectrophotometric method with Folin Ciocalteu as a reagent.</w:t>
      </w:r>
    </w:p>
    <w:p w14:paraId="0A359693" w14:textId="77777777" w:rsidR="00ED06D1" w:rsidRDefault="00ED06D1" w:rsidP="005544C8">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ED06D1">
        <w:rPr>
          <w:rFonts w:ascii="Times New Roman" w:eastAsia="Times New Roman" w:hAnsi="Times New Roman" w:cs="Times New Roman"/>
          <w:color w:val="000000"/>
          <w:sz w:val="24"/>
          <w:szCs w:val="24"/>
        </w:rPr>
        <w:t xml:space="preserve">The formation reaction that occurs between tannin compounds and Folin Ciocalteu reagent is an oxidation-reduction reaction, where tannin acts as a reductant while Folin Ciocalteu reagent acts as an oxidizer. The result of oxidation will form a blue color that can be </w:t>
      </w:r>
      <w:r w:rsidRPr="00ED06D1">
        <w:rPr>
          <w:rFonts w:ascii="Times New Roman" w:eastAsia="Times New Roman" w:hAnsi="Times New Roman" w:cs="Times New Roman"/>
          <w:color w:val="000000"/>
          <w:sz w:val="24"/>
          <w:szCs w:val="24"/>
        </w:rPr>
        <w:lastRenderedPageBreak/>
        <w:t>read at the maximum wavelength. Folin ciocalteu is used as a reagent because tannin compounds can react with folin to form a colored solution that can be measured absorbance. The principle of the folin ciocalteu method is the formation of a blue complex compound and can be measured at the maximum wavelength with a range of λ 400-800 nm (Fatonah et al., 2021).</w:t>
      </w:r>
    </w:p>
    <w:p w14:paraId="5FB1FAD0" w14:textId="77777777" w:rsidR="00ED06D1" w:rsidRDefault="00ED06D1" w:rsidP="005544C8">
      <w:pPr>
        <w:shd w:val="clear" w:color="auto" w:fill="FFFFFF"/>
        <w:spacing w:after="120" w:line="240" w:lineRule="auto"/>
        <w:ind w:firstLine="720"/>
        <w:jc w:val="both"/>
        <w:rPr>
          <w:rFonts w:ascii="Times New Roman" w:eastAsia="Times New Roman" w:hAnsi="Times New Roman" w:cs="Times New Roman"/>
          <w:color w:val="000000"/>
          <w:sz w:val="24"/>
          <w:szCs w:val="24"/>
        </w:rPr>
      </w:pPr>
      <w:bookmarkStart w:id="15" w:name="_Hlk150282634"/>
      <w:bookmarkEnd w:id="14"/>
      <w:r w:rsidRPr="00ED06D1">
        <w:rPr>
          <w:rFonts w:ascii="Times New Roman" w:eastAsia="Times New Roman" w:hAnsi="Times New Roman" w:cs="Times New Roman"/>
          <w:color w:val="000000"/>
          <w:sz w:val="24"/>
          <w:szCs w:val="24"/>
        </w:rPr>
        <w:t>Tannin compounds react with Folin Ciocalteu reagent only in an alkaline atmosphere, this is done to support the dissociation of protons in phenolic compounds into phenolic ions. The way to create an alkaline atmosphere in the extract solution is by adding 15% Na</w:t>
      </w:r>
      <w:r w:rsidRPr="00A004F5">
        <w:rPr>
          <w:rFonts w:ascii="Times New Roman" w:eastAsia="Times New Roman" w:hAnsi="Times New Roman" w:cs="Times New Roman"/>
          <w:color w:val="000000"/>
          <w:sz w:val="24"/>
          <w:szCs w:val="24"/>
          <w:vertAlign w:val="subscript"/>
        </w:rPr>
        <w:t>2</w:t>
      </w:r>
      <w:r w:rsidRPr="00ED06D1">
        <w:rPr>
          <w:rFonts w:ascii="Times New Roman" w:eastAsia="Times New Roman" w:hAnsi="Times New Roman" w:cs="Times New Roman"/>
          <w:color w:val="000000"/>
          <w:sz w:val="24"/>
          <w:szCs w:val="24"/>
        </w:rPr>
        <w:t>CO</w:t>
      </w:r>
      <w:r w:rsidRPr="00A004F5">
        <w:rPr>
          <w:rFonts w:ascii="Times New Roman" w:eastAsia="Times New Roman" w:hAnsi="Times New Roman" w:cs="Times New Roman"/>
          <w:color w:val="000000"/>
          <w:sz w:val="24"/>
          <w:szCs w:val="24"/>
          <w:vertAlign w:val="subscript"/>
        </w:rPr>
        <w:t>3</w:t>
      </w:r>
      <w:r w:rsidRPr="00ED06D1">
        <w:rPr>
          <w:rFonts w:ascii="Times New Roman" w:eastAsia="Times New Roman" w:hAnsi="Times New Roman" w:cs="Times New Roman"/>
          <w:color w:val="000000"/>
          <w:sz w:val="24"/>
          <w:szCs w:val="24"/>
        </w:rPr>
        <w:t xml:space="preserve"> solution. Hydroxyl groups in tannin compounds will react with Folin Ciocalteu reagent to form a blue molybdenum-tungsten complex that can be detected by a spectrophotometer. The greater the concentration of tannin compounds, the more phenolic ions will reduce heteropoly acid (phosphomolybdate-phosphotungstate) into molybdenum-tungsten complexes so that the blue color produced is more intense. And as a comparison standard is tannic acid. Tannic acid is used as a comparison solution because tannic acid is a hydrolyzed tannin group so that it can be used as a comparison in measuring the total tannin content of simpur air leaf extract (Hartati &amp; Shafa, 2020).</w:t>
      </w:r>
    </w:p>
    <w:bookmarkEnd w:id="15"/>
    <w:p w14:paraId="39283A83" w14:textId="77777777" w:rsidR="00ED06D1" w:rsidRDefault="00ED06D1" w:rsidP="00ED06D1">
      <w:pPr>
        <w:shd w:val="clear" w:color="auto" w:fill="FFFFFF"/>
        <w:spacing w:after="120" w:line="240" w:lineRule="auto"/>
        <w:jc w:val="both"/>
        <w:rPr>
          <w:rFonts w:ascii="Times New Roman" w:eastAsia="Times New Roman" w:hAnsi="Times New Roman" w:cs="Times New Roman"/>
          <w:color w:val="000000"/>
          <w:sz w:val="24"/>
          <w:szCs w:val="24"/>
        </w:rPr>
      </w:pPr>
      <w:r w:rsidRPr="00ED06D1">
        <w:rPr>
          <w:rFonts w:ascii="Times New Roman" w:eastAsia="Times New Roman" w:hAnsi="Times New Roman" w:cs="Times New Roman"/>
          <w:color w:val="000000"/>
          <w:sz w:val="24"/>
          <w:szCs w:val="24"/>
        </w:rPr>
        <w:t>The maximum wavelength (λmax) is the wavelength at which the absorbance reaches the highest level. The maximum wavelength can be determined by measuring the absorbance of a tannic acid standard solution and varying the wavelength. Selection of an appropriate wavelength is essential to improve the quality of the analysis, provided it is not affected by interfering components or variations that may occur during the analysis process. The purpose of determining the maximum wavelength is to determine the wavelength required by the tannic acid solution in order to achieve maximum absorption. The selection of this maximum absorption wavelength is done to achieve maximum sensitivity. This maximum wavelength also minimizes absorption errors and reduces the possibility of interference from other substances dissolved in the solution (Nofita &amp; Dewangga, 2021). The maximum wavelength curve (λmax) of tannic acid can be seen in Figure 6 as follows:</w:t>
      </w:r>
    </w:p>
    <w:p w14:paraId="53E75D05" w14:textId="7D1FED16" w:rsidR="006E401E" w:rsidRDefault="0029292F" w:rsidP="00ED06D1">
      <w:pPr>
        <w:shd w:val="clear" w:color="auto" w:fill="FFFFFF"/>
        <w:spacing w:after="120" w:line="240" w:lineRule="auto"/>
        <w:jc w:val="center"/>
        <w:rPr>
          <w:rFonts w:ascii="Times New Roman" w:eastAsia="Times New Roman" w:hAnsi="Times New Roman" w:cs="Times New Roman"/>
          <w:color w:val="000000"/>
          <w:sz w:val="24"/>
          <w:szCs w:val="24"/>
        </w:rPr>
      </w:pPr>
      <w:r>
        <w:rPr>
          <w:rFonts w:ascii="Times New Roman" w:hAnsi="Times New Roman" w:cs="Times New Roman"/>
          <w:noProof/>
          <w:color w:val="000000" w:themeColor="text1"/>
          <w:sz w:val="24"/>
          <w:szCs w:val="24"/>
          <w:lang w:val="en-US"/>
        </w:rPr>
        <w:drawing>
          <wp:inline distT="0" distB="0" distL="0" distR="0" wp14:anchorId="4CD7687E" wp14:editId="7ED09225">
            <wp:extent cx="3463405" cy="2082800"/>
            <wp:effectExtent l="0" t="0" r="3810" b="0"/>
            <wp:docPr id="2075949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49499" name="Picture 207594949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494727" cy="2101636"/>
                    </a:xfrm>
                    <a:prstGeom prst="rect">
                      <a:avLst/>
                    </a:prstGeom>
                  </pic:spPr>
                </pic:pic>
              </a:graphicData>
            </a:graphic>
          </wp:inline>
        </w:drawing>
      </w:r>
    </w:p>
    <w:p w14:paraId="4D66F496" w14:textId="725C3CB5" w:rsidR="005544C8" w:rsidRDefault="00ED06D1" w:rsidP="000A195C">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w:t>
      </w:r>
      <w:r w:rsidR="00B32062">
        <w:rPr>
          <w:rFonts w:ascii="Times New Roman" w:eastAsia="Times New Roman" w:hAnsi="Times New Roman" w:cs="Times New Roman"/>
          <w:color w:val="000000"/>
          <w:sz w:val="24"/>
          <w:szCs w:val="24"/>
        </w:rPr>
        <w:t xml:space="preserve"> </w:t>
      </w:r>
      <w:r w:rsidR="00A11133">
        <w:rPr>
          <w:rFonts w:ascii="Times New Roman" w:eastAsia="Times New Roman" w:hAnsi="Times New Roman" w:cs="Times New Roman"/>
          <w:color w:val="000000"/>
          <w:sz w:val="24"/>
          <w:szCs w:val="24"/>
        </w:rPr>
        <w:t>6</w:t>
      </w:r>
      <w:r w:rsidR="00B32062">
        <w:rPr>
          <w:rFonts w:ascii="Times New Roman" w:eastAsia="Times New Roman" w:hAnsi="Times New Roman" w:cs="Times New Roman"/>
          <w:color w:val="000000"/>
          <w:sz w:val="24"/>
          <w:szCs w:val="24"/>
        </w:rPr>
        <w:t xml:space="preserve">. </w:t>
      </w:r>
      <w:bookmarkStart w:id="16" w:name="_Hlk150283151"/>
      <w:r w:rsidRPr="00ED06D1">
        <w:rPr>
          <w:rFonts w:ascii="Times New Roman" w:eastAsia="Times New Roman" w:hAnsi="Times New Roman" w:cs="Times New Roman"/>
          <w:color w:val="000000"/>
          <w:sz w:val="24"/>
          <w:szCs w:val="24"/>
        </w:rPr>
        <w:t>Maximum wavelength curve (λmax) of tannic acid</w:t>
      </w:r>
    </w:p>
    <w:p w14:paraId="79B4BF33" w14:textId="3CC5719C" w:rsidR="00ED06D1" w:rsidRDefault="00ED06D1" w:rsidP="002242B5">
      <w:pPr>
        <w:shd w:val="clear" w:color="auto" w:fill="FFFFFF"/>
        <w:spacing w:after="120" w:line="240" w:lineRule="auto"/>
        <w:ind w:firstLine="720"/>
        <w:jc w:val="both"/>
        <w:rPr>
          <w:rFonts w:ascii="Times New Roman" w:eastAsia="Times New Roman" w:hAnsi="Times New Roman" w:cs="Times New Roman"/>
          <w:color w:val="000000"/>
          <w:sz w:val="24"/>
          <w:szCs w:val="24"/>
        </w:rPr>
      </w:pPr>
      <w:bookmarkStart w:id="17" w:name="_Hlk150283200"/>
      <w:bookmarkEnd w:id="16"/>
      <w:r w:rsidRPr="00ED06D1">
        <w:rPr>
          <w:rFonts w:ascii="Times New Roman" w:eastAsia="Times New Roman" w:hAnsi="Times New Roman" w:cs="Times New Roman"/>
          <w:color w:val="000000"/>
          <w:sz w:val="24"/>
          <w:szCs w:val="24"/>
        </w:rPr>
        <w:t xml:space="preserve">Based on the </w:t>
      </w:r>
      <w:r w:rsidR="0029292F">
        <w:rPr>
          <w:rFonts w:ascii="Times New Roman" w:eastAsia="Times New Roman" w:hAnsi="Times New Roman" w:cs="Times New Roman"/>
          <w:color w:val="000000"/>
          <w:sz w:val="24"/>
          <w:szCs w:val="24"/>
        </w:rPr>
        <w:t>figure</w:t>
      </w:r>
      <w:r w:rsidRPr="00ED06D1">
        <w:rPr>
          <w:rFonts w:ascii="Times New Roman" w:eastAsia="Times New Roman" w:hAnsi="Times New Roman" w:cs="Times New Roman"/>
          <w:color w:val="000000"/>
          <w:sz w:val="24"/>
          <w:szCs w:val="24"/>
        </w:rPr>
        <w:t>, it is known that the maximum wavelength of tannic acid in this study is at a wavelength of 755.80 nm with an absorbance value of 3.001.</w:t>
      </w:r>
    </w:p>
    <w:p w14:paraId="68B5096D" w14:textId="77777777" w:rsidR="00ED06D1" w:rsidRDefault="00ED06D1" w:rsidP="002242B5">
      <w:pPr>
        <w:shd w:val="clear" w:color="auto" w:fill="FFFFFF"/>
        <w:spacing w:after="120" w:line="240" w:lineRule="auto"/>
        <w:ind w:firstLine="720"/>
        <w:jc w:val="both"/>
        <w:rPr>
          <w:rFonts w:ascii="Times New Roman" w:eastAsia="Times New Roman" w:hAnsi="Times New Roman" w:cs="Times New Roman"/>
          <w:color w:val="000000"/>
          <w:sz w:val="24"/>
          <w:szCs w:val="24"/>
        </w:rPr>
      </w:pPr>
      <w:bookmarkStart w:id="18" w:name="_Hlk150285846"/>
      <w:bookmarkEnd w:id="17"/>
      <w:r w:rsidRPr="00ED06D1">
        <w:rPr>
          <w:rFonts w:ascii="Times New Roman" w:eastAsia="Times New Roman" w:hAnsi="Times New Roman" w:cs="Times New Roman"/>
          <w:color w:val="000000"/>
          <w:sz w:val="24"/>
          <w:szCs w:val="24"/>
        </w:rPr>
        <w:t>After determining the maximum wavelength, a stable time (Operating Time) is determined which aims to determine how long it takes for the analyte to react with the reagent so that it can produce a maximum absorbance and is stable when taking measurements (Nofita &amp; Dewangga, 2021). The operating time obtained in this study is at the 47th minute.  This shows that at that minute the complex compound formed is stable which is indicated by the stable absorbance value.</w:t>
      </w:r>
    </w:p>
    <w:bookmarkEnd w:id="18"/>
    <w:p w14:paraId="3192BF0C" w14:textId="77777777" w:rsidR="00ED06D1" w:rsidRDefault="00ED06D1" w:rsidP="00ED06D1">
      <w:pPr>
        <w:shd w:val="clear" w:color="auto" w:fill="FFFFFF"/>
        <w:spacing w:after="120" w:line="240" w:lineRule="auto"/>
        <w:jc w:val="both"/>
        <w:rPr>
          <w:rFonts w:ascii="Times New Roman" w:eastAsia="Times New Roman" w:hAnsi="Times New Roman" w:cs="Times New Roman"/>
          <w:color w:val="000000"/>
          <w:sz w:val="24"/>
          <w:szCs w:val="24"/>
        </w:rPr>
      </w:pPr>
      <w:r w:rsidRPr="00ED06D1">
        <w:rPr>
          <w:rFonts w:ascii="Times New Roman" w:eastAsia="Times New Roman" w:hAnsi="Times New Roman" w:cs="Times New Roman"/>
          <w:color w:val="000000"/>
          <w:sz w:val="24"/>
          <w:szCs w:val="24"/>
        </w:rPr>
        <w:lastRenderedPageBreak/>
        <w:t>In determining tannin levels in simpur air leaf extract, it is necessary to measure the absorbance value of tannic acid comparison solution with varying concentrations. In this study, tannic acid solution was used with concentration variants of 10 ppm, 5 ppm, 2.5 ppm, 1.25 ppm, and 0.625 ppm. The tannic acid calibration curve can be seen in Figure 7 as follows:</w:t>
      </w:r>
    </w:p>
    <w:p w14:paraId="6F38E1D6" w14:textId="6DD57913" w:rsidR="003B18AA" w:rsidRDefault="003B18AA" w:rsidP="00612FAE">
      <w:pPr>
        <w:shd w:val="clear" w:color="auto" w:fill="FFFFFF"/>
        <w:spacing w:after="120" w:line="240" w:lineRule="auto"/>
        <w:jc w:val="center"/>
        <w:rPr>
          <w:rFonts w:ascii="Times New Roman" w:eastAsia="Times New Roman" w:hAnsi="Times New Roman" w:cs="Times New Roman"/>
          <w:color w:val="000000"/>
          <w:sz w:val="24"/>
          <w:szCs w:val="24"/>
        </w:rPr>
      </w:pPr>
      <w:r>
        <w:rPr>
          <w:noProof/>
        </w:rPr>
        <w:drawing>
          <wp:inline distT="0" distB="0" distL="0" distR="0" wp14:anchorId="39E2E285" wp14:editId="5B18B6C6">
            <wp:extent cx="5229225" cy="2143125"/>
            <wp:effectExtent l="0" t="0" r="9525" b="9525"/>
            <wp:docPr id="716751267"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91C90F2" w14:textId="00A36D3F" w:rsidR="003B18AA" w:rsidRDefault="00415705" w:rsidP="00A81770">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w:t>
      </w:r>
      <w:r w:rsidR="003B18AA">
        <w:rPr>
          <w:rFonts w:ascii="Times New Roman" w:eastAsia="Times New Roman" w:hAnsi="Times New Roman" w:cs="Times New Roman"/>
          <w:color w:val="000000"/>
          <w:sz w:val="24"/>
          <w:szCs w:val="24"/>
        </w:rPr>
        <w:t xml:space="preserve"> </w:t>
      </w:r>
      <w:r w:rsidR="00A11133">
        <w:rPr>
          <w:rFonts w:ascii="Times New Roman" w:eastAsia="Times New Roman" w:hAnsi="Times New Roman" w:cs="Times New Roman"/>
          <w:color w:val="000000"/>
          <w:sz w:val="24"/>
          <w:szCs w:val="24"/>
        </w:rPr>
        <w:t>7</w:t>
      </w:r>
      <w:r w:rsidR="003B18AA">
        <w:rPr>
          <w:rFonts w:ascii="Times New Roman" w:eastAsia="Times New Roman" w:hAnsi="Times New Roman" w:cs="Times New Roman"/>
          <w:color w:val="000000"/>
          <w:sz w:val="24"/>
          <w:szCs w:val="24"/>
        </w:rPr>
        <w:t xml:space="preserve">. </w:t>
      </w:r>
      <w:r w:rsidRPr="00415705">
        <w:rPr>
          <w:rFonts w:ascii="Times New Roman" w:eastAsia="Times New Roman" w:hAnsi="Times New Roman" w:cs="Times New Roman"/>
          <w:color w:val="000000"/>
          <w:sz w:val="24"/>
          <w:szCs w:val="24"/>
        </w:rPr>
        <w:t>Linearity graph of tannic acid standard curve</w:t>
      </w:r>
    </w:p>
    <w:p w14:paraId="137B3B97" w14:textId="77777777" w:rsidR="00415705" w:rsidRDefault="00415705" w:rsidP="00612FAE">
      <w:pPr>
        <w:shd w:val="clear" w:color="auto" w:fill="FFFFFF"/>
        <w:spacing w:after="120" w:line="240" w:lineRule="auto"/>
        <w:jc w:val="both"/>
        <w:rPr>
          <w:rFonts w:ascii="Times New Roman" w:eastAsia="Times New Roman" w:hAnsi="Times New Roman" w:cs="Times New Roman"/>
          <w:color w:val="000000"/>
          <w:sz w:val="24"/>
          <w:szCs w:val="24"/>
        </w:rPr>
      </w:pPr>
      <w:r w:rsidRPr="00415705">
        <w:rPr>
          <w:rFonts w:ascii="Times New Roman" w:eastAsia="Times New Roman" w:hAnsi="Times New Roman" w:cs="Times New Roman"/>
          <w:color w:val="000000"/>
          <w:sz w:val="24"/>
          <w:szCs w:val="24"/>
        </w:rPr>
        <w:t>Based on the calibration curve (Figure 7), a linear regression equation y = 0.0506x + 0.015 was obtained with an average coefficient of determination (R2) of 0.9937 and an average correlation coefficient (r) of 0.9968. The value of r = 0.9968 means that 99.68% of the absorbance is influenced by concentration while 0.0032% is influenced by other factors such as temperature, light, chemicals and others. The data shows a correlation relationship between concentration and absorbance. The value of r close to 1 proves that the regression equation is close to linear (Gandjar &amp; Rohman, 2012; (Nofita &amp; Dewangga, 2021)). Data on the total tannin content of methanol extract of simpur air leaves can be seen in Table 3 as follows:</w:t>
      </w:r>
    </w:p>
    <w:p w14:paraId="33A2A259" w14:textId="729051C7" w:rsidR="00A11133" w:rsidRDefault="00415705" w:rsidP="00612FAE">
      <w:pPr>
        <w:shd w:val="clear" w:color="auto" w:fill="FFFFFF"/>
        <w:spacing w:after="120" w:line="240" w:lineRule="auto"/>
        <w:jc w:val="both"/>
        <w:rPr>
          <w:rFonts w:ascii="Times New Roman" w:eastAsia="Times New Roman" w:hAnsi="Times New Roman" w:cs="Times New Roman"/>
          <w:color w:val="000000"/>
          <w:sz w:val="24"/>
          <w:szCs w:val="24"/>
        </w:rPr>
      </w:pPr>
      <w:r w:rsidRPr="00415705">
        <w:rPr>
          <w:rFonts w:ascii="Times New Roman" w:eastAsia="Times New Roman" w:hAnsi="Times New Roman" w:cs="Times New Roman"/>
          <w:color w:val="000000"/>
          <w:sz w:val="24"/>
          <w:szCs w:val="24"/>
        </w:rPr>
        <w:t>Table 3. Data on total tannin content of methanolic extract of simpur air leaves with various extraction methods</w:t>
      </w:r>
    </w:p>
    <w:tbl>
      <w:tblPr>
        <w:tblStyle w:val="PlainTable2"/>
        <w:tblW w:w="8988" w:type="dxa"/>
        <w:jc w:val="center"/>
        <w:tblBorders>
          <w:top w:val="single" w:sz="4" w:space="0" w:color="auto"/>
          <w:bottom w:val="single" w:sz="4" w:space="0" w:color="auto"/>
        </w:tblBorders>
        <w:tblLook w:val="04A0" w:firstRow="1" w:lastRow="0" w:firstColumn="1" w:lastColumn="0" w:noHBand="0" w:noVBand="1"/>
      </w:tblPr>
      <w:tblGrid>
        <w:gridCol w:w="4494"/>
        <w:gridCol w:w="4494"/>
      </w:tblGrid>
      <w:tr w:rsidR="0035546B" w:rsidRPr="005F044D" w14:paraId="32C98D62" w14:textId="77777777" w:rsidTr="00B97805">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494" w:type="dxa"/>
            <w:tcBorders>
              <w:top w:val="single" w:sz="4" w:space="0" w:color="auto"/>
              <w:bottom w:val="single" w:sz="4" w:space="0" w:color="auto"/>
            </w:tcBorders>
            <w:vAlign w:val="center"/>
          </w:tcPr>
          <w:p w14:paraId="1CF99778" w14:textId="339AEB14" w:rsidR="0035546B" w:rsidRPr="00793FEC" w:rsidRDefault="00415705" w:rsidP="008A6529">
            <w:pPr>
              <w:spacing w:after="120"/>
              <w:jc w:val="center"/>
              <w:rPr>
                <w:rFonts w:ascii="Times New Roman" w:hAnsi="Times New Roman"/>
                <w:sz w:val="24"/>
                <w:szCs w:val="24"/>
              </w:rPr>
            </w:pPr>
            <w:r w:rsidRPr="00415705">
              <w:rPr>
                <w:rFonts w:ascii="Times New Roman" w:hAnsi="Times New Roman"/>
                <w:sz w:val="24"/>
                <w:szCs w:val="24"/>
              </w:rPr>
              <w:t>Extraction Method</w:t>
            </w:r>
          </w:p>
        </w:tc>
        <w:tc>
          <w:tcPr>
            <w:tcW w:w="4494" w:type="dxa"/>
            <w:tcBorders>
              <w:top w:val="single" w:sz="4" w:space="0" w:color="auto"/>
              <w:bottom w:val="single" w:sz="4" w:space="0" w:color="auto"/>
            </w:tcBorders>
            <w:vAlign w:val="center"/>
          </w:tcPr>
          <w:p w14:paraId="2E349875" w14:textId="7BC80828" w:rsidR="0035546B" w:rsidRPr="005F044D" w:rsidRDefault="00415705" w:rsidP="008A652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Tannin Content</w:t>
            </w:r>
          </w:p>
        </w:tc>
      </w:tr>
      <w:tr w:rsidR="0035546B" w:rsidRPr="005F044D" w14:paraId="70A7CC3D" w14:textId="77777777" w:rsidTr="00B97805">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494" w:type="dxa"/>
            <w:tcBorders>
              <w:top w:val="single" w:sz="4" w:space="0" w:color="auto"/>
              <w:bottom w:val="none" w:sz="0" w:space="0" w:color="auto"/>
            </w:tcBorders>
            <w:vAlign w:val="center"/>
          </w:tcPr>
          <w:p w14:paraId="7941AA03" w14:textId="1CBD930C" w:rsidR="0035546B" w:rsidRPr="00793FEC" w:rsidRDefault="0035546B" w:rsidP="008A6529">
            <w:pPr>
              <w:spacing w:after="120"/>
              <w:jc w:val="center"/>
              <w:rPr>
                <w:rFonts w:ascii="Times New Roman" w:hAnsi="Times New Roman"/>
                <w:b w:val="0"/>
                <w:bCs w:val="0"/>
                <w:sz w:val="24"/>
                <w:szCs w:val="24"/>
              </w:rPr>
            </w:pPr>
            <w:r>
              <w:rPr>
                <w:rFonts w:ascii="Times New Roman" w:hAnsi="Times New Roman"/>
                <w:b w:val="0"/>
                <w:bCs w:val="0"/>
                <w:sz w:val="24"/>
                <w:szCs w:val="24"/>
              </w:rPr>
              <w:t>Ma</w:t>
            </w:r>
            <w:r w:rsidR="00415705">
              <w:rPr>
                <w:rFonts w:ascii="Times New Roman" w:hAnsi="Times New Roman"/>
                <w:b w:val="0"/>
                <w:bCs w:val="0"/>
                <w:sz w:val="24"/>
                <w:szCs w:val="24"/>
              </w:rPr>
              <w:t>c</w:t>
            </w:r>
            <w:r>
              <w:rPr>
                <w:rFonts w:ascii="Times New Roman" w:hAnsi="Times New Roman"/>
                <w:b w:val="0"/>
                <w:bCs w:val="0"/>
                <w:sz w:val="24"/>
                <w:szCs w:val="24"/>
              </w:rPr>
              <w:t>era</w:t>
            </w:r>
            <w:r w:rsidR="00415705">
              <w:rPr>
                <w:rFonts w:ascii="Times New Roman" w:hAnsi="Times New Roman"/>
                <w:b w:val="0"/>
                <w:bCs w:val="0"/>
                <w:sz w:val="24"/>
                <w:szCs w:val="24"/>
              </w:rPr>
              <w:t>t</w:t>
            </w:r>
            <w:r>
              <w:rPr>
                <w:rFonts w:ascii="Times New Roman" w:hAnsi="Times New Roman"/>
                <w:b w:val="0"/>
                <w:bCs w:val="0"/>
                <w:sz w:val="24"/>
                <w:szCs w:val="24"/>
              </w:rPr>
              <w:t>i</w:t>
            </w:r>
            <w:r w:rsidR="00415705">
              <w:rPr>
                <w:rFonts w:ascii="Times New Roman" w:hAnsi="Times New Roman"/>
                <w:b w:val="0"/>
                <w:bCs w:val="0"/>
                <w:sz w:val="24"/>
                <w:szCs w:val="24"/>
              </w:rPr>
              <w:t>on</w:t>
            </w:r>
            <w:r>
              <w:rPr>
                <w:rFonts w:ascii="Times New Roman" w:hAnsi="Times New Roman"/>
                <w:b w:val="0"/>
                <w:bCs w:val="0"/>
                <w:sz w:val="24"/>
                <w:szCs w:val="24"/>
              </w:rPr>
              <w:t xml:space="preserve"> </w:t>
            </w:r>
          </w:p>
        </w:tc>
        <w:tc>
          <w:tcPr>
            <w:tcW w:w="4494" w:type="dxa"/>
            <w:tcBorders>
              <w:top w:val="single" w:sz="4" w:space="0" w:color="auto"/>
              <w:bottom w:val="none" w:sz="0" w:space="0" w:color="auto"/>
            </w:tcBorders>
            <w:vAlign w:val="center"/>
          </w:tcPr>
          <w:p w14:paraId="672424E1" w14:textId="77777777" w:rsidR="0035546B" w:rsidRPr="001129B4" w:rsidRDefault="0035546B" w:rsidP="008A6529">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129B4">
              <w:rPr>
                <w:rFonts w:ascii="Times New Roman" w:hAnsi="Times New Roman"/>
                <w:sz w:val="24"/>
                <w:szCs w:val="24"/>
                <w:lang w:val="en-US"/>
              </w:rPr>
              <w:t>0</w:t>
            </w:r>
            <w:r>
              <w:rPr>
                <w:rFonts w:ascii="Times New Roman" w:hAnsi="Times New Roman"/>
                <w:sz w:val="24"/>
                <w:szCs w:val="24"/>
              </w:rPr>
              <w:t>,</w:t>
            </w:r>
            <w:r w:rsidRPr="001129B4">
              <w:rPr>
                <w:rFonts w:ascii="Times New Roman" w:hAnsi="Times New Roman"/>
                <w:sz w:val="24"/>
                <w:szCs w:val="24"/>
                <w:lang w:val="en-US"/>
              </w:rPr>
              <w:t>1512</w:t>
            </w:r>
            <w:r>
              <w:rPr>
                <w:rFonts w:ascii="Times New Roman" w:hAnsi="Times New Roman"/>
                <w:sz w:val="24"/>
                <w:szCs w:val="24"/>
              </w:rPr>
              <w:t xml:space="preserve"> </w:t>
            </w:r>
            <w:r w:rsidRPr="001129B4">
              <w:rPr>
                <w:rFonts w:ascii="Times New Roman" w:hAnsi="Times New Roman"/>
                <w:sz w:val="24"/>
                <w:szCs w:val="24"/>
                <w:lang w:val="en-US"/>
              </w:rPr>
              <w:t>±</w:t>
            </w:r>
            <w:r>
              <w:rPr>
                <w:rFonts w:ascii="Times New Roman" w:hAnsi="Times New Roman"/>
                <w:sz w:val="24"/>
                <w:szCs w:val="24"/>
              </w:rPr>
              <w:t xml:space="preserve"> </w:t>
            </w:r>
            <w:r w:rsidRPr="001129B4">
              <w:rPr>
                <w:rFonts w:ascii="Times New Roman" w:hAnsi="Times New Roman"/>
                <w:sz w:val="24"/>
                <w:szCs w:val="24"/>
                <w:lang w:val="en-US"/>
              </w:rPr>
              <w:t>0</w:t>
            </w:r>
            <w:r>
              <w:rPr>
                <w:rFonts w:ascii="Times New Roman" w:hAnsi="Times New Roman"/>
                <w:sz w:val="24"/>
                <w:szCs w:val="24"/>
              </w:rPr>
              <w:t>,</w:t>
            </w:r>
            <w:r w:rsidRPr="001129B4">
              <w:rPr>
                <w:rFonts w:ascii="Times New Roman" w:hAnsi="Times New Roman"/>
                <w:sz w:val="24"/>
                <w:szCs w:val="24"/>
                <w:lang w:val="en-US"/>
              </w:rPr>
              <w:t>007</w:t>
            </w:r>
            <w:r>
              <w:rPr>
                <w:rFonts w:ascii="Times New Roman" w:hAnsi="Times New Roman"/>
                <w:sz w:val="24"/>
                <w:szCs w:val="24"/>
              </w:rPr>
              <w:t>3</w:t>
            </w:r>
          </w:p>
        </w:tc>
      </w:tr>
      <w:tr w:rsidR="0035546B" w:rsidRPr="005F044D" w14:paraId="11A27FF0" w14:textId="77777777" w:rsidTr="00B97805">
        <w:trPr>
          <w:trHeight w:val="38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70532DB4" w14:textId="3A7D885B" w:rsidR="0035546B" w:rsidRPr="00793FEC" w:rsidRDefault="0035546B" w:rsidP="008A6529">
            <w:pPr>
              <w:spacing w:after="120"/>
              <w:jc w:val="center"/>
              <w:rPr>
                <w:rFonts w:ascii="Times New Roman" w:hAnsi="Times New Roman"/>
                <w:b w:val="0"/>
                <w:bCs w:val="0"/>
                <w:sz w:val="24"/>
                <w:szCs w:val="24"/>
              </w:rPr>
            </w:pPr>
            <w:r>
              <w:rPr>
                <w:rFonts w:ascii="Times New Roman" w:hAnsi="Times New Roman"/>
                <w:b w:val="0"/>
                <w:bCs w:val="0"/>
                <w:sz w:val="24"/>
                <w:szCs w:val="24"/>
              </w:rPr>
              <w:t>Sokleta</w:t>
            </w:r>
            <w:r w:rsidR="00415705">
              <w:rPr>
                <w:rFonts w:ascii="Times New Roman" w:hAnsi="Times New Roman"/>
                <w:b w:val="0"/>
                <w:bCs w:val="0"/>
                <w:sz w:val="24"/>
                <w:szCs w:val="24"/>
              </w:rPr>
              <w:t>tion</w:t>
            </w:r>
          </w:p>
        </w:tc>
        <w:tc>
          <w:tcPr>
            <w:tcW w:w="4494" w:type="dxa"/>
            <w:vAlign w:val="center"/>
          </w:tcPr>
          <w:p w14:paraId="420D41CF" w14:textId="77777777" w:rsidR="0035546B" w:rsidRPr="005F044D" w:rsidRDefault="0035546B" w:rsidP="008A6529">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1129B4">
              <w:rPr>
                <w:rFonts w:ascii="Times New Roman" w:hAnsi="Times New Roman"/>
                <w:sz w:val="24"/>
                <w:szCs w:val="24"/>
                <w:lang w:val="en-US"/>
              </w:rPr>
              <w:t>0</w:t>
            </w:r>
            <w:r>
              <w:rPr>
                <w:rFonts w:ascii="Times New Roman" w:hAnsi="Times New Roman"/>
                <w:sz w:val="24"/>
                <w:szCs w:val="24"/>
              </w:rPr>
              <w:t>,</w:t>
            </w:r>
            <w:r w:rsidRPr="001129B4">
              <w:rPr>
                <w:rFonts w:ascii="Times New Roman" w:hAnsi="Times New Roman"/>
                <w:sz w:val="24"/>
                <w:szCs w:val="24"/>
                <w:lang w:val="en-US"/>
              </w:rPr>
              <w:t>1804</w:t>
            </w:r>
            <w:r>
              <w:rPr>
                <w:rFonts w:ascii="Times New Roman" w:hAnsi="Times New Roman"/>
                <w:sz w:val="24"/>
                <w:szCs w:val="24"/>
              </w:rPr>
              <w:t xml:space="preserve"> </w:t>
            </w:r>
            <w:r w:rsidRPr="001129B4">
              <w:rPr>
                <w:rFonts w:ascii="Times New Roman" w:hAnsi="Times New Roman"/>
                <w:sz w:val="24"/>
                <w:szCs w:val="24"/>
                <w:lang w:val="en-US"/>
              </w:rPr>
              <w:t>±</w:t>
            </w:r>
            <w:r>
              <w:rPr>
                <w:rFonts w:ascii="Times New Roman" w:hAnsi="Times New Roman"/>
                <w:sz w:val="24"/>
                <w:szCs w:val="24"/>
              </w:rPr>
              <w:t xml:space="preserve"> </w:t>
            </w:r>
            <w:r w:rsidRPr="001129B4">
              <w:rPr>
                <w:rFonts w:ascii="Times New Roman" w:hAnsi="Times New Roman"/>
                <w:sz w:val="24"/>
                <w:szCs w:val="24"/>
                <w:lang w:val="en-US"/>
              </w:rPr>
              <w:t>0</w:t>
            </w:r>
            <w:r>
              <w:rPr>
                <w:rFonts w:ascii="Times New Roman" w:hAnsi="Times New Roman"/>
                <w:sz w:val="24"/>
                <w:szCs w:val="24"/>
              </w:rPr>
              <w:t>,</w:t>
            </w:r>
            <w:r w:rsidRPr="001129B4">
              <w:rPr>
                <w:rFonts w:ascii="Times New Roman" w:hAnsi="Times New Roman"/>
                <w:sz w:val="24"/>
                <w:szCs w:val="24"/>
                <w:lang w:val="en-US"/>
              </w:rPr>
              <w:t>0071</w:t>
            </w:r>
          </w:p>
        </w:tc>
      </w:tr>
      <w:tr w:rsidR="0035546B" w:rsidRPr="005F044D" w14:paraId="7EFFC256" w14:textId="77777777" w:rsidTr="00B97805">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4494" w:type="dxa"/>
            <w:tcBorders>
              <w:top w:val="none" w:sz="0" w:space="0" w:color="auto"/>
              <w:bottom w:val="none" w:sz="0" w:space="0" w:color="auto"/>
            </w:tcBorders>
            <w:vAlign w:val="center"/>
          </w:tcPr>
          <w:p w14:paraId="2212D695" w14:textId="09CAF45B" w:rsidR="0035546B" w:rsidRPr="00793FEC" w:rsidRDefault="0035546B" w:rsidP="008A6529">
            <w:pPr>
              <w:spacing w:after="120"/>
              <w:jc w:val="center"/>
              <w:rPr>
                <w:rFonts w:ascii="Times New Roman" w:hAnsi="Times New Roman"/>
                <w:b w:val="0"/>
                <w:bCs w:val="0"/>
                <w:sz w:val="24"/>
                <w:szCs w:val="24"/>
              </w:rPr>
            </w:pPr>
            <w:r>
              <w:rPr>
                <w:rFonts w:ascii="Times New Roman" w:hAnsi="Times New Roman"/>
                <w:b w:val="0"/>
                <w:bCs w:val="0"/>
                <w:sz w:val="24"/>
                <w:szCs w:val="24"/>
              </w:rPr>
              <w:t>Reflu</w:t>
            </w:r>
            <w:r w:rsidR="00415705">
              <w:rPr>
                <w:rFonts w:ascii="Times New Roman" w:hAnsi="Times New Roman"/>
                <w:b w:val="0"/>
                <w:bCs w:val="0"/>
                <w:sz w:val="24"/>
                <w:szCs w:val="24"/>
              </w:rPr>
              <w:t>x</w:t>
            </w:r>
          </w:p>
        </w:tc>
        <w:tc>
          <w:tcPr>
            <w:tcW w:w="4494" w:type="dxa"/>
            <w:tcBorders>
              <w:top w:val="none" w:sz="0" w:space="0" w:color="auto"/>
              <w:bottom w:val="none" w:sz="0" w:space="0" w:color="auto"/>
            </w:tcBorders>
            <w:vAlign w:val="center"/>
          </w:tcPr>
          <w:p w14:paraId="47BED50A" w14:textId="77777777" w:rsidR="0035546B" w:rsidRPr="002242B5" w:rsidRDefault="0035546B" w:rsidP="008A6529">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bookmarkStart w:id="19" w:name="_Hlk152506567"/>
            <w:r w:rsidRPr="001129B4">
              <w:rPr>
                <w:rFonts w:ascii="Times New Roman" w:hAnsi="Times New Roman"/>
                <w:sz w:val="24"/>
                <w:szCs w:val="24"/>
                <w:lang w:val="en-US"/>
              </w:rPr>
              <w:t>0</w:t>
            </w:r>
            <w:r>
              <w:rPr>
                <w:rFonts w:ascii="Times New Roman" w:hAnsi="Times New Roman"/>
                <w:sz w:val="24"/>
                <w:szCs w:val="24"/>
              </w:rPr>
              <w:t>,</w:t>
            </w:r>
            <w:r w:rsidRPr="001129B4">
              <w:rPr>
                <w:rFonts w:ascii="Times New Roman" w:hAnsi="Times New Roman"/>
                <w:sz w:val="24"/>
                <w:szCs w:val="24"/>
                <w:lang w:val="en-US"/>
              </w:rPr>
              <w:t>2105</w:t>
            </w:r>
            <w:r>
              <w:rPr>
                <w:rFonts w:ascii="Times New Roman" w:hAnsi="Times New Roman"/>
                <w:sz w:val="24"/>
                <w:szCs w:val="24"/>
              </w:rPr>
              <w:t xml:space="preserve"> </w:t>
            </w:r>
            <w:r w:rsidRPr="001129B4">
              <w:rPr>
                <w:rFonts w:ascii="Times New Roman" w:hAnsi="Times New Roman"/>
                <w:sz w:val="24"/>
                <w:szCs w:val="24"/>
                <w:lang w:val="en-US"/>
              </w:rPr>
              <w:t>±</w:t>
            </w:r>
            <w:r>
              <w:rPr>
                <w:rFonts w:ascii="Times New Roman" w:hAnsi="Times New Roman"/>
                <w:sz w:val="24"/>
                <w:szCs w:val="24"/>
              </w:rPr>
              <w:t xml:space="preserve"> </w:t>
            </w:r>
            <w:r w:rsidRPr="001129B4">
              <w:rPr>
                <w:rFonts w:ascii="Times New Roman" w:hAnsi="Times New Roman"/>
                <w:sz w:val="24"/>
                <w:szCs w:val="24"/>
                <w:lang w:val="en-US"/>
              </w:rPr>
              <w:t>0</w:t>
            </w:r>
            <w:r>
              <w:rPr>
                <w:rFonts w:ascii="Times New Roman" w:hAnsi="Times New Roman"/>
                <w:sz w:val="24"/>
                <w:szCs w:val="24"/>
              </w:rPr>
              <w:t>,</w:t>
            </w:r>
            <w:r w:rsidRPr="001129B4">
              <w:rPr>
                <w:rFonts w:ascii="Times New Roman" w:hAnsi="Times New Roman"/>
                <w:sz w:val="24"/>
                <w:szCs w:val="24"/>
                <w:lang w:val="en-US"/>
              </w:rPr>
              <w:t>0169</w:t>
            </w:r>
            <w:bookmarkEnd w:id="19"/>
          </w:p>
        </w:tc>
      </w:tr>
    </w:tbl>
    <w:p w14:paraId="33CB3027" w14:textId="77777777" w:rsidR="00415705" w:rsidRDefault="00415705">
      <w:pPr>
        <w:shd w:val="clear" w:color="auto" w:fill="FFFFFF"/>
        <w:spacing w:after="120" w:line="240" w:lineRule="auto"/>
        <w:jc w:val="both"/>
        <w:rPr>
          <w:rFonts w:ascii="Times New Roman" w:eastAsia="Times New Roman" w:hAnsi="Times New Roman" w:cs="Times New Roman"/>
          <w:color w:val="000000"/>
          <w:sz w:val="24"/>
          <w:szCs w:val="24"/>
        </w:rPr>
      </w:pPr>
      <w:r w:rsidRPr="00415705">
        <w:rPr>
          <w:rFonts w:ascii="Times New Roman" w:eastAsia="Times New Roman" w:hAnsi="Times New Roman" w:cs="Times New Roman"/>
          <w:color w:val="000000"/>
          <w:sz w:val="24"/>
          <w:szCs w:val="24"/>
        </w:rPr>
        <w:t>Comparison of the measurement results of tannin content from maceration, socletation and reflux methods in Table 3 shows that the tannin content in the reflux method is greater at 0.21% when compared to the socletation method which is 0.18% and the maceration method which is 0.15%. This shows that the reflux method provides the highest tannin content and is the most optimal extraction method for extracting tannin compounds in methanol extracts of simpur air leaves. This is also in line with several previous studies which reported that the reflux method produces the highest yield value and compound content in the extraction process. Some previous research results can be seen in Table 4 as follows:</w:t>
      </w:r>
    </w:p>
    <w:p w14:paraId="1533B71D" w14:textId="63C3D29A" w:rsidR="00E70281" w:rsidRDefault="00415705">
      <w:pPr>
        <w:shd w:val="clear" w:color="auto" w:fill="FFFFFF"/>
        <w:spacing w:after="120" w:line="240" w:lineRule="auto"/>
        <w:jc w:val="both"/>
        <w:rPr>
          <w:rFonts w:ascii="Times New Roman" w:eastAsia="Times New Roman" w:hAnsi="Times New Roman" w:cs="Times New Roman"/>
          <w:color w:val="000000"/>
          <w:sz w:val="24"/>
          <w:szCs w:val="24"/>
        </w:rPr>
      </w:pPr>
      <w:r w:rsidRPr="00415705">
        <w:rPr>
          <w:rFonts w:ascii="Times New Roman" w:eastAsia="Times New Roman" w:hAnsi="Times New Roman" w:cs="Times New Roman"/>
          <w:color w:val="000000"/>
          <w:sz w:val="24"/>
          <w:szCs w:val="24"/>
        </w:rPr>
        <w:t>Table 4. Previous research on different extraction methods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564"/>
        <w:gridCol w:w="1554"/>
        <w:gridCol w:w="2114"/>
        <w:gridCol w:w="1804"/>
      </w:tblGrid>
      <w:tr w:rsidR="003967B8" w:rsidRPr="00E70281" w14:paraId="30D06E8E" w14:textId="77777777" w:rsidTr="00415705">
        <w:trPr>
          <w:jc w:val="center"/>
        </w:trPr>
        <w:tc>
          <w:tcPr>
            <w:tcW w:w="1980" w:type="dxa"/>
            <w:tcBorders>
              <w:top w:val="single" w:sz="4" w:space="0" w:color="auto"/>
              <w:bottom w:val="single" w:sz="4" w:space="0" w:color="auto"/>
            </w:tcBorders>
          </w:tcPr>
          <w:p w14:paraId="08F96A16" w14:textId="1BA55DD9" w:rsidR="003967B8" w:rsidRPr="00E70281" w:rsidRDefault="003967B8" w:rsidP="00E70281">
            <w:pPr>
              <w:spacing w:after="120"/>
              <w:jc w:val="center"/>
              <w:rPr>
                <w:rFonts w:ascii="Times New Roman" w:eastAsia="Times New Roman" w:hAnsi="Times New Roman" w:cs="Times New Roman"/>
                <w:b/>
                <w:bCs/>
                <w:color w:val="000000"/>
                <w:sz w:val="24"/>
                <w:szCs w:val="24"/>
              </w:rPr>
            </w:pPr>
            <w:bookmarkStart w:id="20" w:name="_Hlk150286469"/>
            <w:r w:rsidRPr="00E70281">
              <w:rPr>
                <w:rFonts w:ascii="Times New Roman" w:eastAsia="Times New Roman" w:hAnsi="Times New Roman" w:cs="Times New Roman"/>
                <w:b/>
                <w:bCs/>
                <w:color w:val="000000"/>
                <w:sz w:val="24"/>
                <w:szCs w:val="24"/>
              </w:rPr>
              <w:t>Samp</w:t>
            </w:r>
            <w:r w:rsidR="00415705">
              <w:rPr>
                <w:rFonts w:ascii="Times New Roman" w:eastAsia="Times New Roman" w:hAnsi="Times New Roman" w:cs="Times New Roman"/>
                <w:b/>
                <w:bCs/>
                <w:color w:val="000000"/>
                <w:sz w:val="24"/>
                <w:szCs w:val="24"/>
              </w:rPr>
              <w:t>le</w:t>
            </w:r>
          </w:p>
        </w:tc>
        <w:tc>
          <w:tcPr>
            <w:tcW w:w="1564" w:type="dxa"/>
            <w:tcBorders>
              <w:top w:val="single" w:sz="4" w:space="0" w:color="auto"/>
              <w:bottom w:val="single" w:sz="4" w:space="0" w:color="auto"/>
            </w:tcBorders>
          </w:tcPr>
          <w:p w14:paraId="63678789" w14:textId="6E2FD4E2" w:rsidR="003967B8" w:rsidRPr="00E70281" w:rsidRDefault="00415705" w:rsidP="00E70281">
            <w:pPr>
              <w:spacing w:after="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Extraction Method</w:t>
            </w:r>
          </w:p>
        </w:tc>
        <w:tc>
          <w:tcPr>
            <w:tcW w:w="1554" w:type="dxa"/>
            <w:tcBorders>
              <w:top w:val="single" w:sz="4" w:space="0" w:color="auto"/>
              <w:bottom w:val="single" w:sz="4" w:space="0" w:color="auto"/>
            </w:tcBorders>
          </w:tcPr>
          <w:p w14:paraId="15C77FCB" w14:textId="6881DF3B" w:rsidR="003967B8" w:rsidRPr="00E70281" w:rsidRDefault="00415705" w:rsidP="00E70281">
            <w:pPr>
              <w:spacing w:after="120"/>
              <w:jc w:val="center"/>
              <w:rPr>
                <w:rFonts w:ascii="Times New Roman" w:eastAsia="Times New Roman" w:hAnsi="Times New Roman" w:cs="Times New Roman"/>
                <w:b/>
                <w:bCs/>
                <w:color w:val="000000"/>
                <w:sz w:val="24"/>
                <w:szCs w:val="24"/>
              </w:rPr>
            </w:pPr>
            <w:r w:rsidRPr="00415705">
              <w:rPr>
                <w:rFonts w:ascii="Times New Roman" w:eastAsia="Times New Roman" w:hAnsi="Times New Roman" w:cs="Times New Roman"/>
                <w:b/>
                <w:bCs/>
                <w:color w:val="000000"/>
                <w:sz w:val="24"/>
                <w:szCs w:val="24"/>
              </w:rPr>
              <w:t>Yield Value</w:t>
            </w:r>
          </w:p>
        </w:tc>
        <w:tc>
          <w:tcPr>
            <w:tcW w:w="2114" w:type="dxa"/>
            <w:tcBorders>
              <w:top w:val="single" w:sz="4" w:space="0" w:color="auto"/>
              <w:bottom w:val="single" w:sz="4" w:space="0" w:color="auto"/>
            </w:tcBorders>
          </w:tcPr>
          <w:p w14:paraId="217E4D3D" w14:textId="67ADBC96" w:rsidR="003967B8" w:rsidRPr="00E70281" w:rsidRDefault="00415705" w:rsidP="00E70281">
            <w:pPr>
              <w:spacing w:after="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Level</w:t>
            </w:r>
          </w:p>
        </w:tc>
        <w:tc>
          <w:tcPr>
            <w:tcW w:w="1804" w:type="dxa"/>
            <w:tcBorders>
              <w:top w:val="single" w:sz="4" w:space="0" w:color="auto"/>
              <w:bottom w:val="single" w:sz="4" w:space="0" w:color="auto"/>
            </w:tcBorders>
          </w:tcPr>
          <w:p w14:paraId="0565E35F" w14:textId="577C8B48" w:rsidR="003967B8" w:rsidRPr="00E70281" w:rsidRDefault="003967B8" w:rsidP="00E70281">
            <w:pPr>
              <w:spacing w:after="120"/>
              <w:jc w:val="center"/>
              <w:rPr>
                <w:rFonts w:ascii="Times New Roman" w:eastAsia="Times New Roman" w:hAnsi="Times New Roman" w:cs="Times New Roman"/>
                <w:b/>
                <w:bCs/>
                <w:color w:val="000000"/>
                <w:sz w:val="24"/>
                <w:szCs w:val="24"/>
              </w:rPr>
            </w:pPr>
            <w:r w:rsidRPr="00E70281">
              <w:rPr>
                <w:rFonts w:ascii="Times New Roman" w:eastAsia="Times New Roman" w:hAnsi="Times New Roman" w:cs="Times New Roman"/>
                <w:b/>
                <w:bCs/>
                <w:color w:val="000000"/>
                <w:sz w:val="24"/>
                <w:szCs w:val="24"/>
              </w:rPr>
              <w:t>Literatur</w:t>
            </w:r>
            <w:r w:rsidR="00415705">
              <w:rPr>
                <w:rFonts w:ascii="Times New Roman" w:eastAsia="Times New Roman" w:hAnsi="Times New Roman" w:cs="Times New Roman"/>
                <w:b/>
                <w:bCs/>
                <w:color w:val="000000"/>
                <w:sz w:val="24"/>
                <w:szCs w:val="24"/>
              </w:rPr>
              <w:t>e</w:t>
            </w:r>
          </w:p>
        </w:tc>
      </w:tr>
      <w:tr w:rsidR="003967B8" w14:paraId="707B768D" w14:textId="77777777" w:rsidTr="00415705">
        <w:trPr>
          <w:trHeight w:val="405"/>
          <w:jc w:val="center"/>
        </w:trPr>
        <w:tc>
          <w:tcPr>
            <w:tcW w:w="1980" w:type="dxa"/>
            <w:vMerge w:val="restart"/>
            <w:tcBorders>
              <w:top w:val="single" w:sz="4" w:space="0" w:color="auto"/>
            </w:tcBorders>
          </w:tcPr>
          <w:p w14:paraId="472E1C85" w14:textId="45E18716" w:rsidR="003967B8" w:rsidRDefault="00415705" w:rsidP="00E70281">
            <w:pPr>
              <w:spacing w:after="120"/>
              <w:jc w:val="center"/>
              <w:rPr>
                <w:rFonts w:ascii="Times New Roman" w:eastAsia="Times New Roman" w:hAnsi="Times New Roman" w:cs="Times New Roman"/>
                <w:color w:val="000000"/>
                <w:sz w:val="24"/>
                <w:szCs w:val="24"/>
              </w:rPr>
            </w:pPr>
            <w:r w:rsidRPr="00415705">
              <w:rPr>
                <w:rFonts w:ascii="Times New Roman" w:eastAsia="Times New Roman" w:hAnsi="Times New Roman" w:cs="Times New Roman"/>
                <w:color w:val="000000"/>
                <w:sz w:val="24"/>
                <w:szCs w:val="24"/>
              </w:rPr>
              <w:t>Selutui puka leaf</w:t>
            </w:r>
          </w:p>
        </w:tc>
        <w:tc>
          <w:tcPr>
            <w:tcW w:w="1564" w:type="dxa"/>
            <w:tcBorders>
              <w:top w:val="single" w:sz="4" w:space="0" w:color="auto"/>
            </w:tcBorders>
          </w:tcPr>
          <w:p w14:paraId="4F08F97A" w14:textId="2C89040A" w:rsidR="003967B8" w:rsidRDefault="003967B8" w:rsidP="00E70281">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w:t>
            </w:r>
            <w:r w:rsidR="00415705">
              <w:rPr>
                <w:rFonts w:ascii="Times New Roman" w:eastAsia="Times New Roman" w:hAnsi="Times New Roman" w:cs="Times New Roman"/>
                <w:color w:val="000000"/>
                <w:sz w:val="24"/>
                <w:szCs w:val="24"/>
              </w:rPr>
              <w:t>ceration</w:t>
            </w:r>
          </w:p>
        </w:tc>
        <w:tc>
          <w:tcPr>
            <w:tcW w:w="1554" w:type="dxa"/>
            <w:tcBorders>
              <w:top w:val="single" w:sz="4" w:space="0" w:color="auto"/>
            </w:tcBorders>
          </w:tcPr>
          <w:p w14:paraId="26578B06" w14:textId="3BB88F59" w:rsidR="003967B8" w:rsidRDefault="003967B8" w:rsidP="00E70281">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24,37%</w:t>
            </w:r>
          </w:p>
        </w:tc>
        <w:tc>
          <w:tcPr>
            <w:tcW w:w="2114" w:type="dxa"/>
            <w:tcBorders>
              <w:top w:val="single" w:sz="4" w:space="0" w:color="auto"/>
            </w:tcBorders>
          </w:tcPr>
          <w:p w14:paraId="077D2685" w14:textId="29AE6923" w:rsidR="003967B8" w:rsidRDefault="003967B8" w:rsidP="00E70281">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sdt>
          <w:sdtPr>
            <w:rPr>
              <w:rFonts w:ascii="Times New Roman" w:eastAsia="Times New Roman" w:hAnsi="Times New Roman" w:cs="Times New Roman"/>
              <w:color w:val="000000"/>
              <w:sz w:val="24"/>
              <w:szCs w:val="24"/>
            </w:rPr>
            <w:tag w:val="MENDELEY_CITATION_v3_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"/>
            <w:id w:val="1377901209"/>
            <w:placeholder>
              <w:docPart w:val="DefaultPlaceholder_-1854013440"/>
            </w:placeholder>
          </w:sdtPr>
          <w:sdtContent>
            <w:tc>
              <w:tcPr>
                <w:tcW w:w="1804" w:type="dxa"/>
                <w:vMerge w:val="restart"/>
                <w:tcBorders>
                  <w:top w:val="single" w:sz="4" w:space="0" w:color="auto"/>
                </w:tcBorders>
              </w:tcPr>
              <w:p w14:paraId="673B7EC7" w14:textId="3BD9EEF6" w:rsidR="003967B8" w:rsidRDefault="00DE367B" w:rsidP="00E70281">
                <w:pPr>
                  <w:spacing w:after="120"/>
                  <w:jc w:val="center"/>
                  <w:rPr>
                    <w:rFonts w:ascii="Times New Roman" w:eastAsia="Times New Roman" w:hAnsi="Times New Roman" w:cs="Times New Roman"/>
                    <w:color w:val="000000"/>
                    <w:sz w:val="24"/>
                    <w:szCs w:val="24"/>
                  </w:rPr>
                </w:pPr>
                <w:r w:rsidRPr="00DE367B">
                  <w:rPr>
                    <w:rFonts w:ascii="Times New Roman" w:eastAsia="Times New Roman" w:hAnsi="Times New Roman" w:cs="Times New Roman"/>
                    <w:color w:val="000000"/>
                    <w:sz w:val="24"/>
                    <w:szCs w:val="24"/>
                  </w:rPr>
                  <w:t>(Apriliana et al., 2019)</w:t>
                </w:r>
              </w:p>
            </w:tc>
          </w:sdtContent>
        </w:sdt>
      </w:tr>
      <w:tr w:rsidR="003967B8" w14:paraId="422ACA21" w14:textId="77777777" w:rsidTr="00415705">
        <w:trPr>
          <w:trHeight w:val="390"/>
          <w:jc w:val="center"/>
        </w:trPr>
        <w:tc>
          <w:tcPr>
            <w:tcW w:w="1980" w:type="dxa"/>
            <w:vMerge/>
          </w:tcPr>
          <w:p w14:paraId="69A24A82" w14:textId="77777777" w:rsidR="003967B8" w:rsidRDefault="003967B8" w:rsidP="00E70281">
            <w:pPr>
              <w:spacing w:after="120"/>
              <w:jc w:val="center"/>
              <w:rPr>
                <w:rFonts w:ascii="Times New Roman" w:eastAsia="Times New Roman" w:hAnsi="Times New Roman" w:cs="Times New Roman"/>
                <w:color w:val="000000"/>
                <w:sz w:val="24"/>
                <w:szCs w:val="24"/>
              </w:rPr>
            </w:pPr>
          </w:p>
        </w:tc>
        <w:tc>
          <w:tcPr>
            <w:tcW w:w="1564" w:type="dxa"/>
          </w:tcPr>
          <w:p w14:paraId="12114561" w14:textId="29DF82B8" w:rsidR="003967B8" w:rsidRDefault="003967B8" w:rsidP="00E70281">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Reflu</w:t>
            </w:r>
            <w:r w:rsidR="00415705">
              <w:rPr>
                <w:rFonts w:ascii="Times New Roman" w:eastAsia="Times New Roman" w:hAnsi="Times New Roman" w:cs="Times New Roman"/>
                <w:color w:val="000000"/>
                <w:sz w:val="24"/>
                <w:szCs w:val="24"/>
              </w:rPr>
              <w:t>x</w:t>
            </w:r>
          </w:p>
        </w:tc>
        <w:tc>
          <w:tcPr>
            <w:tcW w:w="1554" w:type="dxa"/>
          </w:tcPr>
          <w:p w14:paraId="3B9F6026" w14:textId="32600BB8" w:rsidR="003967B8" w:rsidRDefault="003967B8" w:rsidP="00E70281">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25,76%</w:t>
            </w:r>
          </w:p>
        </w:tc>
        <w:tc>
          <w:tcPr>
            <w:tcW w:w="2114" w:type="dxa"/>
          </w:tcPr>
          <w:p w14:paraId="6C385756" w14:textId="23042EA5" w:rsidR="003967B8" w:rsidRDefault="003967B8" w:rsidP="00E70281">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4" w:type="dxa"/>
            <w:vMerge/>
          </w:tcPr>
          <w:p w14:paraId="487B6DA9" w14:textId="77777777" w:rsidR="003967B8" w:rsidRDefault="003967B8" w:rsidP="00E70281">
            <w:pPr>
              <w:spacing w:after="120"/>
              <w:jc w:val="center"/>
              <w:rPr>
                <w:rFonts w:ascii="Times New Roman" w:eastAsia="Times New Roman" w:hAnsi="Times New Roman" w:cs="Times New Roman"/>
                <w:color w:val="000000"/>
                <w:sz w:val="24"/>
                <w:szCs w:val="24"/>
              </w:rPr>
            </w:pPr>
          </w:p>
        </w:tc>
      </w:tr>
      <w:tr w:rsidR="003967B8" w14:paraId="3CAFEE0C" w14:textId="77777777" w:rsidTr="00415705">
        <w:trPr>
          <w:trHeight w:val="405"/>
          <w:jc w:val="center"/>
        </w:trPr>
        <w:tc>
          <w:tcPr>
            <w:tcW w:w="1980" w:type="dxa"/>
            <w:vMerge w:val="restart"/>
          </w:tcPr>
          <w:p w14:paraId="4B7FEC65" w14:textId="27D8140E" w:rsidR="003967B8" w:rsidRDefault="00415705" w:rsidP="00E70281">
            <w:pPr>
              <w:spacing w:after="120"/>
              <w:jc w:val="center"/>
              <w:rPr>
                <w:rFonts w:ascii="Times New Roman" w:eastAsia="Times New Roman" w:hAnsi="Times New Roman" w:cs="Times New Roman"/>
                <w:color w:val="000000"/>
                <w:sz w:val="24"/>
                <w:szCs w:val="24"/>
              </w:rPr>
            </w:pPr>
            <w:r w:rsidRPr="00415705">
              <w:rPr>
                <w:rFonts w:ascii="Times New Roman" w:eastAsia="Times New Roman" w:hAnsi="Times New Roman" w:cs="Times New Roman"/>
                <w:color w:val="000000"/>
                <w:sz w:val="24"/>
                <w:szCs w:val="24"/>
              </w:rPr>
              <w:lastRenderedPageBreak/>
              <w:t>Argania leaf</w:t>
            </w:r>
          </w:p>
        </w:tc>
        <w:tc>
          <w:tcPr>
            <w:tcW w:w="1564" w:type="dxa"/>
          </w:tcPr>
          <w:p w14:paraId="059CAB32" w14:textId="37500BD2" w:rsidR="003967B8" w:rsidRDefault="003967B8" w:rsidP="00E70281">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w:t>
            </w:r>
            <w:r w:rsidR="00415705">
              <w:rPr>
                <w:rFonts w:ascii="Times New Roman" w:eastAsia="Times New Roman" w:hAnsi="Times New Roman" w:cs="Times New Roman"/>
                <w:color w:val="000000"/>
                <w:sz w:val="24"/>
                <w:szCs w:val="24"/>
              </w:rPr>
              <w:t>ceration</w:t>
            </w:r>
          </w:p>
        </w:tc>
        <w:tc>
          <w:tcPr>
            <w:tcW w:w="1554" w:type="dxa"/>
          </w:tcPr>
          <w:p w14:paraId="66606219" w14:textId="2430C263" w:rsidR="003967B8" w:rsidRDefault="003967B8" w:rsidP="00E70281">
            <w:pPr>
              <w:spacing w:after="120"/>
              <w:jc w:val="center"/>
              <w:rPr>
                <w:rFonts w:ascii="Times New Roman" w:eastAsia="Times New Roman" w:hAnsi="Times New Roman" w:cs="Times New Roman"/>
                <w:color w:val="000000"/>
                <w:sz w:val="24"/>
                <w:szCs w:val="24"/>
              </w:rPr>
            </w:pPr>
            <w:r w:rsidRPr="003967B8">
              <w:rPr>
                <w:rFonts w:ascii="Times New Roman" w:eastAsia="Times New Roman" w:hAnsi="Times New Roman" w:cs="Times New Roman"/>
                <w:color w:val="000000"/>
                <w:sz w:val="24"/>
                <w:szCs w:val="24"/>
              </w:rPr>
              <w:t>10,64%</w:t>
            </w:r>
          </w:p>
        </w:tc>
        <w:tc>
          <w:tcPr>
            <w:tcW w:w="2114" w:type="dxa"/>
          </w:tcPr>
          <w:p w14:paraId="1AA0371F" w14:textId="0BA611E0" w:rsidR="003967B8" w:rsidRDefault="003967B8" w:rsidP="00E70281">
            <w:pPr>
              <w:spacing w:after="120"/>
              <w:jc w:val="center"/>
              <w:rPr>
                <w:rFonts w:ascii="Times New Roman" w:eastAsia="Times New Roman" w:hAnsi="Times New Roman" w:cs="Times New Roman"/>
                <w:color w:val="000000"/>
                <w:sz w:val="24"/>
                <w:szCs w:val="24"/>
              </w:rPr>
            </w:pPr>
            <w:r w:rsidRPr="003967B8">
              <w:rPr>
                <w:rFonts w:ascii="Times New Roman" w:eastAsia="Times New Roman" w:hAnsi="Times New Roman" w:cs="Times New Roman"/>
                <w:color w:val="000000"/>
                <w:sz w:val="24"/>
                <w:szCs w:val="24"/>
              </w:rPr>
              <w:t>92,39 mg GAE/g</w:t>
            </w:r>
          </w:p>
        </w:tc>
        <w:sdt>
          <w:sdtPr>
            <w:rPr>
              <w:rFonts w:ascii="Times New Roman" w:eastAsia="Times New Roman" w:hAnsi="Times New Roman" w:cs="Times New Roman"/>
              <w:color w:val="000000"/>
              <w:sz w:val="24"/>
              <w:szCs w:val="24"/>
            </w:rPr>
            <w:tag w:val="MENDELEY_CITATION_v3_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"/>
            <w:id w:val="1082722319"/>
            <w:placeholder>
              <w:docPart w:val="DefaultPlaceholder_-1854013440"/>
            </w:placeholder>
          </w:sdtPr>
          <w:sdtContent>
            <w:tc>
              <w:tcPr>
                <w:tcW w:w="1804" w:type="dxa"/>
                <w:vMerge w:val="restart"/>
              </w:tcPr>
              <w:p w14:paraId="0F6F522B" w14:textId="7C8F3E14" w:rsidR="003967B8" w:rsidRDefault="00DE367B" w:rsidP="00E70281">
                <w:pPr>
                  <w:spacing w:after="120"/>
                  <w:jc w:val="center"/>
                  <w:rPr>
                    <w:rFonts w:ascii="Times New Roman" w:eastAsia="Times New Roman" w:hAnsi="Times New Roman" w:cs="Times New Roman"/>
                    <w:color w:val="000000"/>
                    <w:sz w:val="24"/>
                    <w:szCs w:val="24"/>
                  </w:rPr>
                </w:pPr>
                <w:r w:rsidRPr="00DE367B">
                  <w:rPr>
                    <w:rFonts w:ascii="Times New Roman" w:eastAsia="Times New Roman" w:hAnsi="Times New Roman" w:cs="Times New Roman"/>
                    <w:color w:val="000000"/>
                    <w:sz w:val="24"/>
                    <w:szCs w:val="24"/>
                  </w:rPr>
                  <w:t>(Riyanti et al., 2023)</w:t>
                </w:r>
              </w:p>
            </w:tc>
          </w:sdtContent>
        </w:sdt>
      </w:tr>
      <w:tr w:rsidR="003967B8" w14:paraId="38E99CB3" w14:textId="77777777" w:rsidTr="00415705">
        <w:trPr>
          <w:trHeight w:val="390"/>
          <w:jc w:val="center"/>
        </w:trPr>
        <w:tc>
          <w:tcPr>
            <w:tcW w:w="1980" w:type="dxa"/>
            <w:vMerge/>
          </w:tcPr>
          <w:p w14:paraId="1B48A522" w14:textId="77777777" w:rsidR="003967B8" w:rsidRDefault="003967B8" w:rsidP="00E70281">
            <w:pPr>
              <w:spacing w:after="120"/>
              <w:jc w:val="center"/>
              <w:rPr>
                <w:rFonts w:ascii="Times New Roman" w:eastAsia="Times New Roman" w:hAnsi="Times New Roman" w:cs="Times New Roman"/>
                <w:color w:val="000000"/>
                <w:sz w:val="24"/>
                <w:szCs w:val="24"/>
              </w:rPr>
            </w:pPr>
          </w:p>
        </w:tc>
        <w:tc>
          <w:tcPr>
            <w:tcW w:w="1564" w:type="dxa"/>
          </w:tcPr>
          <w:p w14:paraId="4CF3D93A" w14:textId="2571EC46" w:rsidR="003967B8" w:rsidRDefault="003967B8" w:rsidP="00E70281">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Sokleta</w:t>
            </w:r>
            <w:r w:rsidR="00415705">
              <w:rPr>
                <w:rFonts w:ascii="Times New Roman" w:eastAsia="Times New Roman" w:hAnsi="Times New Roman" w:cs="Times New Roman"/>
                <w:color w:val="000000"/>
                <w:sz w:val="24"/>
                <w:szCs w:val="24"/>
              </w:rPr>
              <w:t>tion</w:t>
            </w:r>
          </w:p>
        </w:tc>
        <w:tc>
          <w:tcPr>
            <w:tcW w:w="1554" w:type="dxa"/>
          </w:tcPr>
          <w:p w14:paraId="41E151AC" w14:textId="7E0F472D" w:rsidR="003967B8" w:rsidRDefault="003967B8" w:rsidP="00E70281">
            <w:pPr>
              <w:spacing w:after="120"/>
              <w:jc w:val="center"/>
              <w:rPr>
                <w:rFonts w:ascii="Times New Roman" w:eastAsia="Times New Roman" w:hAnsi="Times New Roman" w:cs="Times New Roman"/>
                <w:color w:val="000000"/>
                <w:sz w:val="24"/>
                <w:szCs w:val="24"/>
              </w:rPr>
            </w:pPr>
            <w:r w:rsidRPr="003967B8">
              <w:rPr>
                <w:rFonts w:ascii="Times New Roman" w:eastAsia="Times New Roman" w:hAnsi="Times New Roman" w:cs="Times New Roman"/>
                <w:color w:val="000000"/>
                <w:sz w:val="24"/>
                <w:szCs w:val="24"/>
              </w:rPr>
              <w:t>24,04%</w:t>
            </w:r>
          </w:p>
        </w:tc>
        <w:tc>
          <w:tcPr>
            <w:tcW w:w="2114" w:type="dxa"/>
          </w:tcPr>
          <w:p w14:paraId="7C0717E3" w14:textId="20207B96" w:rsidR="003967B8" w:rsidRDefault="003967B8" w:rsidP="00E70281">
            <w:pPr>
              <w:spacing w:after="120"/>
              <w:jc w:val="center"/>
              <w:rPr>
                <w:rFonts w:ascii="Times New Roman" w:eastAsia="Times New Roman" w:hAnsi="Times New Roman" w:cs="Times New Roman"/>
                <w:color w:val="000000"/>
                <w:sz w:val="24"/>
                <w:szCs w:val="24"/>
              </w:rPr>
            </w:pPr>
            <w:r w:rsidRPr="003967B8">
              <w:rPr>
                <w:rFonts w:ascii="Times New Roman" w:eastAsia="Times New Roman" w:hAnsi="Times New Roman" w:cs="Times New Roman"/>
                <w:color w:val="000000"/>
                <w:sz w:val="24"/>
                <w:szCs w:val="24"/>
              </w:rPr>
              <w:t>197,88 mg GAE/g</w:t>
            </w:r>
          </w:p>
        </w:tc>
        <w:tc>
          <w:tcPr>
            <w:tcW w:w="1804" w:type="dxa"/>
            <w:vMerge/>
          </w:tcPr>
          <w:p w14:paraId="372C4897" w14:textId="77777777" w:rsidR="003967B8" w:rsidRDefault="003967B8" w:rsidP="00E70281">
            <w:pPr>
              <w:spacing w:after="120"/>
              <w:jc w:val="center"/>
              <w:rPr>
                <w:rFonts w:ascii="Times New Roman" w:eastAsia="Times New Roman" w:hAnsi="Times New Roman" w:cs="Times New Roman"/>
                <w:color w:val="000000"/>
                <w:sz w:val="24"/>
                <w:szCs w:val="24"/>
              </w:rPr>
            </w:pPr>
          </w:p>
        </w:tc>
      </w:tr>
    </w:tbl>
    <w:bookmarkEnd w:id="20"/>
    <w:p w14:paraId="0ACE9B34" w14:textId="13B6682C" w:rsidR="00793FEC" w:rsidRDefault="002242B5">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415705" w:rsidRPr="00415705">
        <w:rPr>
          <w:rFonts w:ascii="Times New Roman" w:eastAsia="Times New Roman" w:hAnsi="Times New Roman" w:cs="Times New Roman"/>
          <w:color w:val="000000"/>
          <w:sz w:val="24"/>
          <w:szCs w:val="24"/>
        </w:rPr>
        <w:t>Based on the results of data analysis using One-Way ANOVA with a confidence level of 95% (α = 0.05), a significance value of 0.002 was obtained, which is a significance value &lt;0.05. So it can be concluded that the difference in extraction methods can have an effect on the total tannin content of the methanol extract of simpur air leaves.</w:t>
      </w:r>
    </w:p>
    <w:p w14:paraId="29739216" w14:textId="3153C782" w:rsidR="001F388C" w:rsidRDefault="00415705">
      <w:pPr>
        <w:shd w:val="clear" w:color="auto" w:fill="FFFFFF"/>
        <w:spacing w:after="120" w:line="240" w:lineRule="auto"/>
        <w:rPr>
          <w:rFonts w:ascii="Times New Roman" w:eastAsia="Times New Roman" w:hAnsi="Times New Roman" w:cs="Times New Roman"/>
          <w:color w:val="000000"/>
          <w:sz w:val="24"/>
          <w:szCs w:val="24"/>
        </w:rPr>
      </w:pPr>
      <w:r w:rsidRPr="00415705">
        <w:rPr>
          <w:rFonts w:ascii="Times New Roman" w:eastAsia="Times New Roman" w:hAnsi="Times New Roman" w:cs="Times New Roman"/>
          <w:b/>
          <w:color w:val="000000"/>
          <w:sz w:val="24"/>
          <w:szCs w:val="24"/>
        </w:rPr>
        <w:t>CONCLUSIONS</w:t>
      </w:r>
      <w:r w:rsidR="0035546B">
        <w:rPr>
          <w:rFonts w:ascii="Times New Roman" w:eastAsia="Times New Roman" w:hAnsi="Times New Roman" w:cs="Times New Roman"/>
          <w:b/>
          <w:color w:val="000000"/>
          <w:sz w:val="24"/>
          <w:szCs w:val="24"/>
        </w:rPr>
        <w:t xml:space="preserve"> </w:t>
      </w:r>
    </w:p>
    <w:p w14:paraId="6031E477" w14:textId="77777777" w:rsidR="00415705" w:rsidRDefault="00415705">
      <w:pPr>
        <w:shd w:val="clear" w:color="auto" w:fill="FFFFFF"/>
        <w:spacing w:after="120" w:line="240" w:lineRule="auto"/>
        <w:rPr>
          <w:rFonts w:ascii="Times New Roman" w:eastAsia="Times New Roman" w:hAnsi="Times New Roman" w:cs="Times New Roman"/>
          <w:color w:val="000000"/>
          <w:sz w:val="24"/>
          <w:szCs w:val="24"/>
        </w:rPr>
      </w:pPr>
      <w:r w:rsidRPr="00415705">
        <w:rPr>
          <w:rFonts w:ascii="Times New Roman" w:eastAsia="Times New Roman" w:hAnsi="Times New Roman" w:cs="Times New Roman"/>
          <w:color w:val="000000"/>
          <w:sz w:val="24"/>
          <w:szCs w:val="24"/>
        </w:rPr>
        <w:t>Based on the research that has been done, it can be concluded that different extraction methods can affect the yield value and tannin content of methanol extract of simpur air leaves. The most optimal extraction method for extracting tannin compounds from simpur air leaves is the reflux method with an extract yield of 25.24% and total tannin content of 0.2105 ± 0.0169.</w:t>
      </w:r>
    </w:p>
    <w:p w14:paraId="29B0B43E" w14:textId="77777777" w:rsidR="00415705" w:rsidRDefault="00415705">
      <w:pPr>
        <w:shd w:val="clear" w:color="auto" w:fill="FFFFFF"/>
        <w:spacing w:after="120" w:line="240" w:lineRule="auto"/>
        <w:jc w:val="both"/>
        <w:rPr>
          <w:rFonts w:ascii="Times New Roman" w:eastAsia="Times New Roman" w:hAnsi="Times New Roman" w:cs="Times New Roman"/>
          <w:b/>
          <w:color w:val="000000"/>
          <w:sz w:val="24"/>
          <w:szCs w:val="24"/>
        </w:rPr>
      </w:pPr>
      <w:r w:rsidRPr="00415705">
        <w:rPr>
          <w:rFonts w:ascii="Times New Roman" w:eastAsia="Times New Roman" w:hAnsi="Times New Roman" w:cs="Times New Roman"/>
          <w:b/>
          <w:color w:val="000000"/>
          <w:sz w:val="24"/>
          <w:szCs w:val="24"/>
        </w:rPr>
        <w:t>SUGGESTIONS</w:t>
      </w:r>
    </w:p>
    <w:p w14:paraId="4DA6BD08" w14:textId="77777777" w:rsidR="00415705" w:rsidRDefault="00415705">
      <w:pPr>
        <w:shd w:val="clear" w:color="auto" w:fill="FFFFFF"/>
        <w:spacing w:after="120" w:line="240" w:lineRule="auto"/>
        <w:rPr>
          <w:rFonts w:ascii="Times New Roman" w:eastAsia="Times New Roman" w:hAnsi="Times New Roman" w:cs="Times New Roman"/>
          <w:color w:val="000000"/>
          <w:sz w:val="24"/>
          <w:szCs w:val="24"/>
        </w:rPr>
      </w:pPr>
      <w:r w:rsidRPr="00415705">
        <w:rPr>
          <w:rFonts w:ascii="Times New Roman" w:eastAsia="Times New Roman" w:hAnsi="Times New Roman" w:cs="Times New Roman"/>
          <w:color w:val="000000"/>
          <w:sz w:val="24"/>
          <w:szCs w:val="24"/>
        </w:rPr>
        <w:t>The results of this study have certain limitations, namely focusing on the study of the effect of different extraction methods on the yield and tannin content in methanol extracts from simpur air leaves. To optimize the use of simpur air leaves in the textile industry, additional research is needed that will explore the stability and fastness of tannin mordants produced from simpur air leaves. The findings from this follow-up study can provide a reference for future researchers.</w:t>
      </w:r>
    </w:p>
    <w:p w14:paraId="1AD5DAC4" w14:textId="77777777" w:rsidR="00415705" w:rsidRDefault="00415705">
      <w:pPr>
        <w:shd w:val="clear" w:color="auto" w:fill="FFFFFF"/>
        <w:spacing w:after="120" w:line="240" w:lineRule="auto"/>
        <w:jc w:val="both"/>
        <w:rPr>
          <w:rFonts w:ascii="Times New Roman" w:eastAsia="Times New Roman" w:hAnsi="Times New Roman" w:cs="Times New Roman"/>
          <w:b/>
          <w:color w:val="000000"/>
          <w:sz w:val="24"/>
          <w:szCs w:val="24"/>
        </w:rPr>
      </w:pPr>
      <w:r w:rsidRPr="00415705">
        <w:rPr>
          <w:rFonts w:ascii="Times New Roman" w:eastAsia="Times New Roman" w:hAnsi="Times New Roman" w:cs="Times New Roman"/>
          <w:b/>
          <w:color w:val="000000"/>
          <w:sz w:val="24"/>
          <w:szCs w:val="24"/>
        </w:rPr>
        <w:t>ACKNOWLEDGMENTS</w:t>
      </w:r>
    </w:p>
    <w:p w14:paraId="6EA3AE0E" w14:textId="312155AF" w:rsidR="00415705" w:rsidRDefault="00415705">
      <w:pPr>
        <w:shd w:val="clear" w:color="auto" w:fill="FFFFFF"/>
        <w:spacing w:after="120" w:line="240" w:lineRule="auto"/>
        <w:rPr>
          <w:rFonts w:ascii="Times New Roman" w:eastAsia="Times New Roman" w:hAnsi="Times New Roman" w:cs="Times New Roman"/>
          <w:color w:val="000000"/>
          <w:sz w:val="24"/>
          <w:szCs w:val="24"/>
        </w:rPr>
      </w:pPr>
      <w:r w:rsidRPr="00415705">
        <w:rPr>
          <w:rFonts w:ascii="Times New Roman" w:eastAsia="Times New Roman" w:hAnsi="Times New Roman" w:cs="Times New Roman"/>
          <w:color w:val="000000"/>
          <w:sz w:val="24"/>
          <w:szCs w:val="24"/>
        </w:rPr>
        <w:t>The researcher's gratitude</w:t>
      </w:r>
      <w:r w:rsidR="00F87800" w:rsidRPr="00F87800">
        <w:rPr>
          <w:rFonts w:ascii="Times New Roman" w:eastAsia="Times New Roman" w:hAnsi="Times New Roman" w:cs="Times New Roman"/>
          <w:color w:val="000000"/>
          <w:sz w:val="24"/>
          <w:szCs w:val="24"/>
        </w:rPr>
        <w:t xml:space="preserve"> to Tanjungpura University for providing research funds through DIPA F</w:t>
      </w:r>
      <w:r w:rsidR="00F87800">
        <w:rPr>
          <w:rFonts w:ascii="Times New Roman" w:eastAsia="Times New Roman" w:hAnsi="Times New Roman" w:cs="Times New Roman"/>
          <w:color w:val="000000"/>
          <w:sz w:val="24"/>
          <w:szCs w:val="24"/>
        </w:rPr>
        <w:t>aculty of Teacher Training and Education</w:t>
      </w:r>
      <w:r w:rsidR="00F87800" w:rsidRPr="00F87800">
        <w:rPr>
          <w:rFonts w:ascii="Times New Roman" w:eastAsia="Times New Roman" w:hAnsi="Times New Roman" w:cs="Times New Roman"/>
          <w:color w:val="000000"/>
          <w:sz w:val="24"/>
          <w:szCs w:val="24"/>
        </w:rPr>
        <w:t xml:space="preserve"> 2023.</w:t>
      </w:r>
      <w:r w:rsidRPr="00415705">
        <w:rPr>
          <w:rFonts w:ascii="Times New Roman" w:eastAsia="Times New Roman" w:hAnsi="Times New Roman" w:cs="Times New Roman"/>
          <w:color w:val="000000"/>
          <w:sz w:val="24"/>
          <w:szCs w:val="24"/>
        </w:rPr>
        <w:t xml:space="preserve"> </w:t>
      </w:r>
    </w:p>
    <w:p w14:paraId="5FBF701E" w14:textId="7C6FF8AB" w:rsidR="001F388C" w:rsidRPr="00415705" w:rsidRDefault="00000000">
      <w:pPr>
        <w:shd w:val="clear" w:color="auto" w:fill="FFFFFF"/>
        <w:spacing w:after="120" w:line="240" w:lineRule="auto"/>
        <w:rPr>
          <w:rFonts w:ascii="Times New Roman" w:eastAsia="Times New Roman" w:hAnsi="Times New Roman" w:cs="Times New Roman"/>
          <w:b/>
          <w:color w:val="000000"/>
          <w:sz w:val="28"/>
          <w:szCs w:val="28"/>
        </w:rPr>
      </w:pPr>
      <w:r w:rsidRPr="00415705">
        <w:rPr>
          <w:rFonts w:ascii="Times New Roman" w:eastAsia="Times New Roman" w:hAnsi="Times New Roman" w:cs="Times New Roman"/>
          <w:b/>
          <w:color w:val="000000"/>
          <w:sz w:val="24"/>
          <w:szCs w:val="24"/>
        </w:rPr>
        <w:t>BIBLIOGRAPHY</w:t>
      </w:r>
      <w:r w:rsidRPr="00415705">
        <w:rPr>
          <w:rFonts w:ascii="Times New Roman" w:eastAsia="Times New Roman" w:hAnsi="Times New Roman" w:cs="Times New Roman"/>
          <w:b/>
          <w:color w:val="000000"/>
          <w:sz w:val="28"/>
          <w:szCs w:val="28"/>
        </w:rPr>
        <w:t xml:space="preserve"> </w:t>
      </w:r>
    </w:p>
    <w:sdt>
      <w:sdtPr>
        <w:rPr>
          <w:rFonts w:ascii="Times New Roman" w:eastAsia="Times New Roman" w:hAnsi="Times New Roman" w:cs="Times New Roman"/>
          <w:color w:val="000000"/>
          <w:sz w:val="24"/>
          <w:szCs w:val="24"/>
        </w:rPr>
        <w:tag w:val="MENDELEY_BIBLIOGRAPHY"/>
        <w:id w:val="-1128009772"/>
        <w:placeholder>
          <w:docPart w:val="DefaultPlaceholder_-1854013440"/>
        </w:placeholder>
      </w:sdtPr>
      <w:sdtContent>
        <w:p w14:paraId="0BB89BD6" w14:textId="1BB357EE" w:rsidR="00DE367B" w:rsidRPr="00DE367B" w:rsidRDefault="00DE367B" w:rsidP="00DE367B">
          <w:pPr>
            <w:autoSpaceDE w:val="0"/>
            <w:autoSpaceDN w:val="0"/>
            <w:ind w:hanging="480"/>
            <w:jc w:val="both"/>
            <w:divId w:val="1930459551"/>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Apriliana, A., Handayani, F., &amp; Ariyanti, L. (2019). Perbandingan metode maserasi dan refluks terhadap rendemen ekstrak daun selutui puka (Tabernaemontana macrocarpa Jack). </w:t>
          </w:r>
          <w:r w:rsidRPr="00DE367B">
            <w:rPr>
              <w:rFonts w:ascii="Times New Roman" w:eastAsia="Times New Roman" w:hAnsi="Times New Roman" w:cs="Times New Roman"/>
              <w:i/>
              <w:iCs/>
              <w:sz w:val="24"/>
              <w:szCs w:val="24"/>
            </w:rPr>
            <w:t>Jurnal Farmasi Galenika</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6</w:t>
          </w:r>
          <w:r w:rsidRPr="00DE367B">
            <w:rPr>
              <w:rFonts w:ascii="Times New Roman" w:eastAsia="Times New Roman" w:hAnsi="Times New Roman" w:cs="Times New Roman"/>
              <w:sz w:val="24"/>
              <w:szCs w:val="24"/>
            </w:rPr>
            <w:t>(1).</w:t>
          </w:r>
        </w:p>
        <w:p w14:paraId="443F17D1" w14:textId="638344A1" w:rsidR="00DE367B" w:rsidRPr="00DE367B" w:rsidRDefault="00DE367B" w:rsidP="00DE367B">
          <w:pPr>
            <w:autoSpaceDE w:val="0"/>
            <w:autoSpaceDN w:val="0"/>
            <w:ind w:hanging="480"/>
            <w:jc w:val="both"/>
            <w:divId w:val="1964723586"/>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Farida, Atika, V., &amp; Agus Haerudin. (2015). Pengaruh variasi bahan pra mordan pada pewarnaan batik menggunakan akar mengkudu (Morinda citrifolia). </w:t>
          </w:r>
          <w:r w:rsidRPr="00DE367B">
            <w:rPr>
              <w:rFonts w:ascii="Times New Roman" w:eastAsia="Times New Roman" w:hAnsi="Times New Roman" w:cs="Times New Roman"/>
              <w:i/>
              <w:iCs/>
              <w:sz w:val="24"/>
              <w:szCs w:val="24"/>
            </w:rPr>
            <w:t>Jurnal Dinamika Kerajinan Dan Batik</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32</w:t>
          </w:r>
          <w:r w:rsidRPr="00DE367B">
            <w:rPr>
              <w:rFonts w:ascii="Times New Roman" w:eastAsia="Times New Roman" w:hAnsi="Times New Roman" w:cs="Times New Roman"/>
              <w:sz w:val="24"/>
              <w:szCs w:val="24"/>
            </w:rPr>
            <w:t xml:space="preserve">(1), 1–8. </w:t>
          </w:r>
          <w:hyperlink r:id="rId33" w:history="1">
            <w:r w:rsidRPr="00010B08">
              <w:rPr>
                <w:rStyle w:val="Hyperlink"/>
                <w:rFonts w:ascii="Times New Roman" w:eastAsia="Times New Roman" w:hAnsi="Times New Roman" w:cs="Times New Roman"/>
                <w:sz w:val="24"/>
                <w:szCs w:val="24"/>
              </w:rPr>
              <w:t>http://www.druglead.com/cds/structure</w:t>
            </w:r>
          </w:hyperlink>
          <w:r>
            <w:rPr>
              <w:rFonts w:ascii="Times New Roman" w:eastAsia="Times New Roman" w:hAnsi="Times New Roman" w:cs="Times New Roman"/>
              <w:sz w:val="24"/>
              <w:szCs w:val="24"/>
            </w:rPr>
            <w:t xml:space="preserve"> </w:t>
          </w:r>
        </w:p>
        <w:p w14:paraId="438173CF" w14:textId="536A5959" w:rsidR="00DE367B" w:rsidRPr="00DE367B" w:rsidRDefault="00DE367B" w:rsidP="00DE367B">
          <w:pPr>
            <w:autoSpaceDE w:val="0"/>
            <w:autoSpaceDN w:val="0"/>
            <w:ind w:hanging="480"/>
            <w:jc w:val="both"/>
            <w:divId w:val="216405998"/>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Fatonah, R., Mulyaningsih, S., &amp; Ardiana, C. (2021). Penentuan kadar total tanin dari ekstrak daun binahong (Anredera cordifolia). </w:t>
          </w:r>
          <w:r w:rsidRPr="00DE367B">
            <w:rPr>
              <w:rFonts w:ascii="Times New Roman" w:eastAsia="Times New Roman" w:hAnsi="Times New Roman" w:cs="Times New Roman"/>
              <w:i/>
              <w:iCs/>
              <w:sz w:val="24"/>
              <w:szCs w:val="24"/>
            </w:rPr>
            <w:t>Jurnal Pendidikan Dan Ilmu Pengetahuan Alam</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3</w:t>
          </w:r>
          <w:r w:rsidRPr="00DE367B">
            <w:rPr>
              <w:rFonts w:ascii="Times New Roman" w:eastAsia="Times New Roman" w:hAnsi="Times New Roman" w:cs="Times New Roman"/>
              <w:sz w:val="24"/>
              <w:szCs w:val="24"/>
            </w:rPr>
            <w:t xml:space="preserve">(2), 38–46. </w:t>
          </w:r>
          <w:hyperlink r:id="rId34" w:history="1">
            <w:r w:rsidRPr="00010B08">
              <w:rPr>
                <w:rStyle w:val="Hyperlink"/>
                <w:rFonts w:ascii="Times New Roman" w:eastAsia="Times New Roman" w:hAnsi="Times New Roman" w:cs="Times New Roman"/>
                <w:sz w:val="24"/>
                <w:szCs w:val="24"/>
              </w:rPr>
              <w:t>https://doi.org/10.31980/jls.v3i2.1670</w:t>
            </w:r>
          </w:hyperlink>
          <w:r>
            <w:rPr>
              <w:rFonts w:ascii="Times New Roman" w:eastAsia="Times New Roman" w:hAnsi="Times New Roman" w:cs="Times New Roman"/>
              <w:sz w:val="24"/>
              <w:szCs w:val="24"/>
            </w:rPr>
            <w:t xml:space="preserve"> </w:t>
          </w:r>
        </w:p>
        <w:p w14:paraId="58449F98" w14:textId="77777777" w:rsidR="00DE367B" w:rsidRPr="00DE367B" w:rsidRDefault="00DE367B" w:rsidP="00DE367B">
          <w:pPr>
            <w:autoSpaceDE w:val="0"/>
            <w:autoSpaceDN w:val="0"/>
            <w:ind w:hanging="480"/>
            <w:jc w:val="both"/>
            <w:divId w:val="471295191"/>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Febrina, L., Rusli, R., &amp; Muflihah, F. (2015). Optimalisasi ekstraksi dan uji metabolit sekunder tumbuhan libo (Ficus variegate blume). </w:t>
          </w:r>
          <w:r w:rsidRPr="00DE367B">
            <w:rPr>
              <w:rFonts w:ascii="Times New Roman" w:eastAsia="Times New Roman" w:hAnsi="Times New Roman" w:cs="Times New Roman"/>
              <w:i/>
              <w:iCs/>
              <w:sz w:val="24"/>
              <w:szCs w:val="24"/>
            </w:rPr>
            <w:t>Journal Trop. Pharm. Chem</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3</w:t>
          </w:r>
          <w:r w:rsidRPr="00DE367B">
            <w:rPr>
              <w:rFonts w:ascii="Times New Roman" w:eastAsia="Times New Roman" w:hAnsi="Times New Roman" w:cs="Times New Roman"/>
              <w:sz w:val="24"/>
              <w:szCs w:val="24"/>
            </w:rPr>
            <w:t>(2), 74–81.</w:t>
          </w:r>
        </w:p>
        <w:p w14:paraId="5BAB6A6D" w14:textId="77777777" w:rsidR="00DE367B" w:rsidRPr="00DE367B" w:rsidRDefault="00DE367B" w:rsidP="00DE367B">
          <w:pPr>
            <w:autoSpaceDE w:val="0"/>
            <w:autoSpaceDN w:val="0"/>
            <w:ind w:hanging="480"/>
            <w:jc w:val="both"/>
            <w:divId w:val="808404398"/>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Halimu, R. B., S.Sulistijowati, R., &amp; Mile, L. (2020). Identifikasi kandungan tanin pada Sonneratia alba. </w:t>
          </w:r>
          <w:r w:rsidRPr="00DE367B">
            <w:rPr>
              <w:rFonts w:ascii="Times New Roman" w:eastAsia="Times New Roman" w:hAnsi="Times New Roman" w:cs="Times New Roman"/>
              <w:i/>
              <w:iCs/>
              <w:sz w:val="24"/>
              <w:szCs w:val="24"/>
            </w:rPr>
            <w:t>Jurnal Ilmiah Perikanan Dan Kelautan</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5</w:t>
          </w:r>
          <w:r w:rsidRPr="00DE367B">
            <w:rPr>
              <w:rFonts w:ascii="Times New Roman" w:eastAsia="Times New Roman" w:hAnsi="Times New Roman" w:cs="Times New Roman"/>
              <w:sz w:val="24"/>
              <w:szCs w:val="24"/>
            </w:rPr>
            <w:t>(4), 93–97.</w:t>
          </w:r>
        </w:p>
        <w:p w14:paraId="5A1EBA21" w14:textId="77436FDC" w:rsidR="00DE367B" w:rsidRPr="00DE367B" w:rsidRDefault="00DE367B" w:rsidP="00DE367B">
          <w:pPr>
            <w:autoSpaceDE w:val="0"/>
            <w:autoSpaceDN w:val="0"/>
            <w:ind w:hanging="480"/>
            <w:jc w:val="both"/>
            <w:divId w:val="1188834376"/>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Lestari, D. W., Atika, V., Satria, Y., Fitriani, A., &amp; Susanto, T. (2020). Aplikasi mordan tanin pada pewarnaan kain batik katun menggunakan warna alam tingi (Ceriops tagal). </w:t>
          </w:r>
          <w:r w:rsidRPr="00DE367B">
            <w:rPr>
              <w:rFonts w:ascii="Times New Roman" w:eastAsia="Times New Roman" w:hAnsi="Times New Roman" w:cs="Times New Roman"/>
              <w:i/>
              <w:iCs/>
              <w:sz w:val="24"/>
              <w:szCs w:val="24"/>
            </w:rPr>
            <w:t>Jurnal Rekayasa Proses</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14</w:t>
          </w:r>
          <w:r w:rsidRPr="00DE367B">
            <w:rPr>
              <w:rFonts w:ascii="Times New Roman" w:eastAsia="Times New Roman" w:hAnsi="Times New Roman" w:cs="Times New Roman"/>
              <w:sz w:val="24"/>
              <w:szCs w:val="24"/>
            </w:rPr>
            <w:t xml:space="preserve">(2), 128. </w:t>
          </w:r>
          <w:hyperlink r:id="rId35" w:history="1">
            <w:r w:rsidRPr="00010B08">
              <w:rPr>
                <w:rStyle w:val="Hyperlink"/>
                <w:rFonts w:ascii="Times New Roman" w:eastAsia="Times New Roman" w:hAnsi="Times New Roman" w:cs="Times New Roman"/>
                <w:sz w:val="24"/>
                <w:szCs w:val="24"/>
              </w:rPr>
              <w:t>https://doi.org/10.22146/jrekpros.57891</w:t>
            </w:r>
          </w:hyperlink>
          <w:r>
            <w:rPr>
              <w:rFonts w:ascii="Times New Roman" w:eastAsia="Times New Roman" w:hAnsi="Times New Roman" w:cs="Times New Roman"/>
              <w:sz w:val="24"/>
              <w:szCs w:val="24"/>
            </w:rPr>
            <w:t xml:space="preserve"> </w:t>
          </w:r>
        </w:p>
        <w:p w14:paraId="67D7585B" w14:textId="77777777" w:rsidR="00DE367B" w:rsidRPr="00DE367B" w:rsidRDefault="00DE367B" w:rsidP="00DE367B">
          <w:pPr>
            <w:autoSpaceDE w:val="0"/>
            <w:autoSpaceDN w:val="0"/>
            <w:ind w:hanging="480"/>
            <w:jc w:val="both"/>
            <w:divId w:val="1536507068"/>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lastRenderedPageBreak/>
            <w:t xml:space="preserve">Muflihati, Wahdina, Kartikawati, S. M., &amp; Wulandari, R. S. (2019). Tumbuhan pewarna alami untuk tenun tradisional di Kabupaten Sintang dan Kabupaten Sambas, Kalimantan Barat. </w:t>
          </w:r>
          <w:r w:rsidRPr="00DE367B">
            <w:rPr>
              <w:rFonts w:ascii="Times New Roman" w:eastAsia="Times New Roman" w:hAnsi="Times New Roman" w:cs="Times New Roman"/>
              <w:i/>
              <w:iCs/>
              <w:sz w:val="24"/>
              <w:szCs w:val="24"/>
            </w:rPr>
            <w:t>Jurnal Media Konservasi</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24</w:t>
          </w:r>
          <w:r w:rsidRPr="00DE367B">
            <w:rPr>
              <w:rFonts w:ascii="Times New Roman" w:eastAsia="Times New Roman" w:hAnsi="Times New Roman" w:cs="Times New Roman"/>
              <w:sz w:val="24"/>
              <w:szCs w:val="24"/>
            </w:rPr>
            <w:t>(3), 225–236.</w:t>
          </w:r>
        </w:p>
        <w:p w14:paraId="4B658921" w14:textId="487E2B35" w:rsidR="00DE367B" w:rsidRPr="00DE367B" w:rsidRDefault="00DE367B" w:rsidP="00DE367B">
          <w:pPr>
            <w:autoSpaceDE w:val="0"/>
            <w:autoSpaceDN w:val="0"/>
            <w:ind w:hanging="480"/>
            <w:jc w:val="both"/>
            <w:divId w:val="473719188"/>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Mukhriani. (2014). Ekstraksi, pemisahan senyawa, dan identifikasi senyawa aktif. </w:t>
          </w:r>
          <w:r w:rsidRPr="00DE367B">
            <w:rPr>
              <w:rFonts w:ascii="Times New Roman" w:eastAsia="Times New Roman" w:hAnsi="Times New Roman" w:cs="Times New Roman"/>
              <w:i/>
              <w:iCs/>
              <w:sz w:val="24"/>
              <w:szCs w:val="24"/>
            </w:rPr>
            <w:t>Jurnal Kesehatan</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7</w:t>
          </w:r>
          <w:r w:rsidRPr="00DE367B">
            <w:rPr>
              <w:rFonts w:ascii="Times New Roman" w:eastAsia="Times New Roman" w:hAnsi="Times New Roman" w:cs="Times New Roman"/>
              <w:sz w:val="24"/>
              <w:szCs w:val="24"/>
            </w:rPr>
            <w:t xml:space="preserve">(2), 76–82. </w:t>
          </w:r>
          <w:hyperlink r:id="rId36" w:history="1">
            <w:r w:rsidRPr="00010B08">
              <w:rPr>
                <w:rStyle w:val="Hyperlink"/>
                <w:rFonts w:ascii="Times New Roman" w:eastAsia="Times New Roman" w:hAnsi="Times New Roman" w:cs="Times New Roman"/>
                <w:sz w:val="24"/>
                <w:szCs w:val="24"/>
              </w:rPr>
              <w:t>https://doi.org/https://doi.org/10.24252/kesehatan.v7i2.55</w:t>
            </w:r>
          </w:hyperlink>
          <w:r>
            <w:rPr>
              <w:rFonts w:ascii="Times New Roman" w:eastAsia="Times New Roman" w:hAnsi="Times New Roman" w:cs="Times New Roman"/>
              <w:sz w:val="24"/>
              <w:szCs w:val="24"/>
            </w:rPr>
            <w:t xml:space="preserve"> </w:t>
          </w:r>
        </w:p>
        <w:p w14:paraId="114A8A50" w14:textId="5990D71A" w:rsidR="00DE367B" w:rsidRPr="00DE367B" w:rsidRDefault="00DE367B" w:rsidP="00DE367B">
          <w:pPr>
            <w:autoSpaceDE w:val="0"/>
            <w:autoSpaceDN w:val="0"/>
            <w:ind w:hanging="480"/>
            <w:jc w:val="both"/>
            <w:divId w:val="374890001"/>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Nofita, D., &amp; Dewangga, R. (2021). Optimasi perbandingan pelarut etanol air terhadap kadar tanin pada daun matoa (Pometia pinnata J.R &amp; G. Forst) secara spektrofotometri. </w:t>
          </w:r>
          <w:r w:rsidRPr="00DE367B">
            <w:rPr>
              <w:rFonts w:ascii="Times New Roman" w:eastAsia="Times New Roman" w:hAnsi="Times New Roman" w:cs="Times New Roman"/>
              <w:i/>
              <w:iCs/>
              <w:sz w:val="24"/>
              <w:szCs w:val="24"/>
            </w:rPr>
            <w:t>Journal Chimica et Natura Acta</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9</w:t>
          </w:r>
          <w:r w:rsidRPr="00DE367B">
            <w:rPr>
              <w:rFonts w:ascii="Times New Roman" w:eastAsia="Times New Roman" w:hAnsi="Times New Roman" w:cs="Times New Roman"/>
              <w:sz w:val="24"/>
              <w:szCs w:val="24"/>
            </w:rPr>
            <w:t xml:space="preserve">(3), 102–106. </w:t>
          </w:r>
          <w:hyperlink r:id="rId37" w:history="1">
            <w:r w:rsidRPr="00010B08">
              <w:rPr>
                <w:rStyle w:val="Hyperlink"/>
                <w:rFonts w:ascii="Times New Roman" w:eastAsia="Times New Roman" w:hAnsi="Times New Roman" w:cs="Times New Roman"/>
                <w:sz w:val="24"/>
                <w:szCs w:val="24"/>
              </w:rPr>
              <w:t>https://doi.org/10.24198/cna.v9.n3.36768</w:t>
            </w:r>
          </w:hyperlink>
          <w:r>
            <w:rPr>
              <w:rFonts w:ascii="Times New Roman" w:eastAsia="Times New Roman" w:hAnsi="Times New Roman" w:cs="Times New Roman"/>
              <w:sz w:val="24"/>
              <w:szCs w:val="24"/>
            </w:rPr>
            <w:t xml:space="preserve"> </w:t>
          </w:r>
        </w:p>
        <w:p w14:paraId="73A8D1F0" w14:textId="77777777" w:rsidR="00DE367B" w:rsidRPr="00DE367B" w:rsidRDefault="00DE367B" w:rsidP="00DE367B">
          <w:pPr>
            <w:autoSpaceDE w:val="0"/>
            <w:autoSpaceDN w:val="0"/>
            <w:ind w:hanging="480"/>
            <w:jc w:val="both"/>
            <w:divId w:val="1604339717"/>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Nuwa, Tanduh, Y., &amp; Prihanika. (2018). Pemanfaatan tanaman hutan daun tepanggang sebagai pewarna alami kerajinan rotan. </w:t>
          </w:r>
          <w:r w:rsidRPr="00DE367B">
            <w:rPr>
              <w:rFonts w:ascii="Times New Roman" w:eastAsia="Times New Roman" w:hAnsi="Times New Roman" w:cs="Times New Roman"/>
              <w:i/>
              <w:iCs/>
              <w:sz w:val="24"/>
              <w:szCs w:val="24"/>
            </w:rPr>
            <w:t>Jurnal Hutan Tropika</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13</w:t>
          </w:r>
          <w:r w:rsidRPr="00DE367B">
            <w:rPr>
              <w:rFonts w:ascii="Times New Roman" w:eastAsia="Times New Roman" w:hAnsi="Times New Roman" w:cs="Times New Roman"/>
              <w:sz w:val="24"/>
              <w:szCs w:val="24"/>
            </w:rPr>
            <w:t>(1), 40–45.</w:t>
          </w:r>
        </w:p>
        <w:p w14:paraId="2E8ACAD7" w14:textId="77777777" w:rsidR="00DE367B" w:rsidRPr="00DE367B" w:rsidRDefault="00DE367B" w:rsidP="00DE367B">
          <w:pPr>
            <w:autoSpaceDE w:val="0"/>
            <w:autoSpaceDN w:val="0"/>
            <w:ind w:hanging="480"/>
            <w:jc w:val="both"/>
            <w:divId w:val="223377540"/>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Prananda, Y., Riza, H., Fajriaty, I., Nasrullah, N., &amp; Hasibuan, V. M. (2015). Skrining fitokimia ekstrak etanol daun simpur (Dillenia indica L.) sebagai tahapan awal pada pengujian toksistas. </w:t>
          </w:r>
          <w:r w:rsidRPr="00DE367B">
            <w:rPr>
              <w:rFonts w:ascii="Times New Roman" w:eastAsia="Times New Roman" w:hAnsi="Times New Roman" w:cs="Times New Roman"/>
              <w:i/>
              <w:iCs/>
              <w:sz w:val="24"/>
              <w:szCs w:val="24"/>
            </w:rPr>
            <w:t>Jurnal Untan</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3</w:t>
          </w:r>
          <w:r w:rsidRPr="00DE367B">
            <w:rPr>
              <w:rFonts w:ascii="Times New Roman" w:eastAsia="Times New Roman" w:hAnsi="Times New Roman" w:cs="Times New Roman"/>
              <w:sz w:val="24"/>
              <w:szCs w:val="24"/>
            </w:rPr>
            <w:t>(2), 1–13.</w:t>
          </w:r>
        </w:p>
        <w:p w14:paraId="1D946E41" w14:textId="0E572264" w:rsidR="00DE367B" w:rsidRPr="00DE367B" w:rsidRDefault="00DE367B" w:rsidP="00DE367B">
          <w:pPr>
            <w:autoSpaceDE w:val="0"/>
            <w:autoSpaceDN w:val="0"/>
            <w:ind w:hanging="480"/>
            <w:jc w:val="both"/>
            <w:divId w:val="256401483"/>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Pujilestari, T. (2016). Review: sumber dan pemanfaatan zat warna alam untuk keperluan industri. </w:t>
          </w:r>
          <w:r w:rsidRPr="00DE367B">
            <w:rPr>
              <w:rFonts w:ascii="Times New Roman" w:eastAsia="Times New Roman" w:hAnsi="Times New Roman" w:cs="Times New Roman"/>
              <w:i/>
              <w:iCs/>
              <w:sz w:val="24"/>
              <w:szCs w:val="24"/>
            </w:rPr>
            <w:t>Jurnal Dinamika Kerajinan Dan Batik</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32</w:t>
          </w:r>
          <w:r w:rsidRPr="00DE367B">
            <w:rPr>
              <w:rFonts w:ascii="Times New Roman" w:eastAsia="Times New Roman" w:hAnsi="Times New Roman" w:cs="Times New Roman"/>
              <w:sz w:val="24"/>
              <w:szCs w:val="24"/>
            </w:rPr>
            <w:t xml:space="preserve">(2), 93. </w:t>
          </w:r>
          <w:hyperlink r:id="rId38" w:history="1">
            <w:r w:rsidRPr="00010B08">
              <w:rPr>
                <w:rStyle w:val="Hyperlink"/>
                <w:rFonts w:ascii="Times New Roman" w:eastAsia="Times New Roman" w:hAnsi="Times New Roman" w:cs="Times New Roman"/>
                <w:sz w:val="24"/>
                <w:szCs w:val="24"/>
              </w:rPr>
              <w:t>https://doi.org/10.22322/dkb.v32i2.1365</w:t>
            </w:r>
          </w:hyperlink>
          <w:r>
            <w:rPr>
              <w:rFonts w:ascii="Times New Roman" w:eastAsia="Times New Roman" w:hAnsi="Times New Roman" w:cs="Times New Roman"/>
              <w:sz w:val="24"/>
              <w:szCs w:val="24"/>
            </w:rPr>
            <w:t xml:space="preserve"> </w:t>
          </w:r>
        </w:p>
        <w:p w14:paraId="6256666A" w14:textId="77777777" w:rsidR="00DE367B" w:rsidRPr="00DE367B" w:rsidRDefault="00DE367B" w:rsidP="00DE367B">
          <w:pPr>
            <w:autoSpaceDE w:val="0"/>
            <w:autoSpaceDN w:val="0"/>
            <w:ind w:hanging="480"/>
            <w:jc w:val="both"/>
            <w:divId w:val="1174614836"/>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Puspitasari, A. D., &amp; Proyogo, L. S. (2017). Perbandingan metode ekstraksi maserasi dan sokletasi terhadap kadar fenolik total ekstrak etanol daun kersen (Muntingia calabura). </w:t>
          </w:r>
          <w:r w:rsidRPr="00DE367B">
            <w:rPr>
              <w:rFonts w:ascii="Times New Roman" w:eastAsia="Times New Roman" w:hAnsi="Times New Roman" w:cs="Times New Roman"/>
              <w:i/>
              <w:iCs/>
              <w:sz w:val="24"/>
              <w:szCs w:val="24"/>
            </w:rPr>
            <w:t>Jurnal Ilmiah Cendekia Eksakta</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1</w:t>
          </w:r>
          <w:r w:rsidRPr="00DE367B">
            <w:rPr>
              <w:rFonts w:ascii="Times New Roman" w:eastAsia="Times New Roman" w:hAnsi="Times New Roman" w:cs="Times New Roman"/>
              <w:sz w:val="24"/>
              <w:szCs w:val="24"/>
            </w:rPr>
            <w:t>(2), 1–8.</w:t>
          </w:r>
        </w:p>
        <w:p w14:paraId="27A3D031" w14:textId="55CAF0F1" w:rsidR="00DE367B" w:rsidRPr="00DE367B" w:rsidRDefault="00DE367B" w:rsidP="00DE367B">
          <w:pPr>
            <w:autoSpaceDE w:val="0"/>
            <w:autoSpaceDN w:val="0"/>
            <w:ind w:hanging="480"/>
            <w:jc w:val="both"/>
            <w:divId w:val="1854100898"/>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Putra, A. Y. T., Supriyadi, &amp; Santoso, U. (2019). Skrining fitokimia ekstrak etil asetat daun simpor (Dillenia suffruticosa). </w:t>
          </w:r>
          <w:r w:rsidRPr="00DE367B">
            <w:rPr>
              <w:rFonts w:ascii="Times New Roman" w:eastAsia="Times New Roman" w:hAnsi="Times New Roman" w:cs="Times New Roman"/>
              <w:i/>
              <w:iCs/>
              <w:sz w:val="24"/>
              <w:szCs w:val="24"/>
            </w:rPr>
            <w:t>Jurnal Teknologi Dan Industri Pangan</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4</w:t>
          </w:r>
          <w:r w:rsidRPr="00DE367B">
            <w:rPr>
              <w:rFonts w:ascii="Times New Roman" w:eastAsia="Times New Roman" w:hAnsi="Times New Roman" w:cs="Times New Roman"/>
              <w:sz w:val="24"/>
              <w:szCs w:val="24"/>
            </w:rPr>
            <w:t xml:space="preserve">(1), 36–40. </w:t>
          </w:r>
          <w:hyperlink r:id="rId39" w:history="1">
            <w:r w:rsidRPr="00010B08">
              <w:rPr>
                <w:rStyle w:val="Hyperlink"/>
                <w:rFonts w:ascii="Times New Roman" w:eastAsia="Times New Roman" w:hAnsi="Times New Roman" w:cs="Times New Roman"/>
                <w:sz w:val="24"/>
                <w:szCs w:val="24"/>
              </w:rPr>
              <w:t>https://doi.org/10.33061/jitipari.v4i1.3017</w:t>
            </w:r>
          </w:hyperlink>
          <w:r>
            <w:rPr>
              <w:rFonts w:ascii="Times New Roman" w:eastAsia="Times New Roman" w:hAnsi="Times New Roman" w:cs="Times New Roman"/>
              <w:sz w:val="24"/>
              <w:szCs w:val="24"/>
            </w:rPr>
            <w:t xml:space="preserve"> </w:t>
          </w:r>
        </w:p>
        <w:p w14:paraId="5276BFEA" w14:textId="2423E491" w:rsidR="00DE367B" w:rsidRPr="00DE367B" w:rsidRDefault="00DE367B" w:rsidP="00DE367B">
          <w:pPr>
            <w:autoSpaceDE w:val="0"/>
            <w:autoSpaceDN w:val="0"/>
            <w:ind w:hanging="480"/>
            <w:jc w:val="both"/>
            <w:divId w:val="1002320344"/>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Riyanti, H. B., Yeni, &amp; Risa Apriani Wilianita. (2023). Penetapan kadar tanin dalam ekstrak etanol daun angsana (Pterocarpus indicus Willd) hasil maserasi dan sokletasi menggunakan spektrofotometer UV-Vis. </w:t>
          </w:r>
          <w:r w:rsidRPr="00DE367B">
            <w:rPr>
              <w:rFonts w:ascii="Times New Roman" w:eastAsia="Times New Roman" w:hAnsi="Times New Roman" w:cs="Times New Roman"/>
              <w:i/>
              <w:iCs/>
              <w:sz w:val="24"/>
              <w:szCs w:val="24"/>
            </w:rPr>
            <w:t>Jurnal Ilmiah Kefarmasian</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8</w:t>
          </w:r>
          <w:r w:rsidRPr="00DE367B">
            <w:rPr>
              <w:rFonts w:ascii="Times New Roman" w:eastAsia="Times New Roman" w:hAnsi="Times New Roman" w:cs="Times New Roman"/>
              <w:sz w:val="24"/>
              <w:szCs w:val="24"/>
            </w:rPr>
            <w:t xml:space="preserve">(1), 241–252. </w:t>
          </w:r>
          <w:hyperlink r:id="rId40" w:history="1">
            <w:r w:rsidRPr="00010B08">
              <w:rPr>
                <w:rStyle w:val="Hyperlink"/>
                <w:rFonts w:ascii="Times New Roman" w:eastAsia="Times New Roman" w:hAnsi="Times New Roman" w:cs="Times New Roman"/>
                <w:sz w:val="24"/>
                <w:szCs w:val="24"/>
              </w:rPr>
              <w:t>https://doi.org/10.37874/ms.v8i1.316</w:t>
            </w:r>
          </w:hyperlink>
          <w:r>
            <w:rPr>
              <w:rFonts w:ascii="Times New Roman" w:eastAsia="Times New Roman" w:hAnsi="Times New Roman" w:cs="Times New Roman"/>
              <w:sz w:val="24"/>
              <w:szCs w:val="24"/>
            </w:rPr>
            <w:t xml:space="preserve"> </w:t>
          </w:r>
        </w:p>
        <w:p w14:paraId="30AD653A" w14:textId="77777777" w:rsidR="00DE367B" w:rsidRPr="00DE367B" w:rsidRDefault="00DE367B" w:rsidP="00DE367B">
          <w:pPr>
            <w:autoSpaceDE w:val="0"/>
            <w:autoSpaceDN w:val="0"/>
            <w:ind w:hanging="480"/>
            <w:jc w:val="both"/>
            <w:divId w:val="866527365"/>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Ruli, A. P., Timothy Tarigan, K., &amp; Siswanti. (2020). Ekstrak sabut kelapa (Cocos nucifera) sebagai biomordan pada bahan tekstil dengan pewarna alami daun jati (Tectona grandis L.f). </w:t>
          </w:r>
          <w:r w:rsidRPr="00DE367B">
            <w:rPr>
              <w:rFonts w:ascii="Times New Roman" w:eastAsia="Times New Roman" w:hAnsi="Times New Roman" w:cs="Times New Roman"/>
              <w:i/>
              <w:iCs/>
              <w:sz w:val="24"/>
              <w:szCs w:val="24"/>
            </w:rPr>
            <w:t>Prosiding Seminar Nasional Teknik Kimia “Kejuangan,”</w:t>
          </w:r>
          <w:r w:rsidRPr="00DE367B">
            <w:rPr>
              <w:rFonts w:ascii="Times New Roman" w:eastAsia="Times New Roman" w:hAnsi="Times New Roman" w:cs="Times New Roman"/>
              <w:sz w:val="24"/>
              <w:szCs w:val="24"/>
            </w:rPr>
            <w:t xml:space="preserve"> 1–6.</w:t>
          </w:r>
        </w:p>
        <w:p w14:paraId="07112728" w14:textId="220AF32A" w:rsidR="00DE367B" w:rsidRPr="00DE367B" w:rsidRDefault="00DE367B" w:rsidP="00DE367B">
          <w:pPr>
            <w:autoSpaceDE w:val="0"/>
            <w:autoSpaceDN w:val="0"/>
            <w:ind w:hanging="480"/>
            <w:jc w:val="both"/>
            <w:divId w:val="406658003"/>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Susanty, &amp; Bachmid, F. (2016). Perbandingan metode ekstraksi maserasi dan refluks terhadap kadar fenolik dari ekstrak tongkol jagung (Zea mays L.). </w:t>
          </w:r>
          <w:r w:rsidRPr="00DE367B">
            <w:rPr>
              <w:rFonts w:ascii="Times New Roman" w:eastAsia="Times New Roman" w:hAnsi="Times New Roman" w:cs="Times New Roman"/>
              <w:i/>
              <w:iCs/>
              <w:sz w:val="24"/>
              <w:szCs w:val="24"/>
            </w:rPr>
            <w:t>Jurnal Konversi</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5</w:t>
          </w:r>
          <w:r w:rsidRPr="00DE367B">
            <w:rPr>
              <w:rFonts w:ascii="Times New Roman" w:eastAsia="Times New Roman" w:hAnsi="Times New Roman" w:cs="Times New Roman"/>
              <w:sz w:val="24"/>
              <w:szCs w:val="24"/>
            </w:rPr>
            <w:t xml:space="preserve">(2), 87. </w:t>
          </w:r>
          <w:hyperlink r:id="rId41" w:history="1">
            <w:r w:rsidRPr="00010B08">
              <w:rPr>
                <w:rStyle w:val="Hyperlink"/>
                <w:rFonts w:ascii="Times New Roman" w:eastAsia="Times New Roman" w:hAnsi="Times New Roman" w:cs="Times New Roman"/>
                <w:sz w:val="24"/>
                <w:szCs w:val="24"/>
              </w:rPr>
              <w:t>https://doi.org/10.24853/konversi.5.2.87-92</w:t>
            </w:r>
          </w:hyperlink>
          <w:r>
            <w:rPr>
              <w:rFonts w:ascii="Times New Roman" w:eastAsia="Times New Roman" w:hAnsi="Times New Roman" w:cs="Times New Roman"/>
              <w:sz w:val="24"/>
              <w:szCs w:val="24"/>
            </w:rPr>
            <w:t xml:space="preserve"> </w:t>
          </w:r>
        </w:p>
        <w:p w14:paraId="3817EF24" w14:textId="20AFBF56" w:rsidR="00DE367B" w:rsidRPr="00DE367B" w:rsidRDefault="00DE367B" w:rsidP="00DE367B">
          <w:pPr>
            <w:autoSpaceDE w:val="0"/>
            <w:autoSpaceDN w:val="0"/>
            <w:ind w:hanging="480"/>
            <w:jc w:val="both"/>
            <w:divId w:val="2093818723"/>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Syafriana, V., Febriani, A., Suyatno, Nurfitri, &amp; Hamida, F. (2021). Antimicrobial activity of ethanolic extract of sempur (Dillenia suffruticosa (Griff.) Martelli) leaves against pathogenic microorganisms. </w:t>
          </w:r>
          <w:r w:rsidRPr="00DE367B">
            <w:rPr>
              <w:rFonts w:ascii="Times New Roman" w:eastAsia="Times New Roman" w:hAnsi="Times New Roman" w:cs="Times New Roman"/>
              <w:i/>
              <w:iCs/>
              <w:sz w:val="24"/>
              <w:szCs w:val="24"/>
            </w:rPr>
            <w:t>Borneo Journal of Pharmacy</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4</w:t>
          </w:r>
          <w:r w:rsidRPr="00DE367B">
            <w:rPr>
              <w:rFonts w:ascii="Times New Roman" w:eastAsia="Times New Roman" w:hAnsi="Times New Roman" w:cs="Times New Roman"/>
              <w:sz w:val="24"/>
              <w:szCs w:val="24"/>
            </w:rPr>
            <w:t xml:space="preserve">(2), 135–144. </w:t>
          </w:r>
          <w:hyperlink r:id="rId42" w:history="1">
            <w:r w:rsidRPr="00010B08">
              <w:rPr>
                <w:rStyle w:val="Hyperlink"/>
                <w:rFonts w:ascii="Times New Roman" w:eastAsia="Times New Roman" w:hAnsi="Times New Roman" w:cs="Times New Roman"/>
                <w:sz w:val="24"/>
                <w:szCs w:val="24"/>
              </w:rPr>
              <w:t>https://doi.org/10.33084/bjop.v4i2.1870</w:t>
            </w:r>
          </w:hyperlink>
          <w:r>
            <w:rPr>
              <w:rFonts w:ascii="Times New Roman" w:eastAsia="Times New Roman" w:hAnsi="Times New Roman" w:cs="Times New Roman"/>
              <w:sz w:val="24"/>
              <w:szCs w:val="24"/>
            </w:rPr>
            <w:t xml:space="preserve"> </w:t>
          </w:r>
        </w:p>
        <w:p w14:paraId="093E081B" w14:textId="77777777" w:rsidR="00DE367B" w:rsidRPr="00DE367B" w:rsidRDefault="00DE367B" w:rsidP="00DE367B">
          <w:pPr>
            <w:autoSpaceDE w:val="0"/>
            <w:autoSpaceDN w:val="0"/>
            <w:ind w:hanging="480"/>
            <w:jc w:val="both"/>
            <w:divId w:val="779030399"/>
            <w:rPr>
              <w:rFonts w:ascii="Times New Roman" w:eastAsia="Times New Roman" w:hAnsi="Times New Roman" w:cs="Times New Roman"/>
              <w:sz w:val="24"/>
              <w:szCs w:val="24"/>
            </w:rPr>
          </w:pPr>
          <w:r w:rsidRPr="00DE367B">
            <w:rPr>
              <w:rFonts w:ascii="Times New Roman" w:eastAsia="Times New Roman" w:hAnsi="Times New Roman" w:cs="Times New Roman"/>
              <w:sz w:val="24"/>
              <w:szCs w:val="24"/>
            </w:rPr>
            <w:t xml:space="preserve">Yuningtyas, S., Roswiem, A. P., &amp; Erfina. (2018). Aktivitas inhibisi α-glukosidase dari ekstrak air dan etanol daun simpur air (Dillenia suffruticosa (Griff.) Martelli). </w:t>
          </w:r>
          <w:r w:rsidRPr="00DE367B">
            <w:rPr>
              <w:rFonts w:ascii="Times New Roman" w:eastAsia="Times New Roman" w:hAnsi="Times New Roman" w:cs="Times New Roman"/>
              <w:i/>
              <w:iCs/>
              <w:sz w:val="24"/>
              <w:szCs w:val="24"/>
            </w:rPr>
            <w:t>Jurnal Farmamedika</w:t>
          </w:r>
          <w:r w:rsidRPr="00DE367B">
            <w:rPr>
              <w:rFonts w:ascii="Times New Roman" w:eastAsia="Times New Roman" w:hAnsi="Times New Roman" w:cs="Times New Roman"/>
              <w:sz w:val="24"/>
              <w:szCs w:val="24"/>
            </w:rPr>
            <w:t xml:space="preserve">, </w:t>
          </w:r>
          <w:r w:rsidRPr="00DE367B">
            <w:rPr>
              <w:rFonts w:ascii="Times New Roman" w:eastAsia="Times New Roman" w:hAnsi="Times New Roman" w:cs="Times New Roman"/>
              <w:i/>
              <w:iCs/>
              <w:sz w:val="24"/>
              <w:szCs w:val="24"/>
            </w:rPr>
            <w:t>3</w:t>
          </w:r>
          <w:r w:rsidRPr="00DE367B">
            <w:rPr>
              <w:rFonts w:ascii="Times New Roman" w:eastAsia="Times New Roman" w:hAnsi="Times New Roman" w:cs="Times New Roman"/>
              <w:sz w:val="24"/>
              <w:szCs w:val="24"/>
            </w:rPr>
            <w:t>(1), 27–33.</w:t>
          </w:r>
        </w:p>
        <w:p w14:paraId="456E0672" w14:textId="4D63C2B1" w:rsidR="001F388C" w:rsidRPr="00DE367B" w:rsidRDefault="00DE367B" w:rsidP="00DE367B">
          <w:pPr>
            <w:shd w:val="clear" w:color="auto" w:fill="FFFFFF"/>
            <w:spacing w:after="120" w:line="240" w:lineRule="auto"/>
            <w:jc w:val="both"/>
            <w:rPr>
              <w:rFonts w:ascii="Times New Roman" w:eastAsia="Times New Roman" w:hAnsi="Times New Roman" w:cs="Times New Roman"/>
              <w:color w:val="000000"/>
              <w:sz w:val="24"/>
              <w:szCs w:val="24"/>
            </w:rPr>
          </w:pPr>
          <w:r w:rsidRPr="00DE367B">
            <w:rPr>
              <w:rFonts w:ascii="Times New Roman" w:eastAsia="Times New Roman" w:hAnsi="Times New Roman" w:cs="Times New Roman"/>
              <w:sz w:val="24"/>
              <w:szCs w:val="24"/>
            </w:rPr>
            <w:t> </w:t>
          </w:r>
        </w:p>
      </w:sdtContent>
    </w:sdt>
    <w:bookmarkStart w:id="21" w:name="_heading=h.gjdgxs" w:colFirst="0" w:colLast="0" w:displacedByCustomXml="prev"/>
    <w:bookmarkEnd w:id="21" w:displacedByCustomXml="prev"/>
    <w:sectPr w:rsidR="001F388C" w:rsidRPr="00DE367B">
      <w:headerReference w:type="default" r:id="rId43"/>
      <w:footerReference w:type="default" r:id="rId44"/>
      <w:headerReference w:type="first" r:id="rId45"/>
      <w:footerReference w:type="first" r:id="rId46"/>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4623" w14:textId="77777777" w:rsidR="00383506" w:rsidRDefault="00383506">
      <w:pPr>
        <w:spacing w:after="0" w:line="240" w:lineRule="auto"/>
      </w:pPr>
      <w:r>
        <w:separator/>
      </w:r>
    </w:p>
  </w:endnote>
  <w:endnote w:type="continuationSeparator" w:id="0">
    <w:p w14:paraId="0EE3AE81" w14:textId="77777777" w:rsidR="00383506" w:rsidRDefault="0038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47AD" w14:textId="77777777" w:rsidR="001F388C"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Hydrogen: 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1365DE">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14:paraId="4EAEAD2F" w14:textId="77777777" w:rsidR="001F388C" w:rsidRDefault="001F388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B4FB" w14:textId="77777777" w:rsidR="001F388C" w:rsidRDefault="00000000">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3042" w14:textId="77777777" w:rsidR="00383506" w:rsidRDefault="00383506">
      <w:pPr>
        <w:spacing w:after="0" w:line="240" w:lineRule="auto"/>
      </w:pPr>
      <w:r>
        <w:separator/>
      </w:r>
    </w:p>
  </w:footnote>
  <w:footnote w:type="continuationSeparator" w:id="0">
    <w:p w14:paraId="1E2513EF" w14:textId="77777777" w:rsidR="00383506" w:rsidRDefault="0038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2A04" w14:textId="77777777" w:rsidR="001F388C" w:rsidRDefault="001F388C"/>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1F388C" w14:paraId="5A93F494" w14:textId="77777777">
      <w:tc>
        <w:tcPr>
          <w:tcW w:w="4508" w:type="dxa"/>
        </w:tcPr>
        <w:p w14:paraId="5B74C52D" w14:textId="77777777" w:rsidR="001F388C" w:rsidRDefault="00000000">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Authors Name</w:t>
          </w:r>
        </w:p>
      </w:tc>
      <w:tc>
        <w:tcPr>
          <w:tcW w:w="4508" w:type="dxa"/>
        </w:tcPr>
        <w:p w14:paraId="29BD3481" w14:textId="77777777" w:rsidR="001F388C" w:rsidRDefault="00000000">
          <w:pPr>
            <w:pBdr>
              <w:top w:val="nil"/>
              <w:left w:val="nil"/>
              <w:bottom w:val="nil"/>
              <w:right w:val="nil"/>
              <w:between w:val="nil"/>
            </w:pBdr>
            <w:tabs>
              <w:tab w:val="center" w:pos="4680"/>
              <w:tab w:val="right" w:pos="9360"/>
            </w:tabs>
            <w:ind w:right="-113"/>
            <w:jc w:val="right"/>
            <w:rPr>
              <w:color w:val="000000"/>
              <w:sz w:val="20"/>
              <w:szCs w:val="20"/>
            </w:rPr>
          </w:pPr>
          <w:r>
            <w:rPr>
              <w:rFonts w:ascii="Times New Roman" w:eastAsia="Times New Roman" w:hAnsi="Times New Roman" w:cs="Times New Roman"/>
              <w:color w:val="000000"/>
              <w:sz w:val="20"/>
              <w:szCs w:val="20"/>
            </w:rPr>
            <w:t>4 words of article tittle ………..</w:t>
          </w:r>
        </w:p>
      </w:tc>
    </w:tr>
  </w:tbl>
  <w:p w14:paraId="791AC90C" w14:textId="77777777" w:rsidR="001F388C" w:rsidRDefault="001F388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6DAD" w14:textId="77777777" w:rsidR="001F388C" w:rsidRDefault="001F388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1F388C" w14:paraId="5416A5FA" w14:textId="77777777">
      <w:trPr>
        <w:trHeight w:val="1269"/>
      </w:trPr>
      <w:tc>
        <w:tcPr>
          <w:tcW w:w="1356" w:type="dxa"/>
          <w:vMerge w:val="restart"/>
          <w:vAlign w:val="center"/>
        </w:tcPr>
        <w:p w14:paraId="2C6B623C" w14:textId="77777777" w:rsidR="001F388C" w:rsidRDefault="00000000">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rPr>
            <w:drawing>
              <wp:inline distT="0" distB="0" distL="0" distR="0" wp14:anchorId="1535B86E" wp14:editId="48F10078">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14:paraId="2EA47037" w14:textId="77777777" w:rsidR="001F388C" w:rsidRDefault="00000000">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14:paraId="7571AE57" w14:textId="77777777" w:rsidR="001F388C" w:rsidRDefault="00000000">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14:paraId="253A40EF" w14:textId="77777777" w:rsidR="001F388C" w:rsidRDefault="00000000">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14:paraId="46D9D815" w14:textId="77777777" w:rsidR="001F388C"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14:paraId="2E436D81" w14:textId="77777777" w:rsidR="001F388C"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14:paraId="6BCCB977" w14:textId="77777777" w:rsidR="001F388C"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14:paraId="27F3EEA3" w14:textId="77777777" w:rsidR="001F388C"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1F388C" w14:paraId="6C322B79" w14:textId="77777777">
      <w:trPr>
        <w:trHeight w:val="70"/>
      </w:trPr>
      <w:tc>
        <w:tcPr>
          <w:tcW w:w="1356" w:type="dxa"/>
          <w:vMerge/>
          <w:vAlign w:val="center"/>
        </w:tcPr>
        <w:p w14:paraId="03EA3B98" w14:textId="77777777" w:rsidR="001F388C" w:rsidRDefault="001F388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14:paraId="4BFCEC8B" w14:textId="77777777" w:rsidR="001F388C" w:rsidRDefault="001F388C">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14:paraId="410B5E6C" w14:textId="77777777" w:rsidR="001F388C" w:rsidRDefault="001F388C">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14:paraId="5BBAC3C8" w14:textId="77777777" w:rsidR="001F388C" w:rsidRDefault="001F388C">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F25E0"/>
    <w:multiLevelType w:val="multilevel"/>
    <w:tmpl w:val="8F60F7BA"/>
    <w:lvl w:ilvl="0">
      <w:start w:val="1"/>
      <w:numFmt w:val="decimal"/>
      <w:pStyle w:val="IEEEReferenceItem"/>
      <w:lvlText w:val="%1."/>
      <w:lvlJc w:val="left"/>
      <w:pPr>
        <w:ind w:left="1146" w:hanging="360"/>
      </w:pPr>
      <w:rPr>
        <w:i w:val="0"/>
      </w:rPr>
    </w:lvl>
    <w:lvl w:ilvl="1">
      <w:start w:val="1"/>
      <w:numFmt w:val="lowerLetter"/>
      <w:lvlText w:val="%2."/>
      <w:lvlJc w:val="left"/>
      <w:pPr>
        <w:ind w:left="1866" w:hanging="360"/>
      </w:pPr>
    </w:lvl>
    <w:lvl w:ilvl="2">
      <w:start w:val="1"/>
      <w:numFmt w:val="lowerRoman"/>
      <w:pStyle w:val="Heading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3BF558FD"/>
    <w:multiLevelType w:val="hybridMultilevel"/>
    <w:tmpl w:val="CB08A1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F955273"/>
    <w:multiLevelType w:val="hybridMultilevel"/>
    <w:tmpl w:val="AE58FB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97F0383"/>
    <w:multiLevelType w:val="hybridMultilevel"/>
    <w:tmpl w:val="B01EF4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31E0D5F"/>
    <w:multiLevelType w:val="multilevel"/>
    <w:tmpl w:val="345409CA"/>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4547781">
    <w:abstractNumId w:val="0"/>
  </w:num>
  <w:num w:numId="2" w16cid:durableId="2007435712">
    <w:abstractNumId w:val="4"/>
  </w:num>
  <w:num w:numId="3" w16cid:durableId="1943802115">
    <w:abstractNumId w:val="3"/>
  </w:num>
  <w:num w:numId="4" w16cid:durableId="1561943935">
    <w:abstractNumId w:val="1"/>
  </w:num>
  <w:num w:numId="5" w16cid:durableId="1869446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8C"/>
    <w:rsid w:val="00007B6C"/>
    <w:rsid w:val="00034E08"/>
    <w:rsid w:val="00053C83"/>
    <w:rsid w:val="00061B28"/>
    <w:rsid w:val="000765EB"/>
    <w:rsid w:val="00085718"/>
    <w:rsid w:val="0009732E"/>
    <w:rsid w:val="000A195C"/>
    <w:rsid w:val="000E2769"/>
    <w:rsid w:val="00103C63"/>
    <w:rsid w:val="00106805"/>
    <w:rsid w:val="001129B4"/>
    <w:rsid w:val="001171D0"/>
    <w:rsid w:val="001263B8"/>
    <w:rsid w:val="0013159C"/>
    <w:rsid w:val="001365DE"/>
    <w:rsid w:val="00145031"/>
    <w:rsid w:val="00174DBE"/>
    <w:rsid w:val="001937AC"/>
    <w:rsid w:val="001C20E6"/>
    <w:rsid w:val="001F388C"/>
    <w:rsid w:val="00202D6E"/>
    <w:rsid w:val="002242B5"/>
    <w:rsid w:val="00251B97"/>
    <w:rsid w:val="0026588F"/>
    <w:rsid w:val="0029292F"/>
    <w:rsid w:val="002B7147"/>
    <w:rsid w:val="002C0603"/>
    <w:rsid w:val="002C1581"/>
    <w:rsid w:val="002C3D7A"/>
    <w:rsid w:val="002E4B56"/>
    <w:rsid w:val="003128DF"/>
    <w:rsid w:val="00337ED1"/>
    <w:rsid w:val="0035546B"/>
    <w:rsid w:val="00370D62"/>
    <w:rsid w:val="0038346A"/>
    <w:rsid w:val="00383506"/>
    <w:rsid w:val="00385782"/>
    <w:rsid w:val="0039465F"/>
    <w:rsid w:val="003967B8"/>
    <w:rsid w:val="003B18AA"/>
    <w:rsid w:val="003B2685"/>
    <w:rsid w:val="003D0CBE"/>
    <w:rsid w:val="003F1659"/>
    <w:rsid w:val="004131C3"/>
    <w:rsid w:val="0041449C"/>
    <w:rsid w:val="00415705"/>
    <w:rsid w:val="004215E9"/>
    <w:rsid w:val="00424377"/>
    <w:rsid w:val="0043630E"/>
    <w:rsid w:val="00436735"/>
    <w:rsid w:val="004413F7"/>
    <w:rsid w:val="00446C6C"/>
    <w:rsid w:val="00465CBF"/>
    <w:rsid w:val="004672EE"/>
    <w:rsid w:val="00470DB0"/>
    <w:rsid w:val="00472F60"/>
    <w:rsid w:val="004807C9"/>
    <w:rsid w:val="0048114A"/>
    <w:rsid w:val="00481F10"/>
    <w:rsid w:val="004871CA"/>
    <w:rsid w:val="004909ED"/>
    <w:rsid w:val="004A76A5"/>
    <w:rsid w:val="004B2105"/>
    <w:rsid w:val="004E5D84"/>
    <w:rsid w:val="00522E1B"/>
    <w:rsid w:val="005231C7"/>
    <w:rsid w:val="00541883"/>
    <w:rsid w:val="005544C8"/>
    <w:rsid w:val="0057162D"/>
    <w:rsid w:val="00575ABE"/>
    <w:rsid w:val="005C203E"/>
    <w:rsid w:val="005E32CC"/>
    <w:rsid w:val="005F5239"/>
    <w:rsid w:val="006002CF"/>
    <w:rsid w:val="00612FAE"/>
    <w:rsid w:val="0063064F"/>
    <w:rsid w:val="00635B48"/>
    <w:rsid w:val="00650365"/>
    <w:rsid w:val="00684BC7"/>
    <w:rsid w:val="006E401E"/>
    <w:rsid w:val="006F6D33"/>
    <w:rsid w:val="007135A7"/>
    <w:rsid w:val="007135F2"/>
    <w:rsid w:val="00722D2D"/>
    <w:rsid w:val="00735A66"/>
    <w:rsid w:val="00736467"/>
    <w:rsid w:val="007621EF"/>
    <w:rsid w:val="0077008C"/>
    <w:rsid w:val="007779EA"/>
    <w:rsid w:val="00784028"/>
    <w:rsid w:val="00793FEC"/>
    <w:rsid w:val="007A0E2C"/>
    <w:rsid w:val="007C3E77"/>
    <w:rsid w:val="007E2A68"/>
    <w:rsid w:val="0080607F"/>
    <w:rsid w:val="00813DF0"/>
    <w:rsid w:val="00817AF2"/>
    <w:rsid w:val="0083359B"/>
    <w:rsid w:val="00835818"/>
    <w:rsid w:val="00845DC0"/>
    <w:rsid w:val="008815E3"/>
    <w:rsid w:val="00897DE5"/>
    <w:rsid w:val="008D556F"/>
    <w:rsid w:val="008E43B6"/>
    <w:rsid w:val="00911C6B"/>
    <w:rsid w:val="00937A12"/>
    <w:rsid w:val="0095126C"/>
    <w:rsid w:val="00971BCA"/>
    <w:rsid w:val="00974942"/>
    <w:rsid w:val="009839C2"/>
    <w:rsid w:val="009D0E53"/>
    <w:rsid w:val="009D5558"/>
    <w:rsid w:val="009F11DD"/>
    <w:rsid w:val="009F6158"/>
    <w:rsid w:val="00A004F5"/>
    <w:rsid w:val="00A11133"/>
    <w:rsid w:val="00A125CB"/>
    <w:rsid w:val="00A21B71"/>
    <w:rsid w:val="00A30290"/>
    <w:rsid w:val="00A422BC"/>
    <w:rsid w:val="00A52844"/>
    <w:rsid w:val="00A54747"/>
    <w:rsid w:val="00A571A6"/>
    <w:rsid w:val="00A61A32"/>
    <w:rsid w:val="00A81770"/>
    <w:rsid w:val="00A94308"/>
    <w:rsid w:val="00AB3823"/>
    <w:rsid w:val="00AE15D2"/>
    <w:rsid w:val="00AF0605"/>
    <w:rsid w:val="00B049BA"/>
    <w:rsid w:val="00B13B0D"/>
    <w:rsid w:val="00B30BEC"/>
    <w:rsid w:val="00B32062"/>
    <w:rsid w:val="00B515DB"/>
    <w:rsid w:val="00B55913"/>
    <w:rsid w:val="00B877D3"/>
    <w:rsid w:val="00B952F0"/>
    <w:rsid w:val="00B97805"/>
    <w:rsid w:val="00BA2AA7"/>
    <w:rsid w:val="00BA488A"/>
    <w:rsid w:val="00BF61E6"/>
    <w:rsid w:val="00C23CC5"/>
    <w:rsid w:val="00C41882"/>
    <w:rsid w:val="00C6049A"/>
    <w:rsid w:val="00C6571B"/>
    <w:rsid w:val="00C6744D"/>
    <w:rsid w:val="00C7202F"/>
    <w:rsid w:val="00C773B8"/>
    <w:rsid w:val="00CB1579"/>
    <w:rsid w:val="00CD2992"/>
    <w:rsid w:val="00D11546"/>
    <w:rsid w:val="00D34DF3"/>
    <w:rsid w:val="00D504FE"/>
    <w:rsid w:val="00D51C2E"/>
    <w:rsid w:val="00D65393"/>
    <w:rsid w:val="00DA6586"/>
    <w:rsid w:val="00DC67C1"/>
    <w:rsid w:val="00DE367B"/>
    <w:rsid w:val="00E40087"/>
    <w:rsid w:val="00E40B72"/>
    <w:rsid w:val="00E40E47"/>
    <w:rsid w:val="00E52629"/>
    <w:rsid w:val="00E6195A"/>
    <w:rsid w:val="00E633AC"/>
    <w:rsid w:val="00E70281"/>
    <w:rsid w:val="00E91EFC"/>
    <w:rsid w:val="00EA190B"/>
    <w:rsid w:val="00ED06D1"/>
    <w:rsid w:val="00ED3256"/>
    <w:rsid w:val="00ED786C"/>
    <w:rsid w:val="00F02747"/>
    <w:rsid w:val="00F31460"/>
    <w:rsid w:val="00F83FED"/>
    <w:rsid w:val="00F87800"/>
    <w:rsid w:val="00F90A8E"/>
    <w:rsid w:val="00FA0FF4"/>
    <w:rsid w:val="00FA4C72"/>
    <w:rsid w:val="00FA662C"/>
    <w:rsid w:val="00FF4B38"/>
    <w:rsid w:val="00FF68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9BFB"/>
  <w15:docId w15:val="{7FBC0F72-71E9-4E6C-8BF3-70D0112E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05"/>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kepala 1,Body of textCxSp,Body of text1,Body of text2,Body of text3,Body of text4,Body of text5,Body of text6,Body of text7,Body of text8,KEPALA 3,List Paragraph1,Lis,Body of text+2,KEPALA 31,List Paragraph1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kepala 1 Char,Body of textCxSp Char,Body of text1 Char,Body of text2 Char,Body of text3 Char,Body of text4 Char,Body of text5 Char,Body of text6 Char,Body of text7 Char,Body of text8 Char"/>
    <w:basedOn w:val="DefaultParagraphFont"/>
    <w:link w:val="ListParagraph"/>
    <w:uiPriority w:val="34"/>
    <w:qFormat/>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styleId="PlainTable2">
    <w:name w:val="Plain Table 2"/>
    <w:basedOn w:val="TableNormal"/>
    <w:uiPriority w:val="42"/>
    <w:rsid w:val="003834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3834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131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547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83">
      <w:bodyDiv w:val="1"/>
      <w:marLeft w:val="0"/>
      <w:marRight w:val="0"/>
      <w:marTop w:val="0"/>
      <w:marBottom w:val="0"/>
      <w:divBdr>
        <w:top w:val="none" w:sz="0" w:space="0" w:color="auto"/>
        <w:left w:val="none" w:sz="0" w:space="0" w:color="auto"/>
        <w:bottom w:val="none" w:sz="0" w:space="0" w:color="auto"/>
        <w:right w:val="none" w:sz="0" w:space="0" w:color="auto"/>
      </w:divBdr>
    </w:div>
    <w:div w:id="74519799">
      <w:bodyDiv w:val="1"/>
      <w:marLeft w:val="0"/>
      <w:marRight w:val="0"/>
      <w:marTop w:val="0"/>
      <w:marBottom w:val="0"/>
      <w:divBdr>
        <w:top w:val="none" w:sz="0" w:space="0" w:color="auto"/>
        <w:left w:val="none" w:sz="0" w:space="0" w:color="auto"/>
        <w:bottom w:val="none" w:sz="0" w:space="0" w:color="auto"/>
        <w:right w:val="none" w:sz="0" w:space="0" w:color="auto"/>
      </w:divBdr>
      <w:divsChild>
        <w:div w:id="1930459551">
          <w:marLeft w:val="480"/>
          <w:marRight w:val="0"/>
          <w:marTop w:val="0"/>
          <w:marBottom w:val="0"/>
          <w:divBdr>
            <w:top w:val="none" w:sz="0" w:space="0" w:color="auto"/>
            <w:left w:val="none" w:sz="0" w:space="0" w:color="auto"/>
            <w:bottom w:val="none" w:sz="0" w:space="0" w:color="auto"/>
            <w:right w:val="none" w:sz="0" w:space="0" w:color="auto"/>
          </w:divBdr>
        </w:div>
        <w:div w:id="1964723586">
          <w:marLeft w:val="480"/>
          <w:marRight w:val="0"/>
          <w:marTop w:val="0"/>
          <w:marBottom w:val="0"/>
          <w:divBdr>
            <w:top w:val="none" w:sz="0" w:space="0" w:color="auto"/>
            <w:left w:val="none" w:sz="0" w:space="0" w:color="auto"/>
            <w:bottom w:val="none" w:sz="0" w:space="0" w:color="auto"/>
            <w:right w:val="none" w:sz="0" w:space="0" w:color="auto"/>
          </w:divBdr>
        </w:div>
        <w:div w:id="216405998">
          <w:marLeft w:val="480"/>
          <w:marRight w:val="0"/>
          <w:marTop w:val="0"/>
          <w:marBottom w:val="0"/>
          <w:divBdr>
            <w:top w:val="none" w:sz="0" w:space="0" w:color="auto"/>
            <w:left w:val="none" w:sz="0" w:space="0" w:color="auto"/>
            <w:bottom w:val="none" w:sz="0" w:space="0" w:color="auto"/>
            <w:right w:val="none" w:sz="0" w:space="0" w:color="auto"/>
          </w:divBdr>
        </w:div>
        <w:div w:id="471295191">
          <w:marLeft w:val="480"/>
          <w:marRight w:val="0"/>
          <w:marTop w:val="0"/>
          <w:marBottom w:val="0"/>
          <w:divBdr>
            <w:top w:val="none" w:sz="0" w:space="0" w:color="auto"/>
            <w:left w:val="none" w:sz="0" w:space="0" w:color="auto"/>
            <w:bottom w:val="none" w:sz="0" w:space="0" w:color="auto"/>
            <w:right w:val="none" w:sz="0" w:space="0" w:color="auto"/>
          </w:divBdr>
        </w:div>
        <w:div w:id="808404398">
          <w:marLeft w:val="480"/>
          <w:marRight w:val="0"/>
          <w:marTop w:val="0"/>
          <w:marBottom w:val="0"/>
          <w:divBdr>
            <w:top w:val="none" w:sz="0" w:space="0" w:color="auto"/>
            <w:left w:val="none" w:sz="0" w:space="0" w:color="auto"/>
            <w:bottom w:val="none" w:sz="0" w:space="0" w:color="auto"/>
            <w:right w:val="none" w:sz="0" w:space="0" w:color="auto"/>
          </w:divBdr>
        </w:div>
        <w:div w:id="1188834376">
          <w:marLeft w:val="480"/>
          <w:marRight w:val="0"/>
          <w:marTop w:val="0"/>
          <w:marBottom w:val="0"/>
          <w:divBdr>
            <w:top w:val="none" w:sz="0" w:space="0" w:color="auto"/>
            <w:left w:val="none" w:sz="0" w:space="0" w:color="auto"/>
            <w:bottom w:val="none" w:sz="0" w:space="0" w:color="auto"/>
            <w:right w:val="none" w:sz="0" w:space="0" w:color="auto"/>
          </w:divBdr>
        </w:div>
        <w:div w:id="1536507068">
          <w:marLeft w:val="480"/>
          <w:marRight w:val="0"/>
          <w:marTop w:val="0"/>
          <w:marBottom w:val="0"/>
          <w:divBdr>
            <w:top w:val="none" w:sz="0" w:space="0" w:color="auto"/>
            <w:left w:val="none" w:sz="0" w:space="0" w:color="auto"/>
            <w:bottom w:val="none" w:sz="0" w:space="0" w:color="auto"/>
            <w:right w:val="none" w:sz="0" w:space="0" w:color="auto"/>
          </w:divBdr>
        </w:div>
        <w:div w:id="473719188">
          <w:marLeft w:val="480"/>
          <w:marRight w:val="0"/>
          <w:marTop w:val="0"/>
          <w:marBottom w:val="0"/>
          <w:divBdr>
            <w:top w:val="none" w:sz="0" w:space="0" w:color="auto"/>
            <w:left w:val="none" w:sz="0" w:space="0" w:color="auto"/>
            <w:bottom w:val="none" w:sz="0" w:space="0" w:color="auto"/>
            <w:right w:val="none" w:sz="0" w:space="0" w:color="auto"/>
          </w:divBdr>
        </w:div>
        <w:div w:id="374890001">
          <w:marLeft w:val="480"/>
          <w:marRight w:val="0"/>
          <w:marTop w:val="0"/>
          <w:marBottom w:val="0"/>
          <w:divBdr>
            <w:top w:val="none" w:sz="0" w:space="0" w:color="auto"/>
            <w:left w:val="none" w:sz="0" w:space="0" w:color="auto"/>
            <w:bottom w:val="none" w:sz="0" w:space="0" w:color="auto"/>
            <w:right w:val="none" w:sz="0" w:space="0" w:color="auto"/>
          </w:divBdr>
        </w:div>
        <w:div w:id="1604339717">
          <w:marLeft w:val="480"/>
          <w:marRight w:val="0"/>
          <w:marTop w:val="0"/>
          <w:marBottom w:val="0"/>
          <w:divBdr>
            <w:top w:val="none" w:sz="0" w:space="0" w:color="auto"/>
            <w:left w:val="none" w:sz="0" w:space="0" w:color="auto"/>
            <w:bottom w:val="none" w:sz="0" w:space="0" w:color="auto"/>
            <w:right w:val="none" w:sz="0" w:space="0" w:color="auto"/>
          </w:divBdr>
        </w:div>
        <w:div w:id="223377540">
          <w:marLeft w:val="480"/>
          <w:marRight w:val="0"/>
          <w:marTop w:val="0"/>
          <w:marBottom w:val="0"/>
          <w:divBdr>
            <w:top w:val="none" w:sz="0" w:space="0" w:color="auto"/>
            <w:left w:val="none" w:sz="0" w:space="0" w:color="auto"/>
            <w:bottom w:val="none" w:sz="0" w:space="0" w:color="auto"/>
            <w:right w:val="none" w:sz="0" w:space="0" w:color="auto"/>
          </w:divBdr>
        </w:div>
        <w:div w:id="256401483">
          <w:marLeft w:val="480"/>
          <w:marRight w:val="0"/>
          <w:marTop w:val="0"/>
          <w:marBottom w:val="0"/>
          <w:divBdr>
            <w:top w:val="none" w:sz="0" w:space="0" w:color="auto"/>
            <w:left w:val="none" w:sz="0" w:space="0" w:color="auto"/>
            <w:bottom w:val="none" w:sz="0" w:space="0" w:color="auto"/>
            <w:right w:val="none" w:sz="0" w:space="0" w:color="auto"/>
          </w:divBdr>
        </w:div>
        <w:div w:id="1174614836">
          <w:marLeft w:val="480"/>
          <w:marRight w:val="0"/>
          <w:marTop w:val="0"/>
          <w:marBottom w:val="0"/>
          <w:divBdr>
            <w:top w:val="none" w:sz="0" w:space="0" w:color="auto"/>
            <w:left w:val="none" w:sz="0" w:space="0" w:color="auto"/>
            <w:bottom w:val="none" w:sz="0" w:space="0" w:color="auto"/>
            <w:right w:val="none" w:sz="0" w:space="0" w:color="auto"/>
          </w:divBdr>
        </w:div>
        <w:div w:id="1854100898">
          <w:marLeft w:val="480"/>
          <w:marRight w:val="0"/>
          <w:marTop w:val="0"/>
          <w:marBottom w:val="0"/>
          <w:divBdr>
            <w:top w:val="none" w:sz="0" w:space="0" w:color="auto"/>
            <w:left w:val="none" w:sz="0" w:space="0" w:color="auto"/>
            <w:bottom w:val="none" w:sz="0" w:space="0" w:color="auto"/>
            <w:right w:val="none" w:sz="0" w:space="0" w:color="auto"/>
          </w:divBdr>
        </w:div>
        <w:div w:id="1002320344">
          <w:marLeft w:val="480"/>
          <w:marRight w:val="0"/>
          <w:marTop w:val="0"/>
          <w:marBottom w:val="0"/>
          <w:divBdr>
            <w:top w:val="none" w:sz="0" w:space="0" w:color="auto"/>
            <w:left w:val="none" w:sz="0" w:space="0" w:color="auto"/>
            <w:bottom w:val="none" w:sz="0" w:space="0" w:color="auto"/>
            <w:right w:val="none" w:sz="0" w:space="0" w:color="auto"/>
          </w:divBdr>
        </w:div>
        <w:div w:id="866527365">
          <w:marLeft w:val="480"/>
          <w:marRight w:val="0"/>
          <w:marTop w:val="0"/>
          <w:marBottom w:val="0"/>
          <w:divBdr>
            <w:top w:val="none" w:sz="0" w:space="0" w:color="auto"/>
            <w:left w:val="none" w:sz="0" w:space="0" w:color="auto"/>
            <w:bottom w:val="none" w:sz="0" w:space="0" w:color="auto"/>
            <w:right w:val="none" w:sz="0" w:space="0" w:color="auto"/>
          </w:divBdr>
        </w:div>
        <w:div w:id="406658003">
          <w:marLeft w:val="480"/>
          <w:marRight w:val="0"/>
          <w:marTop w:val="0"/>
          <w:marBottom w:val="0"/>
          <w:divBdr>
            <w:top w:val="none" w:sz="0" w:space="0" w:color="auto"/>
            <w:left w:val="none" w:sz="0" w:space="0" w:color="auto"/>
            <w:bottom w:val="none" w:sz="0" w:space="0" w:color="auto"/>
            <w:right w:val="none" w:sz="0" w:space="0" w:color="auto"/>
          </w:divBdr>
        </w:div>
        <w:div w:id="2093818723">
          <w:marLeft w:val="480"/>
          <w:marRight w:val="0"/>
          <w:marTop w:val="0"/>
          <w:marBottom w:val="0"/>
          <w:divBdr>
            <w:top w:val="none" w:sz="0" w:space="0" w:color="auto"/>
            <w:left w:val="none" w:sz="0" w:space="0" w:color="auto"/>
            <w:bottom w:val="none" w:sz="0" w:space="0" w:color="auto"/>
            <w:right w:val="none" w:sz="0" w:space="0" w:color="auto"/>
          </w:divBdr>
        </w:div>
        <w:div w:id="779030399">
          <w:marLeft w:val="480"/>
          <w:marRight w:val="0"/>
          <w:marTop w:val="0"/>
          <w:marBottom w:val="0"/>
          <w:divBdr>
            <w:top w:val="none" w:sz="0" w:space="0" w:color="auto"/>
            <w:left w:val="none" w:sz="0" w:space="0" w:color="auto"/>
            <w:bottom w:val="none" w:sz="0" w:space="0" w:color="auto"/>
            <w:right w:val="none" w:sz="0" w:space="0" w:color="auto"/>
          </w:divBdr>
        </w:div>
      </w:divsChild>
    </w:div>
    <w:div w:id="126046610">
      <w:bodyDiv w:val="1"/>
      <w:marLeft w:val="0"/>
      <w:marRight w:val="0"/>
      <w:marTop w:val="0"/>
      <w:marBottom w:val="0"/>
      <w:divBdr>
        <w:top w:val="none" w:sz="0" w:space="0" w:color="auto"/>
        <w:left w:val="none" w:sz="0" w:space="0" w:color="auto"/>
        <w:bottom w:val="none" w:sz="0" w:space="0" w:color="auto"/>
        <w:right w:val="none" w:sz="0" w:space="0" w:color="auto"/>
      </w:divBdr>
    </w:div>
    <w:div w:id="202254036">
      <w:bodyDiv w:val="1"/>
      <w:marLeft w:val="0"/>
      <w:marRight w:val="0"/>
      <w:marTop w:val="0"/>
      <w:marBottom w:val="0"/>
      <w:divBdr>
        <w:top w:val="none" w:sz="0" w:space="0" w:color="auto"/>
        <w:left w:val="none" w:sz="0" w:space="0" w:color="auto"/>
        <w:bottom w:val="none" w:sz="0" w:space="0" w:color="auto"/>
        <w:right w:val="none" w:sz="0" w:space="0" w:color="auto"/>
      </w:divBdr>
    </w:div>
    <w:div w:id="236481685">
      <w:bodyDiv w:val="1"/>
      <w:marLeft w:val="0"/>
      <w:marRight w:val="0"/>
      <w:marTop w:val="0"/>
      <w:marBottom w:val="0"/>
      <w:divBdr>
        <w:top w:val="none" w:sz="0" w:space="0" w:color="auto"/>
        <w:left w:val="none" w:sz="0" w:space="0" w:color="auto"/>
        <w:bottom w:val="none" w:sz="0" w:space="0" w:color="auto"/>
        <w:right w:val="none" w:sz="0" w:space="0" w:color="auto"/>
      </w:divBdr>
    </w:div>
    <w:div w:id="299504341">
      <w:bodyDiv w:val="1"/>
      <w:marLeft w:val="0"/>
      <w:marRight w:val="0"/>
      <w:marTop w:val="0"/>
      <w:marBottom w:val="0"/>
      <w:divBdr>
        <w:top w:val="none" w:sz="0" w:space="0" w:color="auto"/>
        <w:left w:val="none" w:sz="0" w:space="0" w:color="auto"/>
        <w:bottom w:val="none" w:sz="0" w:space="0" w:color="auto"/>
        <w:right w:val="none" w:sz="0" w:space="0" w:color="auto"/>
      </w:divBdr>
    </w:div>
    <w:div w:id="525405598">
      <w:bodyDiv w:val="1"/>
      <w:marLeft w:val="0"/>
      <w:marRight w:val="0"/>
      <w:marTop w:val="0"/>
      <w:marBottom w:val="0"/>
      <w:divBdr>
        <w:top w:val="none" w:sz="0" w:space="0" w:color="auto"/>
        <w:left w:val="none" w:sz="0" w:space="0" w:color="auto"/>
        <w:bottom w:val="none" w:sz="0" w:space="0" w:color="auto"/>
        <w:right w:val="none" w:sz="0" w:space="0" w:color="auto"/>
      </w:divBdr>
    </w:div>
    <w:div w:id="539512425">
      <w:bodyDiv w:val="1"/>
      <w:marLeft w:val="0"/>
      <w:marRight w:val="0"/>
      <w:marTop w:val="0"/>
      <w:marBottom w:val="0"/>
      <w:divBdr>
        <w:top w:val="none" w:sz="0" w:space="0" w:color="auto"/>
        <w:left w:val="none" w:sz="0" w:space="0" w:color="auto"/>
        <w:bottom w:val="none" w:sz="0" w:space="0" w:color="auto"/>
        <w:right w:val="none" w:sz="0" w:space="0" w:color="auto"/>
      </w:divBdr>
    </w:div>
    <w:div w:id="643630852">
      <w:bodyDiv w:val="1"/>
      <w:marLeft w:val="0"/>
      <w:marRight w:val="0"/>
      <w:marTop w:val="0"/>
      <w:marBottom w:val="0"/>
      <w:divBdr>
        <w:top w:val="none" w:sz="0" w:space="0" w:color="auto"/>
        <w:left w:val="none" w:sz="0" w:space="0" w:color="auto"/>
        <w:bottom w:val="none" w:sz="0" w:space="0" w:color="auto"/>
        <w:right w:val="none" w:sz="0" w:space="0" w:color="auto"/>
      </w:divBdr>
    </w:div>
    <w:div w:id="655571713">
      <w:bodyDiv w:val="1"/>
      <w:marLeft w:val="0"/>
      <w:marRight w:val="0"/>
      <w:marTop w:val="0"/>
      <w:marBottom w:val="0"/>
      <w:divBdr>
        <w:top w:val="none" w:sz="0" w:space="0" w:color="auto"/>
        <w:left w:val="none" w:sz="0" w:space="0" w:color="auto"/>
        <w:bottom w:val="none" w:sz="0" w:space="0" w:color="auto"/>
        <w:right w:val="none" w:sz="0" w:space="0" w:color="auto"/>
      </w:divBdr>
    </w:div>
    <w:div w:id="835995409">
      <w:bodyDiv w:val="1"/>
      <w:marLeft w:val="0"/>
      <w:marRight w:val="0"/>
      <w:marTop w:val="0"/>
      <w:marBottom w:val="0"/>
      <w:divBdr>
        <w:top w:val="none" w:sz="0" w:space="0" w:color="auto"/>
        <w:left w:val="none" w:sz="0" w:space="0" w:color="auto"/>
        <w:bottom w:val="none" w:sz="0" w:space="0" w:color="auto"/>
        <w:right w:val="none" w:sz="0" w:space="0" w:color="auto"/>
      </w:divBdr>
    </w:div>
    <w:div w:id="852694475">
      <w:bodyDiv w:val="1"/>
      <w:marLeft w:val="0"/>
      <w:marRight w:val="0"/>
      <w:marTop w:val="0"/>
      <w:marBottom w:val="0"/>
      <w:divBdr>
        <w:top w:val="none" w:sz="0" w:space="0" w:color="auto"/>
        <w:left w:val="none" w:sz="0" w:space="0" w:color="auto"/>
        <w:bottom w:val="none" w:sz="0" w:space="0" w:color="auto"/>
        <w:right w:val="none" w:sz="0" w:space="0" w:color="auto"/>
      </w:divBdr>
    </w:div>
    <w:div w:id="855341295">
      <w:bodyDiv w:val="1"/>
      <w:marLeft w:val="0"/>
      <w:marRight w:val="0"/>
      <w:marTop w:val="0"/>
      <w:marBottom w:val="0"/>
      <w:divBdr>
        <w:top w:val="none" w:sz="0" w:space="0" w:color="auto"/>
        <w:left w:val="none" w:sz="0" w:space="0" w:color="auto"/>
        <w:bottom w:val="none" w:sz="0" w:space="0" w:color="auto"/>
        <w:right w:val="none" w:sz="0" w:space="0" w:color="auto"/>
      </w:divBdr>
    </w:div>
    <w:div w:id="877425999">
      <w:bodyDiv w:val="1"/>
      <w:marLeft w:val="0"/>
      <w:marRight w:val="0"/>
      <w:marTop w:val="0"/>
      <w:marBottom w:val="0"/>
      <w:divBdr>
        <w:top w:val="none" w:sz="0" w:space="0" w:color="auto"/>
        <w:left w:val="none" w:sz="0" w:space="0" w:color="auto"/>
        <w:bottom w:val="none" w:sz="0" w:space="0" w:color="auto"/>
        <w:right w:val="none" w:sz="0" w:space="0" w:color="auto"/>
      </w:divBdr>
    </w:div>
    <w:div w:id="893466765">
      <w:bodyDiv w:val="1"/>
      <w:marLeft w:val="0"/>
      <w:marRight w:val="0"/>
      <w:marTop w:val="0"/>
      <w:marBottom w:val="0"/>
      <w:divBdr>
        <w:top w:val="none" w:sz="0" w:space="0" w:color="auto"/>
        <w:left w:val="none" w:sz="0" w:space="0" w:color="auto"/>
        <w:bottom w:val="none" w:sz="0" w:space="0" w:color="auto"/>
        <w:right w:val="none" w:sz="0" w:space="0" w:color="auto"/>
      </w:divBdr>
      <w:divsChild>
        <w:div w:id="416753814">
          <w:marLeft w:val="480"/>
          <w:marRight w:val="0"/>
          <w:marTop w:val="0"/>
          <w:marBottom w:val="0"/>
          <w:divBdr>
            <w:top w:val="none" w:sz="0" w:space="0" w:color="auto"/>
            <w:left w:val="none" w:sz="0" w:space="0" w:color="auto"/>
            <w:bottom w:val="none" w:sz="0" w:space="0" w:color="auto"/>
            <w:right w:val="none" w:sz="0" w:space="0" w:color="auto"/>
          </w:divBdr>
        </w:div>
        <w:div w:id="316736971">
          <w:marLeft w:val="480"/>
          <w:marRight w:val="0"/>
          <w:marTop w:val="0"/>
          <w:marBottom w:val="0"/>
          <w:divBdr>
            <w:top w:val="none" w:sz="0" w:space="0" w:color="auto"/>
            <w:left w:val="none" w:sz="0" w:space="0" w:color="auto"/>
            <w:bottom w:val="none" w:sz="0" w:space="0" w:color="auto"/>
            <w:right w:val="none" w:sz="0" w:space="0" w:color="auto"/>
          </w:divBdr>
        </w:div>
        <w:div w:id="1141730329">
          <w:marLeft w:val="480"/>
          <w:marRight w:val="0"/>
          <w:marTop w:val="0"/>
          <w:marBottom w:val="0"/>
          <w:divBdr>
            <w:top w:val="none" w:sz="0" w:space="0" w:color="auto"/>
            <w:left w:val="none" w:sz="0" w:space="0" w:color="auto"/>
            <w:bottom w:val="none" w:sz="0" w:space="0" w:color="auto"/>
            <w:right w:val="none" w:sz="0" w:space="0" w:color="auto"/>
          </w:divBdr>
        </w:div>
        <w:div w:id="445345825">
          <w:marLeft w:val="480"/>
          <w:marRight w:val="0"/>
          <w:marTop w:val="0"/>
          <w:marBottom w:val="0"/>
          <w:divBdr>
            <w:top w:val="none" w:sz="0" w:space="0" w:color="auto"/>
            <w:left w:val="none" w:sz="0" w:space="0" w:color="auto"/>
            <w:bottom w:val="none" w:sz="0" w:space="0" w:color="auto"/>
            <w:right w:val="none" w:sz="0" w:space="0" w:color="auto"/>
          </w:divBdr>
        </w:div>
        <w:div w:id="1383364474">
          <w:marLeft w:val="480"/>
          <w:marRight w:val="0"/>
          <w:marTop w:val="0"/>
          <w:marBottom w:val="0"/>
          <w:divBdr>
            <w:top w:val="none" w:sz="0" w:space="0" w:color="auto"/>
            <w:left w:val="none" w:sz="0" w:space="0" w:color="auto"/>
            <w:bottom w:val="none" w:sz="0" w:space="0" w:color="auto"/>
            <w:right w:val="none" w:sz="0" w:space="0" w:color="auto"/>
          </w:divBdr>
        </w:div>
        <w:div w:id="1094587997">
          <w:marLeft w:val="480"/>
          <w:marRight w:val="0"/>
          <w:marTop w:val="0"/>
          <w:marBottom w:val="0"/>
          <w:divBdr>
            <w:top w:val="none" w:sz="0" w:space="0" w:color="auto"/>
            <w:left w:val="none" w:sz="0" w:space="0" w:color="auto"/>
            <w:bottom w:val="none" w:sz="0" w:space="0" w:color="auto"/>
            <w:right w:val="none" w:sz="0" w:space="0" w:color="auto"/>
          </w:divBdr>
        </w:div>
        <w:div w:id="76102114">
          <w:marLeft w:val="480"/>
          <w:marRight w:val="0"/>
          <w:marTop w:val="0"/>
          <w:marBottom w:val="0"/>
          <w:divBdr>
            <w:top w:val="none" w:sz="0" w:space="0" w:color="auto"/>
            <w:left w:val="none" w:sz="0" w:space="0" w:color="auto"/>
            <w:bottom w:val="none" w:sz="0" w:space="0" w:color="auto"/>
            <w:right w:val="none" w:sz="0" w:space="0" w:color="auto"/>
          </w:divBdr>
        </w:div>
        <w:div w:id="762188046">
          <w:marLeft w:val="480"/>
          <w:marRight w:val="0"/>
          <w:marTop w:val="0"/>
          <w:marBottom w:val="0"/>
          <w:divBdr>
            <w:top w:val="none" w:sz="0" w:space="0" w:color="auto"/>
            <w:left w:val="none" w:sz="0" w:space="0" w:color="auto"/>
            <w:bottom w:val="none" w:sz="0" w:space="0" w:color="auto"/>
            <w:right w:val="none" w:sz="0" w:space="0" w:color="auto"/>
          </w:divBdr>
        </w:div>
        <w:div w:id="1507596227">
          <w:marLeft w:val="480"/>
          <w:marRight w:val="0"/>
          <w:marTop w:val="0"/>
          <w:marBottom w:val="0"/>
          <w:divBdr>
            <w:top w:val="none" w:sz="0" w:space="0" w:color="auto"/>
            <w:left w:val="none" w:sz="0" w:space="0" w:color="auto"/>
            <w:bottom w:val="none" w:sz="0" w:space="0" w:color="auto"/>
            <w:right w:val="none" w:sz="0" w:space="0" w:color="auto"/>
          </w:divBdr>
        </w:div>
        <w:div w:id="862014282">
          <w:marLeft w:val="480"/>
          <w:marRight w:val="0"/>
          <w:marTop w:val="0"/>
          <w:marBottom w:val="0"/>
          <w:divBdr>
            <w:top w:val="none" w:sz="0" w:space="0" w:color="auto"/>
            <w:left w:val="none" w:sz="0" w:space="0" w:color="auto"/>
            <w:bottom w:val="none" w:sz="0" w:space="0" w:color="auto"/>
            <w:right w:val="none" w:sz="0" w:space="0" w:color="auto"/>
          </w:divBdr>
        </w:div>
        <w:div w:id="1817142792">
          <w:marLeft w:val="480"/>
          <w:marRight w:val="0"/>
          <w:marTop w:val="0"/>
          <w:marBottom w:val="0"/>
          <w:divBdr>
            <w:top w:val="none" w:sz="0" w:space="0" w:color="auto"/>
            <w:left w:val="none" w:sz="0" w:space="0" w:color="auto"/>
            <w:bottom w:val="none" w:sz="0" w:space="0" w:color="auto"/>
            <w:right w:val="none" w:sz="0" w:space="0" w:color="auto"/>
          </w:divBdr>
        </w:div>
        <w:div w:id="1725568691">
          <w:marLeft w:val="480"/>
          <w:marRight w:val="0"/>
          <w:marTop w:val="0"/>
          <w:marBottom w:val="0"/>
          <w:divBdr>
            <w:top w:val="none" w:sz="0" w:space="0" w:color="auto"/>
            <w:left w:val="none" w:sz="0" w:space="0" w:color="auto"/>
            <w:bottom w:val="none" w:sz="0" w:space="0" w:color="auto"/>
            <w:right w:val="none" w:sz="0" w:space="0" w:color="auto"/>
          </w:divBdr>
        </w:div>
        <w:div w:id="1859586961">
          <w:marLeft w:val="480"/>
          <w:marRight w:val="0"/>
          <w:marTop w:val="0"/>
          <w:marBottom w:val="0"/>
          <w:divBdr>
            <w:top w:val="none" w:sz="0" w:space="0" w:color="auto"/>
            <w:left w:val="none" w:sz="0" w:space="0" w:color="auto"/>
            <w:bottom w:val="none" w:sz="0" w:space="0" w:color="auto"/>
            <w:right w:val="none" w:sz="0" w:space="0" w:color="auto"/>
          </w:divBdr>
        </w:div>
        <w:div w:id="1000811608">
          <w:marLeft w:val="480"/>
          <w:marRight w:val="0"/>
          <w:marTop w:val="0"/>
          <w:marBottom w:val="0"/>
          <w:divBdr>
            <w:top w:val="none" w:sz="0" w:space="0" w:color="auto"/>
            <w:left w:val="none" w:sz="0" w:space="0" w:color="auto"/>
            <w:bottom w:val="none" w:sz="0" w:space="0" w:color="auto"/>
            <w:right w:val="none" w:sz="0" w:space="0" w:color="auto"/>
          </w:divBdr>
        </w:div>
        <w:div w:id="1213275581">
          <w:marLeft w:val="480"/>
          <w:marRight w:val="0"/>
          <w:marTop w:val="0"/>
          <w:marBottom w:val="0"/>
          <w:divBdr>
            <w:top w:val="none" w:sz="0" w:space="0" w:color="auto"/>
            <w:left w:val="none" w:sz="0" w:space="0" w:color="auto"/>
            <w:bottom w:val="none" w:sz="0" w:space="0" w:color="auto"/>
            <w:right w:val="none" w:sz="0" w:space="0" w:color="auto"/>
          </w:divBdr>
        </w:div>
        <w:div w:id="1570842979">
          <w:marLeft w:val="480"/>
          <w:marRight w:val="0"/>
          <w:marTop w:val="0"/>
          <w:marBottom w:val="0"/>
          <w:divBdr>
            <w:top w:val="none" w:sz="0" w:space="0" w:color="auto"/>
            <w:left w:val="none" w:sz="0" w:space="0" w:color="auto"/>
            <w:bottom w:val="none" w:sz="0" w:space="0" w:color="auto"/>
            <w:right w:val="none" w:sz="0" w:space="0" w:color="auto"/>
          </w:divBdr>
        </w:div>
        <w:div w:id="1167012733">
          <w:marLeft w:val="480"/>
          <w:marRight w:val="0"/>
          <w:marTop w:val="0"/>
          <w:marBottom w:val="0"/>
          <w:divBdr>
            <w:top w:val="none" w:sz="0" w:space="0" w:color="auto"/>
            <w:left w:val="none" w:sz="0" w:space="0" w:color="auto"/>
            <w:bottom w:val="none" w:sz="0" w:space="0" w:color="auto"/>
            <w:right w:val="none" w:sz="0" w:space="0" w:color="auto"/>
          </w:divBdr>
        </w:div>
        <w:div w:id="1461415459">
          <w:marLeft w:val="480"/>
          <w:marRight w:val="0"/>
          <w:marTop w:val="0"/>
          <w:marBottom w:val="0"/>
          <w:divBdr>
            <w:top w:val="none" w:sz="0" w:space="0" w:color="auto"/>
            <w:left w:val="none" w:sz="0" w:space="0" w:color="auto"/>
            <w:bottom w:val="none" w:sz="0" w:space="0" w:color="auto"/>
            <w:right w:val="none" w:sz="0" w:space="0" w:color="auto"/>
          </w:divBdr>
        </w:div>
        <w:div w:id="1541045511">
          <w:marLeft w:val="480"/>
          <w:marRight w:val="0"/>
          <w:marTop w:val="0"/>
          <w:marBottom w:val="0"/>
          <w:divBdr>
            <w:top w:val="none" w:sz="0" w:space="0" w:color="auto"/>
            <w:left w:val="none" w:sz="0" w:space="0" w:color="auto"/>
            <w:bottom w:val="none" w:sz="0" w:space="0" w:color="auto"/>
            <w:right w:val="none" w:sz="0" w:space="0" w:color="auto"/>
          </w:divBdr>
        </w:div>
        <w:div w:id="821393055">
          <w:marLeft w:val="480"/>
          <w:marRight w:val="0"/>
          <w:marTop w:val="0"/>
          <w:marBottom w:val="0"/>
          <w:divBdr>
            <w:top w:val="none" w:sz="0" w:space="0" w:color="auto"/>
            <w:left w:val="none" w:sz="0" w:space="0" w:color="auto"/>
            <w:bottom w:val="none" w:sz="0" w:space="0" w:color="auto"/>
            <w:right w:val="none" w:sz="0" w:space="0" w:color="auto"/>
          </w:divBdr>
        </w:div>
        <w:div w:id="1772387764">
          <w:marLeft w:val="480"/>
          <w:marRight w:val="0"/>
          <w:marTop w:val="0"/>
          <w:marBottom w:val="0"/>
          <w:divBdr>
            <w:top w:val="none" w:sz="0" w:space="0" w:color="auto"/>
            <w:left w:val="none" w:sz="0" w:space="0" w:color="auto"/>
            <w:bottom w:val="none" w:sz="0" w:space="0" w:color="auto"/>
            <w:right w:val="none" w:sz="0" w:space="0" w:color="auto"/>
          </w:divBdr>
        </w:div>
        <w:div w:id="2104497738">
          <w:marLeft w:val="480"/>
          <w:marRight w:val="0"/>
          <w:marTop w:val="0"/>
          <w:marBottom w:val="0"/>
          <w:divBdr>
            <w:top w:val="none" w:sz="0" w:space="0" w:color="auto"/>
            <w:left w:val="none" w:sz="0" w:space="0" w:color="auto"/>
            <w:bottom w:val="none" w:sz="0" w:space="0" w:color="auto"/>
            <w:right w:val="none" w:sz="0" w:space="0" w:color="auto"/>
          </w:divBdr>
        </w:div>
        <w:div w:id="582377295">
          <w:marLeft w:val="480"/>
          <w:marRight w:val="0"/>
          <w:marTop w:val="0"/>
          <w:marBottom w:val="0"/>
          <w:divBdr>
            <w:top w:val="none" w:sz="0" w:space="0" w:color="auto"/>
            <w:left w:val="none" w:sz="0" w:space="0" w:color="auto"/>
            <w:bottom w:val="none" w:sz="0" w:space="0" w:color="auto"/>
            <w:right w:val="none" w:sz="0" w:space="0" w:color="auto"/>
          </w:divBdr>
          <w:divsChild>
            <w:div w:id="1836602867">
              <w:marLeft w:val="0"/>
              <w:marRight w:val="0"/>
              <w:marTop w:val="0"/>
              <w:marBottom w:val="0"/>
              <w:divBdr>
                <w:top w:val="none" w:sz="0" w:space="0" w:color="auto"/>
                <w:left w:val="none" w:sz="0" w:space="0" w:color="auto"/>
                <w:bottom w:val="none" w:sz="0" w:space="0" w:color="auto"/>
                <w:right w:val="none" w:sz="0" w:space="0" w:color="auto"/>
              </w:divBdr>
              <w:divsChild>
                <w:div w:id="90467258">
                  <w:marLeft w:val="480"/>
                  <w:marRight w:val="0"/>
                  <w:marTop w:val="0"/>
                  <w:marBottom w:val="0"/>
                  <w:divBdr>
                    <w:top w:val="none" w:sz="0" w:space="0" w:color="auto"/>
                    <w:left w:val="none" w:sz="0" w:space="0" w:color="auto"/>
                    <w:bottom w:val="none" w:sz="0" w:space="0" w:color="auto"/>
                    <w:right w:val="none" w:sz="0" w:space="0" w:color="auto"/>
                  </w:divBdr>
                </w:div>
                <w:div w:id="1694989298">
                  <w:marLeft w:val="480"/>
                  <w:marRight w:val="0"/>
                  <w:marTop w:val="0"/>
                  <w:marBottom w:val="0"/>
                  <w:divBdr>
                    <w:top w:val="none" w:sz="0" w:space="0" w:color="auto"/>
                    <w:left w:val="none" w:sz="0" w:space="0" w:color="auto"/>
                    <w:bottom w:val="none" w:sz="0" w:space="0" w:color="auto"/>
                    <w:right w:val="none" w:sz="0" w:space="0" w:color="auto"/>
                  </w:divBdr>
                </w:div>
                <w:div w:id="711536453">
                  <w:marLeft w:val="480"/>
                  <w:marRight w:val="0"/>
                  <w:marTop w:val="0"/>
                  <w:marBottom w:val="0"/>
                  <w:divBdr>
                    <w:top w:val="none" w:sz="0" w:space="0" w:color="auto"/>
                    <w:left w:val="none" w:sz="0" w:space="0" w:color="auto"/>
                    <w:bottom w:val="none" w:sz="0" w:space="0" w:color="auto"/>
                    <w:right w:val="none" w:sz="0" w:space="0" w:color="auto"/>
                  </w:divBdr>
                </w:div>
                <w:div w:id="116342172">
                  <w:marLeft w:val="480"/>
                  <w:marRight w:val="0"/>
                  <w:marTop w:val="0"/>
                  <w:marBottom w:val="0"/>
                  <w:divBdr>
                    <w:top w:val="none" w:sz="0" w:space="0" w:color="auto"/>
                    <w:left w:val="none" w:sz="0" w:space="0" w:color="auto"/>
                    <w:bottom w:val="none" w:sz="0" w:space="0" w:color="auto"/>
                    <w:right w:val="none" w:sz="0" w:space="0" w:color="auto"/>
                  </w:divBdr>
                </w:div>
                <w:div w:id="643316469">
                  <w:marLeft w:val="480"/>
                  <w:marRight w:val="0"/>
                  <w:marTop w:val="0"/>
                  <w:marBottom w:val="0"/>
                  <w:divBdr>
                    <w:top w:val="none" w:sz="0" w:space="0" w:color="auto"/>
                    <w:left w:val="none" w:sz="0" w:space="0" w:color="auto"/>
                    <w:bottom w:val="none" w:sz="0" w:space="0" w:color="auto"/>
                    <w:right w:val="none" w:sz="0" w:space="0" w:color="auto"/>
                  </w:divBdr>
                </w:div>
                <w:div w:id="1789856531">
                  <w:marLeft w:val="480"/>
                  <w:marRight w:val="0"/>
                  <w:marTop w:val="0"/>
                  <w:marBottom w:val="0"/>
                  <w:divBdr>
                    <w:top w:val="none" w:sz="0" w:space="0" w:color="auto"/>
                    <w:left w:val="none" w:sz="0" w:space="0" w:color="auto"/>
                    <w:bottom w:val="none" w:sz="0" w:space="0" w:color="auto"/>
                    <w:right w:val="none" w:sz="0" w:space="0" w:color="auto"/>
                  </w:divBdr>
                </w:div>
                <w:div w:id="1519346220">
                  <w:marLeft w:val="480"/>
                  <w:marRight w:val="0"/>
                  <w:marTop w:val="0"/>
                  <w:marBottom w:val="0"/>
                  <w:divBdr>
                    <w:top w:val="none" w:sz="0" w:space="0" w:color="auto"/>
                    <w:left w:val="none" w:sz="0" w:space="0" w:color="auto"/>
                    <w:bottom w:val="none" w:sz="0" w:space="0" w:color="auto"/>
                    <w:right w:val="none" w:sz="0" w:space="0" w:color="auto"/>
                  </w:divBdr>
                </w:div>
                <w:div w:id="1656762053">
                  <w:marLeft w:val="480"/>
                  <w:marRight w:val="0"/>
                  <w:marTop w:val="0"/>
                  <w:marBottom w:val="0"/>
                  <w:divBdr>
                    <w:top w:val="none" w:sz="0" w:space="0" w:color="auto"/>
                    <w:left w:val="none" w:sz="0" w:space="0" w:color="auto"/>
                    <w:bottom w:val="none" w:sz="0" w:space="0" w:color="auto"/>
                    <w:right w:val="none" w:sz="0" w:space="0" w:color="auto"/>
                  </w:divBdr>
                </w:div>
                <w:div w:id="1512186203">
                  <w:marLeft w:val="480"/>
                  <w:marRight w:val="0"/>
                  <w:marTop w:val="0"/>
                  <w:marBottom w:val="0"/>
                  <w:divBdr>
                    <w:top w:val="none" w:sz="0" w:space="0" w:color="auto"/>
                    <w:left w:val="none" w:sz="0" w:space="0" w:color="auto"/>
                    <w:bottom w:val="none" w:sz="0" w:space="0" w:color="auto"/>
                    <w:right w:val="none" w:sz="0" w:space="0" w:color="auto"/>
                  </w:divBdr>
                </w:div>
                <w:div w:id="923952166">
                  <w:marLeft w:val="480"/>
                  <w:marRight w:val="0"/>
                  <w:marTop w:val="0"/>
                  <w:marBottom w:val="0"/>
                  <w:divBdr>
                    <w:top w:val="none" w:sz="0" w:space="0" w:color="auto"/>
                    <w:left w:val="none" w:sz="0" w:space="0" w:color="auto"/>
                    <w:bottom w:val="none" w:sz="0" w:space="0" w:color="auto"/>
                    <w:right w:val="none" w:sz="0" w:space="0" w:color="auto"/>
                  </w:divBdr>
                </w:div>
                <w:div w:id="665206703">
                  <w:marLeft w:val="480"/>
                  <w:marRight w:val="0"/>
                  <w:marTop w:val="0"/>
                  <w:marBottom w:val="0"/>
                  <w:divBdr>
                    <w:top w:val="none" w:sz="0" w:space="0" w:color="auto"/>
                    <w:left w:val="none" w:sz="0" w:space="0" w:color="auto"/>
                    <w:bottom w:val="none" w:sz="0" w:space="0" w:color="auto"/>
                    <w:right w:val="none" w:sz="0" w:space="0" w:color="auto"/>
                  </w:divBdr>
                </w:div>
                <w:div w:id="831869069">
                  <w:marLeft w:val="480"/>
                  <w:marRight w:val="0"/>
                  <w:marTop w:val="0"/>
                  <w:marBottom w:val="0"/>
                  <w:divBdr>
                    <w:top w:val="none" w:sz="0" w:space="0" w:color="auto"/>
                    <w:left w:val="none" w:sz="0" w:space="0" w:color="auto"/>
                    <w:bottom w:val="none" w:sz="0" w:space="0" w:color="auto"/>
                    <w:right w:val="none" w:sz="0" w:space="0" w:color="auto"/>
                  </w:divBdr>
                </w:div>
                <w:div w:id="1560246514">
                  <w:marLeft w:val="480"/>
                  <w:marRight w:val="0"/>
                  <w:marTop w:val="0"/>
                  <w:marBottom w:val="0"/>
                  <w:divBdr>
                    <w:top w:val="none" w:sz="0" w:space="0" w:color="auto"/>
                    <w:left w:val="none" w:sz="0" w:space="0" w:color="auto"/>
                    <w:bottom w:val="none" w:sz="0" w:space="0" w:color="auto"/>
                    <w:right w:val="none" w:sz="0" w:space="0" w:color="auto"/>
                  </w:divBdr>
                </w:div>
                <w:div w:id="64568820">
                  <w:marLeft w:val="480"/>
                  <w:marRight w:val="0"/>
                  <w:marTop w:val="0"/>
                  <w:marBottom w:val="0"/>
                  <w:divBdr>
                    <w:top w:val="none" w:sz="0" w:space="0" w:color="auto"/>
                    <w:left w:val="none" w:sz="0" w:space="0" w:color="auto"/>
                    <w:bottom w:val="none" w:sz="0" w:space="0" w:color="auto"/>
                    <w:right w:val="none" w:sz="0" w:space="0" w:color="auto"/>
                  </w:divBdr>
                </w:div>
                <w:div w:id="1477337656">
                  <w:marLeft w:val="480"/>
                  <w:marRight w:val="0"/>
                  <w:marTop w:val="0"/>
                  <w:marBottom w:val="0"/>
                  <w:divBdr>
                    <w:top w:val="none" w:sz="0" w:space="0" w:color="auto"/>
                    <w:left w:val="none" w:sz="0" w:space="0" w:color="auto"/>
                    <w:bottom w:val="none" w:sz="0" w:space="0" w:color="auto"/>
                    <w:right w:val="none" w:sz="0" w:space="0" w:color="auto"/>
                  </w:divBdr>
                </w:div>
                <w:div w:id="891113432">
                  <w:marLeft w:val="480"/>
                  <w:marRight w:val="0"/>
                  <w:marTop w:val="0"/>
                  <w:marBottom w:val="0"/>
                  <w:divBdr>
                    <w:top w:val="none" w:sz="0" w:space="0" w:color="auto"/>
                    <w:left w:val="none" w:sz="0" w:space="0" w:color="auto"/>
                    <w:bottom w:val="none" w:sz="0" w:space="0" w:color="auto"/>
                    <w:right w:val="none" w:sz="0" w:space="0" w:color="auto"/>
                  </w:divBdr>
                </w:div>
                <w:div w:id="810442680">
                  <w:marLeft w:val="480"/>
                  <w:marRight w:val="0"/>
                  <w:marTop w:val="0"/>
                  <w:marBottom w:val="0"/>
                  <w:divBdr>
                    <w:top w:val="none" w:sz="0" w:space="0" w:color="auto"/>
                    <w:left w:val="none" w:sz="0" w:space="0" w:color="auto"/>
                    <w:bottom w:val="none" w:sz="0" w:space="0" w:color="auto"/>
                    <w:right w:val="none" w:sz="0" w:space="0" w:color="auto"/>
                  </w:divBdr>
                </w:div>
                <w:div w:id="1215240208">
                  <w:marLeft w:val="480"/>
                  <w:marRight w:val="0"/>
                  <w:marTop w:val="0"/>
                  <w:marBottom w:val="0"/>
                  <w:divBdr>
                    <w:top w:val="none" w:sz="0" w:space="0" w:color="auto"/>
                    <w:left w:val="none" w:sz="0" w:space="0" w:color="auto"/>
                    <w:bottom w:val="none" w:sz="0" w:space="0" w:color="auto"/>
                    <w:right w:val="none" w:sz="0" w:space="0" w:color="auto"/>
                  </w:divBdr>
                </w:div>
                <w:div w:id="541871309">
                  <w:marLeft w:val="480"/>
                  <w:marRight w:val="0"/>
                  <w:marTop w:val="0"/>
                  <w:marBottom w:val="0"/>
                  <w:divBdr>
                    <w:top w:val="none" w:sz="0" w:space="0" w:color="auto"/>
                    <w:left w:val="none" w:sz="0" w:space="0" w:color="auto"/>
                    <w:bottom w:val="none" w:sz="0" w:space="0" w:color="auto"/>
                    <w:right w:val="none" w:sz="0" w:space="0" w:color="auto"/>
                  </w:divBdr>
                </w:div>
              </w:divsChild>
            </w:div>
            <w:div w:id="1359236484">
              <w:marLeft w:val="0"/>
              <w:marRight w:val="0"/>
              <w:marTop w:val="0"/>
              <w:marBottom w:val="0"/>
              <w:divBdr>
                <w:top w:val="none" w:sz="0" w:space="0" w:color="auto"/>
                <w:left w:val="none" w:sz="0" w:space="0" w:color="auto"/>
                <w:bottom w:val="none" w:sz="0" w:space="0" w:color="auto"/>
                <w:right w:val="none" w:sz="0" w:space="0" w:color="auto"/>
              </w:divBdr>
              <w:divsChild>
                <w:div w:id="508371169">
                  <w:marLeft w:val="480"/>
                  <w:marRight w:val="0"/>
                  <w:marTop w:val="0"/>
                  <w:marBottom w:val="0"/>
                  <w:divBdr>
                    <w:top w:val="none" w:sz="0" w:space="0" w:color="auto"/>
                    <w:left w:val="none" w:sz="0" w:space="0" w:color="auto"/>
                    <w:bottom w:val="none" w:sz="0" w:space="0" w:color="auto"/>
                    <w:right w:val="none" w:sz="0" w:space="0" w:color="auto"/>
                  </w:divBdr>
                </w:div>
                <w:div w:id="1545945102">
                  <w:marLeft w:val="480"/>
                  <w:marRight w:val="0"/>
                  <w:marTop w:val="0"/>
                  <w:marBottom w:val="0"/>
                  <w:divBdr>
                    <w:top w:val="none" w:sz="0" w:space="0" w:color="auto"/>
                    <w:left w:val="none" w:sz="0" w:space="0" w:color="auto"/>
                    <w:bottom w:val="none" w:sz="0" w:space="0" w:color="auto"/>
                    <w:right w:val="none" w:sz="0" w:space="0" w:color="auto"/>
                  </w:divBdr>
                </w:div>
                <w:div w:id="2130391710">
                  <w:marLeft w:val="480"/>
                  <w:marRight w:val="0"/>
                  <w:marTop w:val="0"/>
                  <w:marBottom w:val="0"/>
                  <w:divBdr>
                    <w:top w:val="none" w:sz="0" w:space="0" w:color="auto"/>
                    <w:left w:val="none" w:sz="0" w:space="0" w:color="auto"/>
                    <w:bottom w:val="none" w:sz="0" w:space="0" w:color="auto"/>
                    <w:right w:val="none" w:sz="0" w:space="0" w:color="auto"/>
                  </w:divBdr>
                </w:div>
                <w:div w:id="1770854298">
                  <w:marLeft w:val="480"/>
                  <w:marRight w:val="0"/>
                  <w:marTop w:val="0"/>
                  <w:marBottom w:val="0"/>
                  <w:divBdr>
                    <w:top w:val="none" w:sz="0" w:space="0" w:color="auto"/>
                    <w:left w:val="none" w:sz="0" w:space="0" w:color="auto"/>
                    <w:bottom w:val="none" w:sz="0" w:space="0" w:color="auto"/>
                    <w:right w:val="none" w:sz="0" w:space="0" w:color="auto"/>
                  </w:divBdr>
                </w:div>
                <w:div w:id="1984311127">
                  <w:marLeft w:val="480"/>
                  <w:marRight w:val="0"/>
                  <w:marTop w:val="0"/>
                  <w:marBottom w:val="0"/>
                  <w:divBdr>
                    <w:top w:val="none" w:sz="0" w:space="0" w:color="auto"/>
                    <w:left w:val="none" w:sz="0" w:space="0" w:color="auto"/>
                    <w:bottom w:val="none" w:sz="0" w:space="0" w:color="auto"/>
                    <w:right w:val="none" w:sz="0" w:space="0" w:color="auto"/>
                  </w:divBdr>
                </w:div>
                <w:div w:id="840436197">
                  <w:marLeft w:val="480"/>
                  <w:marRight w:val="0"/>
                  <w:marTop w:val="0"/>
                  <w:marBottom w:val="0"/>
                  <w:divBdr>
                    <w:top w:val="none" w:sz="0" w:space="0" w:color="auto"/>
                    <w:left w:val="none" w:sz="0" w:space="0" w:color="auto"/>
                    <w:bottom w:val="none" w:sz="0" w:space="0" w:color="auto"/>
                    <w:right w:val="none" w:sz="0" w:space="0" w:color="auto"/>
                  </w:divBdr>
                </w:div>
                <w:div w:id="468977720">
                  <w:marLeft w:val="480"/>
                  <w:marRight w:val="0"/>
                  <w:marTop w:val="0"/>
                  <w:marBottom w:val="0"/>
                  <w:divBdr>
                    <w:top w:val="none" w:sz="0" w:space="0" w:color="auto"/>
                    <w:left w:val="none" w:sz="0" w:space="0" w:color="auto"/>
                    <w:bottom w:val="none" w:sz="0" w:space="0" w:color="auto"/>
                    <w:right w:val="none" w:sz="0" w:space="0" w:color="auto"/>
                  </w:divBdr>
                </w:div>
                <w:div w:id="1367021419">
                  <w:marLeft w:val="480"/>
                  <w:marRight w:val="0"/>
                  <w:marTop w:val="0"/>
                  <w:marBottom w:val="0"/>
                  <w:divBdr>
                    <w:top w:val="none" w:sz="0" w:space="0" w:color="auto"/>
                    <w:left w:val="none" w:sz="0" w:space="0" w:color="auto"/>
                    <w:bottom w:val="none" w:sz="0" w:space="0" w:color="auto"/>
                    <w:right w:val="none" w:sz="0" w:space="0" w:color="auto"/>
                  </w:divBdr>
                </w:div>
                <w:div w:id="1792240445">
                  <w:marLeft w:val="480"/>
                  <w:marRight w:val="0"/>
                  <w:marTop w:val="0"/>
                  <w:marBottom w:val="0"/>
                  <w:divBdr>
                    <w:top w:val="none" w:sz="0" w:space="0" w:color="auto"/>
                    <w:left w:val="none" w:sz="0" w:space="0" w:color="auto"/>
                    <w:bottom w:val="none" w:sz="0" w:space="0" w:color="auto"/>
                    <w:right w:val="none" w:sz="0" w:space="0" w:color="auto"/>
                  </w:divBdr>
                </w:div>
                <w:div w:id="487599228">
                  <w:marLeft w:val="480"/>
                  <w:marRight w:val="0"/>
                  <w:marTop w:val="0"/>
                  <w:marBottom w:val="0"/>
                  <w:divBdr>
                    <w:top w:val="none" w:sz="0" w:space="0" w:color="auto"/>
                    <w:left w:val="none" w:sz="0" w:space="0" w:color="auto"/>
                    <w:bottom w:val="none" w:sz="0" w:space="0" w:color="auto"/>
                    <w:right w:val="none" w:sz="0" w:space="0" w:color="auto"/>
                  </w:divBdr>
                </w:div>
                <w:div w:id="416901731">
                  <w:marLeft w:val="480"/>
                  <w:marRight w:val="0"/>
                  <w:marTop w:val="0"/>
                  <w:marBottom w:val="0"/>
                  <w:divBdr>
                    <w:top w:val="none" w:sz="0" w:space="0" w:color="auto"/>
                    <w:left w:val="none" w:sz="0" w:space="0" w:color="auto"/>
                    <w:bottom w:val="none" w:sz="0" w:space="0" w:color="auto"/>
                    <w:right w:val="none" w:sz="0" w:space="0" w:color="auto"/>
                  </w:divBdr>
                </w:div>
                <w:div w:id="174852562">
                  <w:marLeft w:val="480"/>
                  <w:marRight w:val="0"/>
                  <w:marTop w:val="0"/>
                  <w:marBottom w:val="0"/>
                  <w:divBdr>
                    <w:top w:val="none" w:sz="0" w:space="0" w:color="auto"/>
                    <w:left w:val="none" w:sz="0" w:space="0" w:color="auto"/>
                    <w:bottom w:val="none" w:sz="0" w:space="0" w:color="auto"/>
                    <w:right w:val="none" w:sz="0" w:space="0" w:color="auto"/>
                  </w:divBdr>
                </w:div>
                <w:div w:id="1478916464">
                  <w:marLeft w:val="480"/>
                  <w:marRight w:val="0"/>
                  <w:marTop w:val="0"/>
                  <w:marBottom w:val="0"/>
                  <w:divBdr>
                    <w:top w:val="none" w:sz="0" w:space="0" w:color="auto"/>
                    <w:left w:val="none" w:sz="0" w:space="0" w:color="auto"/>
                    <w:bottom w:val="none" w:sz="0" w:space="0" w:color="auto"/>
                    <w:right w:val="none" w:sz="0" w:space="0" w:color="auto"/>
                  </w:divBdr>
                </w:div>
                <w:div w:id="1775705442">
                  <w:marLeft w:val="480"/>
                  <w:marRight w:val="0"/>
                  <w:marTop w:val="0"/>
                  <w:marBottom w:val="0"/>
                  <w:divBdr>
                    <w:top w:val="none" w:sz="0" w:space="0" w:color="auto"/>
                    <w:left w:val="none" w:sz="0" w:space="0" w:color="auto"/>
                    <w:bottom w:val="none" w:sz="0" w:space="0" w:color="auto"/>
                    <w:right w:val="none" w:sz="0" w:space="0" w:color="auto"/>
                  </w:divBdr>
                </w:div>
                <w:div w:id="1342590036">
                  <w:marLeft w:val="480"/>
                  <w:marRight w:val="0"/>
                  <w:marTop w:val="0"/>
                  <w:marBottom w:val="0"/>
                  <w:divBdr>
                    <w:top w:val="none" w:sz="0" w:space="0" w:color="auto"/>
                    <w:left w:val="none" w:sz="0" w:space="0" w:color="auto"/>
                    <w:bottom w:val="none" w:sz="0" w:space="0" w:color="auto"/>
                    <w:right w:val="none" w:sz="0" w:space="0" w:color="auto"/>
                  </w:divBdr>
                </w:div>
                <w:div w:id="1641497757">
                  <w:marLeft w:val="480"/>
                  <w:marRight w:val="0"/>
                  <w:marTop w:val="0"/>
                  <w:marBottom w:val="0"/>
                  <w:divBdr>
                    <w:top w:val="none" w:sz="0" w:space="0" w:color="auto"/>
                    <w:left w:val="none" w:sz="0" w:space="0" w:color="auto"/>
                    <w:bottom w:val="none" w:sz="0" w:space="0" w:color="auto"/>
                    <w:right w:val="none" w:sz="0" w:space="0" w:color="auto"/>
                  </w:divBdr>
                </w:div>
                <w:div w:id="1580746297">
                  <w:marLeft w:val="480"/>
                  <w:marRight w:val="0"/>
                  <w:marTop w:val="0"/>
                  <w:marBottom w:val="0"/>
                  <w:divBdr>
                    <w:top w:val="none" w:sz="0" w:space="0" w:color="auto"/>
                    <w:left w:val="none" w:sz="0" w:space="0" w:color="auto"/>
                    <w:bottom w:val="none" w:sz="0" w:space="0" w:color="auto"/>
                    <w:right w:val="none" w:sz="0" w:space="0" w:color="auto"/>
                  </w:divBdr>
                </w:div>
                <w:div w:id="485051399">
                  <w:marLeft w:val="480"/>
                  <w:marRight w:val="0"/>
                  <w:marTop w:val="0"/>
                  <w:marBottom w:val="0"/>
                  <w:divBdr>
                    <w:top w:val="none" w:sz="0" w:space="0" w:color="auto"/>
                    <w:left w:val="none" w:sz="0" w:space="0" w:color="auto"/>
                    <w:bottom w:val="none" w:sz="0" w:space="0" w:color="auto"/>
                    <w:right w:val="none" w:sz="0" w:space="0" w:color="auto"/>
                  </w:divBdr>
                </w:div>
                <w:div w:id="10028508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0806841">
          <w:marLeft w:val="480"/>
          <w:marRight w:val="0"/>
          <w:marTop w:val="0"/>
          <w:marBottom w:val="0"/>
          <w:divBdr>
            <w:top w:val="none" w:sz="0" w:space="0" w:color="auto"/>
            <w:left w:val="none" w:sz="0" w:space="0" w:color="auto"/>
            <w:bottom w:val="none" w:sz="0" w:space="0" w:color="auto"/>
            <w:right w:val="none" w:sz="0" w:space="0" w:color="auto"/>
          </w:divBdr>
        </w:div>
      </w:divsChild>
    </w:div>
    <w:div w:id="936981971">
      <w:bodyDiv w:val="1"/>
      <w:marLeft w:val="0"/>
      <w:marRight w:val="0"/>
      <w:marTop w:val="0"/>
      <w:marBottom w:val="0"/>
      <w:divBdr>
        <w:top w:val="none" w:sz="0" w:space="0" w:color="auto"/>
        <w:left w:val="none" w:sz="0" w:space="0" w:color="auto"/>
        <w:bottom w:val="none" w:sz="0" w:space="0" w:color="auto"/>
        <w:right w:val="none" w:sz="0" w:space="0" w:color="auto"/>
      </w:divBdr>
    </w:div>
    <w:div w:id="952788677">
      <w:bodyDiv w:val="1"/>
      <w:marLeft w:val="0"/>
      <w:marRight w:val="0"/>
      <w:marTop w:val="0"/>
      <w:marBottom w:val="0"/>
      <w:divBdr>
        <w:top w:val="none" w:sz="0" w:space="0" w:color="auto"/>
        <w:left w:val="none" w:sz="0" w:space="0" w:color="auto"/>
        <w:bottom w:val="none" w:sz="0" w:space="0" w:color="auto"/>
        <w:right w:val="none" w:sz="0" w:space="0" w:color="auto"/>
      </w:divBdr>
    </w:div>
    <w:div w:id="1300571143">
      <w:bodyDiv w:val="1"/>
      <w:marLeft w:val="0"/>
      <w:marRight w:val="0"/>
      <w:marTop w:val="0"/>
      <w:marBottom w:val="0"/>
      <w:divBdr>
        <w:top w:val="none" w:sz="0" w:space="0" w:color="auto"/>
        <w:left w:val="none" w:sz="0" w:space="0" w:color="auto"/>
        <w:bottom w:val="none" w:sz="0" w:space="0" w:color="auto"/>
        <w:right w:val="none" w:sz="0" w:space="0" w:color="auto"/>
      </w:divBdr>
    </w:div>
    <w:div w:id="1372025649">
      <w:bodyDiv w:val="1"/>
      <w:marLeft w:val="0"/>
      <w:marRight w:val="0"/>
      <w:marTop w:val="0"/>
      <w:marBottom w:val="0"/>
      <w:divBdr>
        <w:top w:val="none" w:sz="0" w:space="0" w:color="auto"/>
        <w:left w:val="none" w:sz="0" w:space="0" w:color="auto"/>
        <w:bottom w:val="none" w:sz="0" w:space="0" w:color="auto"/>
        <w:right w:val="none" w:sz="0" w:space="0" w:color="auto"/>
      </w:divBdr>
    </w:div>
    <w:div w:id="1432437348">
      <w:bodyDiv w:val="1"/>
      <w:marLeft w:val="0"/>
      <w:marRight w:val="0"/>
      <w:marTop w:val="0"/>
      <w:marBottom w:val="0"/>
      <w:divBdr>
        <w:top w:val="none" w:sz="0" w:space="0" w:color="auto"/>
        <w:left w:val="none" w:sz="0" w:space="0" w:color="auto"/>
        <w:bottom w:val="none" w:sz="0" w:space="0" w:color="auto"/>
        <w:right w:val="none" w:sz="0" w:space="0" w:color="auto"/>
      </w:divBdr>
    </w:div>
    <w:div w:id="1446387280">
      <w:bodyDiv w:val="1"/>
      <w:marLeft w:val="0"/>
      <w:marRight w:val="0"/>
      <w:marTop w:val="0"/>
      <w:marBottom w:val="0"/>
      <w:divBdr>
        <w:top w:val="none" w:sz="0" w:space="0" w:color="auto"/>
        <w:left w:val="none" w:sz="0" w:space="0" w:color="auto"/>
        <w:bottom w:val="none" w:sz="0" w:space="0" w:color="auto"/>
        <w:right w:val="none" w:sz="0" w:space="0" w:color="auto"/>
      </w:divBdr>
    </w:div>
    <w:div w:id="1528176114">
      <w:bodyDiv w:val="1"/>
      <w:marLeft w:val="0"/>
      <w:marRight w:val="0"/>
      <w:marTop w:val="0"/>
      <w:marBottom w:val="0"/>
      <w:divBdr>
        <w:top w:val="none" w:sz="0" w:space="0" w:color="auto"/>
        <w:left w:val="none" w:sz="0" w:space="0" w:color="auto"/>
        <w:bottom w:val="none" w:sz="0" w:space="0" w:color="auto"/>
        <w:right w:val="none" w:sz="0" w:space="0" w:color="auto"/>
      </w:divBdr>
    </w:div>
    <w:div w:id="1819225970">
      <w:bodyDiv w:val="1"/>
      <w:marLeft w:val="0"/>
      <w:marRight w:val="0"/>
      <w:marTop w:val="0"/>
      <w:marBottom w:val="0"/>
      <w:divBdr>
        <w:top w:val="none" w:sz="0" w:space="0" w:color="auto"/>
        <w:left w:val="none" w:sz="0" w:space="0" w:color="auto"/>
        <w:bottom w:val="none" w:sz="0" w:space="0" w:color="auto"/>
        <w:right w:val="none" w:sz="0" w:space="0" w:color="auto"/>
      </w:divBdr>
    </w:div>
    <w:div w:id="2005548260">
      <w:bodyDiv w:val="1"/>
      <w:marLeft w:val="0"/>
      <w:marRight w:val="0"/>
      <w:marTop w:val="0"/>
      <w:marBottom w:val="0"/>
      <w:divBdr>
        <w:top w:val="none" w:sz="0" w:space="0" w:color="auto"/>
        <w:left w:val="none" w:sz="0" w:space="0" w:color="auto"/>
        <w:bottom w:val="none" w:sz="0" w:space="0" w:color="auto"/>
        <w:right w:val="none" w:sz="0" w:space="0" w:color="auto"/>
      </w:divBdr>
    </w:div>
    <w:div w:id="2118401106">
      <w:bodyDiv w:val="1"/>
      <w:marLeft w:val="0"/>
      <w:marRight w:val="0"/>
      <w:marTop w:val="0"/>
      <w:marBottom w:val="0"/>
      <w:divBdr>
        <w:top w:val="none" w:sz="0" w:space="0" w:color="auto"/>
        <w:left w:val="none" w:sz="0" w:space="0" w:color="auto"/>
        <w:bottom w:val="none" w:sz="0" w:space="0" w:color="auto"/>
        <w:right w:val="none" w:sz="0" w:space="0" w:color="auto"/>
      </w:divBdr>
    </w:div>
    <w:div w:id="2122532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1.emf"/><Relationship Id="rId39" Type="http://schemas.openxmlformats.org/officeDocument/2006/relationships/hyperlink" Target="https://doi.org/10.33061/jitipari.v4i1.3017" TargetMode="External"/><Relationship Id="rId21" Type="http://schemas.openxmlformats.org/officeDocument/2006/relationships/oleObject" Target="embeddings/oleObject3.bin"/><Relationship Id="rId34" Type="http://schemas.openxmlformats.org/officeDocument/2006/relationships/hyperlink" Target="https://doi.org/10.31980/jls.v3i2.1670" TargetMode="External"/><Relationship Id="rId42" Type="http://schemas.openxmlformats.org/officeDocument/2006/relationships/hyperlink" Target="https://doi.org/10.33084/bjop.v4i2.1870"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4.emf"/><Relationship Id="rId11" Type="http://schemas.openxmlformats.org/officeDocument/2006/relationships/hyperlink" Target="https://doi.org/10.33394/hjkk" TargetMode="External"/><Relationship Id="rId24" Type="http://schemas.openxmlformats.org/officeDocument/2006/relationships/image" Target="media/image9.emf"/><Relationship Id="rId32" Type="http://schemas.openxmlformats.org/officeDocument/2006/relationships/chart" Target="charts/chart1.xml"/><Relationship Id="rId37" Type="http://schemas.openxmlformats.org/officeDocument/2006/relationships/hyperlink" Target="https://doi.org/10.24198/cna.v9.n3.36768" TargetMode="External"/><Relationship Id="rId40" Type="http://schemas.openxmlformats.org/officeDocument/2006/relationships/hyperlink" Target="https://doi.org/10.37874/ms.v8i1.316"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3.png"/><Relationship Id="rId36" Type="http://schemas.openxmlformats.org/officeDocument/2006/relationships/hyperlink" Target="https://doi.org/https://doi.org/10.24252/kesehatan.v7i2.55"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image" Target="media/image15.jpeg"/><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sriani@fkip.untan.ac.id" TargetMode="Externa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oleObject" Target="embeddings/oleObject5.bin"/><Relationship Id="rId35" Type="http://schemas.openxmlformats.org/officeDocument/2006/relationships/hyperlink" Target="https://doi.org/10.22146/jrekpros.57891"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creativecommons.org/licenses/by/4.0/" TargetMode="External"/><Relationship Id="rId17" Type="http://schemas.openxmlformats.org/officeDocument/2006/relationships/image" Target="media/image5.emf"/><Relationship Id="rId25" Type="http://schemas.openxmlformats.org/officeDocument/2006/relationships/image" Target="media/image10.emf"/><Relationship Id="rId33" Type="http://schemas.openxmlformats.org/officeDocument/2006/relationships/hyperlink" Target="http://www.druglead.com/cds/structure" TargetMode="External"/><Relationship Id="rId38" Type="http://schemas.openxmlformats.org/officeDocument/2006/relationships/hyperlink" Target="https://doi.org/10.22322/dkb.v32i2.1365" TargetMode="External"/><Relationship Id="rId46" Type="http://schemas.openxmlformats.org/officeDocument/2006/relationships/footer" Target="footer2.xml"/><Relationship Id="rId20" Type="http://schemas.openxmlformats.org/officeDocument/2006/relationships/image" Target="media/image7.emf"/><Relationship Id="rId41" Type="http://schemas.openxmlformats.org/officeDocument/2006/relationships/hyperlink" Target="https://doi.org/10.24853/konversi.5.2.87-92"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a:latin typeface="Times New Roman" panose="02020603050405020304" pitchFamily="18" charset="0"/>
                <a:cs typeface="Times New Roman" panose="02020603050405020304" pitchFamily="18" charset="0"/>
              </a:rPr>
              <a:t>T</a:t>
            </a:r>
            <a:r>
              <a:rPr lang="id-ID" sz="1200">
                <a:latin typeface="Times New Roman" panose="02020603050405020304" pitchFamily="18" charset="0"/>
                <a:cs typeface="Times New Roman" panose="02020603050405020304" pitchFamily="18" charset="0"/>
              </a:rPr>
              <a:t>annic Acid Callibration Curve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tx1"/>
                </a:solidFill>
                <a:prstDash val="sysDot"/>
              </a:ln>
              <a:effectLst/>
            </c:spPr>
            <c:trendlineType val="linear"/>
            <c:dispRSqr val="1"/>
            <c:dispEq val="1"/>
            <c:trendlineLbl>
              <c:layout>
                <c:manualLayout>
                  <c:x val="0.10100846024869536"/>
                  <c:y val="8.48688224527150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Sheet1!$B$3:$B$7</c:f>
              <c:numCache>
                <c:formatCode>General</c:formatCode>
                <c:ptCount val="5"/>
                <c:pt idx="0">
                  <c:v>10</c:v>
                </c:pt>
                <c:pt idx="1">
                  <c:v>5</c:v>
                </c:pt>
                <c:pt idx="2">
                  <c:v>2.5</c:v>
                </c:pt>
                <c:pt idx="3">
                  <c:v>1.25</c:v>
                </c:pt>
                <c:pt idx="4">
                  <c:v>0.625</c:v>
                </c:pt>
              </c:numCache>
            </c:numRef>
          </c:xVal>
          <c:yVal>
            <c:numRef>
              <c:f>Sheet1!$F$3:$F$7</c:f>
              <c:numCache>
                <c:formatCode>General</c:formatCode>
                <c:ptCount val="5"/>
                <c:pt idx="0">
                  <c:v>0.51800000000000002</c:v>
                </c:pt>
                <c:pt idx="1">
                  <c:v>0.28199999999999997</c:v>
                </c:pt>
                <c:pt idx="2">
                  <c:v>0.11799999999999999</c:v>
                </c:pt>
                <c:pt idx="3">
                  <c:v>9.1999999999999998E-2</c:v>
                </c:pt>
                <c:pt idx="4">
                  <c:v>4.4999999999999998E-2</c:v>
                </c:pt>
              </c:numCache>
            </c:numRef>
          </c:yVal>
          <c:smooth val="0"/>
          <c:extLst>
            <c:ext xmlns:c16="http://schemas.microsoft.com/office/drawing/2014/chart" uri="{C3380CC4-5D6E-409C-BE32-E72D297353CC}">
              <c16:uniqueId val="{00000001-BD52-4ED0-86E5-BD900B30FFBA}"/>
            </c:ext>
          </c:extLst>
        </c:ser>
        <c:dLbls>
          <c:showLegendKey val="0"/>
          <c:showVal val="0"/>
          <c:showCatName val="0"/>
          <c:showSerName val="0"/>
          <c:showPercent val="0"/>
          <c:showBubbleSize val="0"/>
        </c:dLbls>
        <c:axId val="278434584"/>
        <c:axId val="278435568"/>
      </c:scatterChart>
      <c:valAx>
        <c:axId val="2784345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d-ID"/>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78435568"/>
        <c:crosses val="autoZero"/>
        <c:crossBetween val="midCat"/>
      </c:valAx>
      <c:valAx>
        <c:axId val="2784355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d-ID"/>
                  <a:t>A</a:t>
                </a:r>
                <a:r>
                  <a:rPr lang="en-US"/>
                  <a:t>bsorban</a:t>
                </a:r>
                <a:r>
                  <a:rPr lang="id-ID"/>
                  <a:t>ce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784345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59814A0-7018-4073-A863-83D591DD28BB}"/>
      </w:docPartPr>
      <w:docPartBody>
        <w:p w:rsidR="0093133E" w:rsidRDefault="00FA5805">
          <w:r w:rsidRPr="00BA45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05"/>
    <w:rsid w:val="001153D0"/>
    <w:rsid w:val="001C5884"/>
    <w:rsid w:val="001C5C80"/>
    <w:rsid w:val="00280F7C"/>
    <w:rsid w:val="002B7313"/>
    <w:rsid w:val="00372C88"/>
    <w:rsid w:val="00381BE8"/>
    <w:rsid w:val="004029CB"/>
    <w:rsid w:val="004110D8"/>
    <w:rsid w:val="00452B6B"/>
    <w:rsid w:val="00682B83"/>
    <w:rsid w:val="007A76D1"/>
    <w:rsid w:val="0086222C"/>
    <w:rsid w:val="0093133E"/>
    <w:rsid w:val="009B28C1"/>
    <w:rsid w:val="009C047E"/>
    <w:rsid w:val="00A92696"/>
    <w:rsid w:val="00AF0C39"/>
    <w:rsid w:val="00C91C9A"/>
    <w:rsid w:val="00CE530A"/>
    <w:rsid w:val="00D126EB"/>
    <w:rsid w:val="00D32AE0"/>
    <w:rsid w:val="00FA58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6EB"/>
    <w:rPr>
      <w:color w:val="808080"/>
    </w:rPr>
  </w:style>
  <w:style w:type="paragraph" w:customStyle="1" w:styleId="A1F7B45B8700499C953266E0F64C3D0C">
    <w:name w:val="A1F7B45B8700499C953266E0F64C3D0C"/>
    <w:rsid w:val="00D12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5CAB85-A76E-42D9-8E30-826FBF3EF367}">
  <we:reference id="wa104382081" version="1.55.1.0" store="en-US" storeType="OMEX"/>
  <we:alternateReferences>
    <we:reference id="wa104382081" version="1.55.1.0" store="" storeType="OMEX"/>
  </we:alternateReferences>
  <we:properties>
    <we:property name="MENDELEY_CITATIONS" value="[{&quot;citationID&quot;:&quot;MENDELEY_CITATION_38be654c-7121-4e7a-acd5-e22e334fa83e&quot;,&quot;properties&quot;:{&quot;noteIndex&quot;:0},&quot;isEdited&quot;:false,&quot;manualOverride&quot;:{&quot;isManuallyOverridden&quot;:false,&quot;citeprocText&quot;:&quot;(Nuwa et al., 2018)&quot;,&quot;manualOverrideText&quot;:&quot;&quot;},&quot;citationTag&quot;:&quot;MENDELEY_CITATION_v3_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&quot;,&quot;citationItems&quot;:[{&quot;id&quot;:&quot;8e87e3a2-c95c-3eb5-96e7-ba3f05c61f9b&quot;,&quot;itemData&quot;:{&quot;type&quot;:&quot;article-journal&quot;,&quot;id&quot;:&quot;8e87e3a2-c95c-3eb5-96e7-ba3f05c61f9b&quot;,&quot;title&quot;:&quot;Pemanfaatan tanaman hutan daun tepanggang sebagai pewarna alami kerajinan rotan&quot;,&quot;author&quot;:[{&quot;family&quot;:&quot;Nuwa&quot;,&quot;given&quot;:&quot;&quot;,&quot;parse-names&quot;:false,&quot;dropping-particle&quot;:&quot;&quot;,&quot;non-dropping-particle&quot;:&quot;&quot;},{&quot;family&quot;:&quot;Tanduh&quot;,&quot;given&quot;:&quot;Yusintha&quot;,&quot;parse-names&quot;:false,&quot;dropping-particle&quot;:&quot;&quot;,&quot;non-dropping-particle&quot;:&quot;&quot;},{&quot;family&quot;:&quot;Prihanika&quot;,&quot;given&quot;:&quot;&quot;,&quot;parse-names&quot;:false,&quot;dropping-particle&quot;:&quot;&quot;,&quot;non-dropping-particle&quot;:&quot;&quot;}],&quot;container-title&quot;:&quot;Jurnal Hutan Tropika&quot;,&quot;issued&quot;:{&quot;date-parts&quot;:[[2018]]},&quot;page&quot;:&quot;40-45&quot;,&quot;issue&quot;:&quot;1&quot;,&quot;volume&quot;:&quot;13&quot;,&quot;container-title-short&quot;:&quot;&quot;},&quot;isTemporary&quot;:false}]},{&quot;citationID&quot;:&quot;MENDELEY_CITATION_155e4c34-f670-48ac-948f-31f425a37941&quot;,&quot;properties&quot;:{&quot;noteIndex&quot;:0},&quot;isEdited&quot;:false,&quot;manualOverride&quot;:{&quot;isManuallyOverridden&quot;:false,&quot;citeprocText&quot;:&quot;(Pujilestari, 2016)&quot;,&quot;manualOverrideText&quot;:&quot;&quot;},&quot;citationTag&quot;:&quot;MENDELEY_CITATION_v3_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&quot;,&quot;citationItems&quot;:[{&quot;id&quot;:&quot;cfebec1d-274c-3b8b-ae6f-70077a6a21c0&quot;,&quot;itemData&quot;:{&quot;type&quot;:&quot;article-journal&quot;,&quot;id&quot;:&quot;cfebec1d-274c-3b8b-ae6f-70077a6a21c0&quot;,&quot;title&quot;:&quot;Review: sumber dan pemanfaatan zat warna alam untuk keperluan industri&quot;,&quot;author&quot;:[{&quot;family&quot;:&quot;Pujilestari&quot;,&quot;given&quot;:&quot;Titiek&quot;,&quot;parse-names&quot;:false,&quot;dropping-particle&quot;:&quot;&quot;,&quot;non-dropping-particle&quot;:&quot;&quot;}],&quot;container-title&quot;:&quot;Jurnal Dinamika Kerajinan dan Batik&quot;,&quot;DOI&quot;:&quot;10.22322/dkb.v32i2.1365&quot;,&quot;ISSN&quot;:&quot;2087-4294&quot;,&quot;issued&quot;:{&quot;date-parts&quot;:[[2016]]},&quot;page&quot;:&quot;93&quot;,&quot;abstract&quot;:&quot;Pada umumnya pewarna sintetis memiliki beberapa keunggulan antara lain; jenis warna beragam dengan rentang warna luas, ketersediaan terjamin, cerah, stabil, tidak mudah luntur, tahan terhadap berbagai kondisi lingkungan, daya mewarnai kuat, mudah diperoleh, murah, ekonomis, dan mudah digunakan. Namun demikian penggunaan pewarna sintetis dapat menimbulkan masalah kesehatan dan lingkungan serta berpengaruh kurang baik terhadap semua bentuk kehidupan. Pewarna alami bersifat tidak beracun, mudah terurai, dan ramah lingkungan. Sumber utama pewarna alami adalah tumbuhan dan mikroorganisme, warna yang dihasilkan beragam seperti; merah, oranye, kuning, biru, dan coklat. Kelompok penting senyawa kimia pewarna alami adalah karotenoid, flavonoid, tetrapirroles, dan xantofil. Pewarna alami dapat digunakan pada industri tekstil, makanan, farmasi, kosmetik, kerajinan dan penyamakan kulit. Peningkatan kepedulian terhadap kesehatan dan lingkungan, menjadikan pewarna alami sebagai pewarna yang dianjurkan, disamping itu produk industri dengan pewarna alami memiliki pasar yang baik.&quot;,&quot;issue&quot;:&quot;2&quot;,&quot;volume&quot;:&quot;32&quot;,&quot;container-title-short&quot;:&quot;&quot;},&quot;isTemporary&quot;:false}]},{&quot;citationID&quot;:&quot;MENDELEY_CITATION_2d755e62-ac1d-481c-8d6e-95b97346a6cc&quot;,&quot;properties&quot;:{&quot;noteIndex&quot;:0},&quot;isEdited&quot;:false,&quot;manualOverride&quot;:{&quot;isManuallyOverridden&quot;:false,&quot;citeprocText&quot;:&quot;(Lestari et al., 2020)&quot;,&quot;manualOverrideText&quot;:&quot;&quot;},&quot;citationTag&quot;:&quot;MENDELEY_CITATION_v3_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&quot;,&quot;citationItems&quot;:[{&quot;id&quot;:&quot;552f1d96-74a2-371b-8059-fb92a3f1d964&quot;,&quot;itemData&quot;:{&quot;type&quot;:&quot;article-journal&quot;,&quot;id&quot;:&quot;552f1d96-74a2-371b-8059-fb92a3f1d964&quot;,&quot;title&quot;:&quot;Aplikasi mordan tanin pada pewarnaan kain batik katun menggunakan warna alam tingi (Ceriops tagal)&quot;,&quot;author&quot;:[{&quot;family&quot;:&quot;Lestari&quot;,&quot;given&quot;:&quot;Dwi Wiji&quot;,&quot;parse-names&quot;:false,&quot;dropping-particle&quot;:&quot;&quot;,&quot;non-dropping-particle&quot;:&quot;&quot;},{&quot;family&quot;:&quot;Atika&quot;,&quot;given&quot;:&quot;Vivin&quot;,&quot;parse-names&quot;:false,&quot;dropping-particle&quot;:&quot;&quot;,&quot;non-dropping-particle&quot;:&quot;&quot;},{&quot;family&quot;:&quot;Satria&quot;,&quot;given&quot;:&quot;Yudi&quot;,&quot;parse-names&quot;:false,&quot;dropping-particle&quot;:&quot;&quot;,&quot;non-dropping-particle&quot;:&quot;&quot;},{&quot;family&quot;:&quot;Fitriani&quot;,&quot;given&quot;:&quot;Aprilia&quot;,&quot;parse-names&quot;:false,&quot;dropping-particle&quot;:&quot;&quot;,&quot;non-dropping-particle&quot;:&quot;&quot;},{&quot;family&quot;:&quot;Susanto&quot;,&quot;given&quot;:&quot;Tri&quot;,&quot;parse-names&quot;:false,&quot;dropping-particle&quot;:&quot;&quot;,&quot;non-dropping-particle&quot;:&quot;&quot;}],&quot;container-title&quot;:&quot;Jurnal Rekayasa Proses&quot;,&quot;DOI&quot;:&quot;10.22146/jrekpros.57891&quot;,&quot;ISSN&quot;:&quot;1978-287X&quot;,&quot;issued&quot;:{&quot;date-parts&quot;:[[2020]]},&quot;page&quot;:&quot;128&quot;,&quot;abstract&quot;:&quot;The aim of the study was to evaluate the performance of tannin mordant from Psidium guajava leaves, Peltophorum pterocarpum bark, and Coffea arabica leaves in cotton batik dyeing using tingi bark (Ceriops tagal). This research was conducted by initial quantitative analysis of each extract to measure the quantity of tannin using UV-Vis spectrophotometry with tannic acid as a standard solution. The next process was a fabric pre-mordanting using each mordant extract, batik process, coloring with tingi bark extract, and post-mordanting using each alum solution and guava leaves extract. The dyed batik fabric was tested toward its color intensity and durability/fastness properties. From the quantitative analysis, guava leaves extract contains the biggest tannin content compared with jambal bark and coffee leaves extract, which is 1151.5 μg/mL. The dyed sample from combination of Guava leaves extract pre-mordanting with alum post-mordanting provided the best color intensity of 15.52. While all variables had an equal good value for washing fastness. It can be concluded that all material had potential as natural mordant for cotton batik dyeing with natural dye, but with consideration of using metal mordant for combination to get better results in terms of both color intensity and fastness properties.Keywords: batik; biomordant; natural dye; tannin mordant A B S T R A KTujuan dari penelitian ini adalah untuk mengetahui kinerja mordan tanin dari daun jambu biji (Psidium guajava), kulit kayu jambal (Peltophorum pterocarpum) dan daun kopi (Coffea arabica) dalam pewarnaan kain batik katun dengan pewarna alami tingi (Ceriops tagal). Penelitian dilakukan dengan terlebih dahulu mengukur kadar tanin total dari masing-masing ekstrak secara kuantitatif menggunakan spektrofotometri UV-Vis dengan larutan standar asam tanat. Proses selanjutnya adalah mordan awal kain menggunakan masing-masing ekstrak mordan, pembatikan, pewarnaan menggunakan ekstrak kulit kayu tingi, dan mordan akhir menggunakan masing-masing larutan tawas dan ekstrak daun jambu biji. Kain batik berwarna diuji ketuaan warna dan ketahanan luntur warnanya. Dari hasil analisis kuantitatif, didapatkan kandungan tanin terbesar dari ekstrak daun jambu biji yaitu 1.151,5 μg/mL. Hasil uji ketuaan warna paling besar didapatkan dari perlakuan mordan awal daun jambu biji dan mordan akhir tawas dengan nilai 15,52, sedangkan ketahanan luntur warna terhadap pencucian secara rata-rata memberikan nilai 4 (baik) untuk semua variabel. Kesimpulan yang dapat diambil yaitu ekstrak daun jambu biji, kulit kayu jambal, dan daun kopi memiliki potensi untuk digunakan sebagai bahan mordan pada pewarnaan batik. Penggunaan ketiga bahan mordan alami memerlukan kehadiran mordan logam untuk memperkuat intensitas warna dan ketahanan luntur warna kain.Kata kunci: batik; biomordan; mordan tannin; pewarna alam&quot;,&quot;issue&quot;:&quot;2&quot;,&quot;volume&quot;:&quot;14&quot;,&quot;container-title-short&quot;:&quot;&quot;},&quot;isTemporary&quot;:false}]},{&quot;citationID&quot;:&quot;MENDELEY_CITATION_57afcb93-95dc-425c-8d5f-abb8bf93717c&quot;,&quot;properties&quot;:{&quot;noteIndex&quot;:0},&quot;isEdited&quot;:false,&quot;manualOverride&quot;:{&quot;isManuallyOverridden&quot;:true,&quot;citeprocText&quot;:&quot;(Farida et al., 2015)&quot;,&quot;manualOverrideText&quot;:&quot;Farida et al. (2015)&quot;},&quot;citationTag&quot;:&quot;MENDELEY_CITATION_v3_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&quot;,&quot;citationItems&quot;:[{&quot;id&quot;:&quot;83c7caa7-967e-3ee7-a00b-f1cd2d2705e3&quot;,&quot;itemData&quot;:{&quot;type&quot;:&quot;article-journal&quot;,&quot;id&quot;:&quot;83c7caa7-967e-3ee7-a00b-f1cd2d2705e3&quot;,&quot;title&quot;:&quot;Pengaruh variasi bahan pra mordan pada pewarnaan batik menggunakan akar mengkudu (Morinda citrifolia)&quot;,&quot;author&quot;:[{&quot;family&quot;:&quot;Farida&quot;,&quot;given&quot;:&quot;&quot;,&quot;parse-names&quot;:false,&quot;dropping-particle&quot;:&quot;&quot;,&quot;non-dropping-particle&quot;:&quot;&quot;},{&quot;family&quot;:&quot;Atika&quot;,&quot;given&quot;:&quot;Vivin&quot;,&quot;parse-names&quot;:false,&quot;dropping-particle&quot;:&quot;&quot;,&quot;non-dropping-particle&quot;:&quot;&quot;},{&quot;family&quot;:&quot;Agus Haerudin&quot;,&quot;given&quot;:&quot;&quot;,&quot;parse-names&quot;:false,&quot;dropping-particle&quot;:&quot;&quot;,&quot;non-dropping-particle&quot;:&quot;&quot;}],&quot;container-title&quot;:&quot;Jurnal Dinamika Kerajinan dan Batik&quot;,&quot;URL&quot;:&quot;http://www.druglead.com/cds/structure&quot;,&quot;issued&quot;:{&quot;date-parts&quot;:[[2015]]},&quot;page&quot;:&quot;1-8&quot;,&quot;issue&quot;:&quot;1&quot;,&quot;volume&quot;:&quot;32&quot;,&quot;container-title-short&quot;:&quot;&quot;},&quot;isTemporary&quot;:false}]},{&quot;citationID&quot;:&quot;MENDELEY_CITATION_ff49852b-3c48-4385-bfaf-031e19b3c173&quot;,&quot;properties&quot;:{&quot;noteIndex&quot;:0},&quot;isEdited&quot;:false,&quot;manualOverride&quot;:{&quot;isManuallyOverridden&quot;:true,&quot;citeprocText&quot;:&quot;(Ruli et al., 2020)&quot;,&quot;manualOverrideText&quot;:&quot;Ruli et al. (2020)&quot;},&quot;citationTag&quot;:&quot;MENDELEY_CITATION_v3_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&quot;,&quot;citationItems&quot;:[{&quot;id&quot;:&quot;be537f84-045c-3aa9-9ad2-441b8cd844ba&quot;,&quot;itemData&quot;:{&quot;type&quot;:&quot;paper-conference&quot;,&quot;id&quot;:&quot;be537f84-045c-3aa9-9ad2-441b8cd844ba&quot;,&quot;title&quot;:&quot;Ekstrak sabut kelapa (Cocos nucifera) sebagai biomordan pada bahan tekstil dengan pewarna alami daun jati (Tectona grandis L.f)&quot;,&quot;author&quot;:[{&quot;family&quot;:&quot;Ruli&quot;,&quot;given&quot;:&quot;Aji Priambudi&quot;,&quot;parse-names&quot;:false,&quot;dropping-particle&quot;:&quot;&quot;,&quot;non-dropping-particle&quot;:&quot;&quot;},{&quot;family&quot;:&quot;Timothy Tarigan&quot;,&quot;given&quot;:&quot;Kendi&quot;,&quot;parse-names&quot;:false,&quot;dropping-particle&quot;:&quot;&quot;,&quot;non-dropping-particle&quot;:&quot;&quot;},{&quot;family&quot;:&quot;Siswanti&quot;,&quot;given&quot;:&quot;&quot;,&quot;parse-names&quot;:false,&quot;dropping-particle&quot;:&quot;&quot;,&quot;non-dropping-particle&quot;:&quot;&quot;}],&quot;container-title&quot;:&quot;Prosiding Seminar Nasional Teknik Kimia “Kejuangan”&quot;,&quot;ISSN&quot;:&quot;1693-4393&quot;,&quot;issued&quot;:{&quot;date-parts&quot;:[[2020]]},&quot;page&quot;:&quot;1-6&quot;,&quot;abstract&quot;:&quot;Natural dyeing is a promising process to reduce environmental pollution caused by the use of synthetic dye. Teak leaves contains anthocyanin, providing a red color. While the disadvantage of natural dye is the quality is not as good as synthetic dye, the use of biomordant could be the solution, because tannin compound it contains could enhance the quality of natural dye. The aim of this research is to : (1) Study that coconut's fibers could be used as a biomordant. (2) Study the effect of tannin's concentration to the quality of dye extract on fibers surface. (3) Study the effect of pH to the quality of dye extract. The leaves of the teak tree was extracted using boiled water for 30-minute, where the pH condition is set to 2-6 with HCl. The coconut's fibers was extracted using boiled water for 30-minute, where the concentration may vary from 50gr/L to 250gr/L. The result shows that the optimum pH condition is at pH 6.6 (blanco), the best fastness result were carried out by coconut fibers concentration of 15% (m/v)-25% (m/v), and the desecration scores shows that all the coconut fibers concentrations were 4-5 (good).&quot;,&quot;container-title-short&quot;:&quot;&quot;},&quot;isTemporary&quot;:false}]},{&quot;citationID&quot;:&quot;MENDELEY_CITATION_641fb08d-72fd-454d-a00c-5559d1666a6d&quot;,&quot;properties&quot;:{&quot;noteIndex&quot;:0},&quot;isEdited&quot;:false,&quot;manualOverride&quot;:{&quot;isManuallyOverridden&quot;:false,&quot;citeprocText&quot;:&quot;(Syafriana et al., 2021)&quot;,&quot;manualOverrideText&quot;:&quot;&quot;},&quot;citationTag&quot;:&quot;MENDELEY_CITATION_v3_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&quot;,&quot;citationItems&quot;:[{&quot;id&quot;:&quot;ea95e8fe-c4da-3e85-aa62-7c5afca86322&quot;,&quot;itemData&quot;:{&quot;type&quot;:&quot;article-journal&quot;,&quot;id&quot;:&quot;ea95e8fe-c4da-3e85-aa62-7c5afca86322&quot;,&quot;title&quot;:&quot;Antimicrobial activity of ethanolic extract of sempur (Dillenia suffruticosa (Griff.) Martelli) leaves against pathogenic microorganisms&quot;,&quot;author&quot;:[{&quot;family&quot;:&quot;Syafriana&quot;,&quot;given&quot;:&quot;Vilya&quot;,&quot;parse-names&quot;:false,&quot;dropping-particle&quot;:&quot;&quot;,&quot;non-dropping-particle&quot;:&quot;&quot;},{&quot;family&quot;:&quot;Febriani&quot;,&quot;given&quot;:&quot;Amelia&quot;,&quot;parse-names&quot;:false,&quot;dropping-particle&quot;:&quot;&quot;,&quot;non-dropping-particle&quot;:&quot;&quot;},{&quot;family&quot;:&quot;Suyatno&quot;,&quot;given&quot;:&quot;&quot;,&quot;parse-names&quot;:false,&quot;dropping-particle&quot;:&quot;&quot;,&quot;non-dropping-particle&quot;:&quot;&quot;},{&quot;family&quot;:&quot;Nurfitri&quot;,&quot;given&quot;:&quot;&quot;,&quot;parse-names&quot;:false,&quot;dropping-particle&quot;:&quot;&quot;,&quot;non-dropping-particle&quot;:&quot;&quot;},{&quot;family&quot;:&quot;Hamida&quot;,&quot;given&quot;:&quot;Fathin&quot;,&quot;parse-names&quot;:false,&quot;dropping-particle&quot;:&quot;&quot;,&quot;non-dropping-particle&quot;:&quot;&quot;}],&quot;container-title&quot;:&quot;Borneo Journal of Pharmacy&quot;,&quot;DOI&quot;:&quot;10.33084/bjop.v4i2.1870&quot;,&quot;issued&quot;:{&quot;date-parts&quot;:[[2021]]},&quot;page&quot;:&quot;135-144&quot;,&quot;abstract&quot;:&quot;Sempur (Dillenia suffruticosa) leaves are known as a traditional medicine for the people of Bangka-Belitung Island. The local people empirically utilize the boiled water of D. suffruticosa leaves as anti-diarrhea. However, the antimicrobial activity of the ethanol extract of D. suffruticosa leaves has not been reported. This study aims to determine the antimicrobial activity of the ethanol extract of D. suffruticosa leaves against several microorganisms: Staphylococcus aureus as Gram-positive bacteria, Escherichia coli as Gram-negative bacteria, and Candida albicans as fungi. Extraction was carried out by maceration method with 70% ethanol, then screened for phytochemical constituents. The antimicrobial test was carried out by the disc diffusion method using Nutrient Agar (NA) for bacteria, and Sabouraud Dextrose Agar (SDA) for fungi. The results of phytochemical screening showed that the ethanol extract of D. suffruticosa leaves contained alkaloids, flavonoids, tannins, and saponins. The antimicrobial test showed that the extract of D. suffruticosa leaves could inhibit the growth of S. aureus at concentrations of 10%, 20%, and 40% were 8.35±0.05; 9.34±0.32; and 10.52±0.22, respectively. The ethanol extract of D. suffruticosa leaves could inhibit the growth of S. aureus, whereas E. coli and C. albicans did not show any activity.&quot;,&quot;issue&quot;:&quot;2&quot;,&quot;volume&quot;:&quot;4&quot;,&quot;container-title-short&quot;:&quot;&quot;},&quot;isTemporary&quot;:false}]},{&quot;citationID&quot;:&quot;MENDELEY_CITATION_5171ceaf-e5e1-4e18-9b7a-c4d5223c748a&quot;,&quot;properties&quot;:{&quot;noteIndex&quot;:0},&quot;isEdited&quot;:false,&quot;manualOverride&quot;:{&quot;isManuallyOverridden&quot;:false,&quot;citeprocText&quot;:&quot;(Muflihati et al., 2019)&quot;,&quot;manualOverrideText&quot;:&quot;&quot;},&quot;citationTag&quot;:&quot;MENDELEY_CITATION_v3_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&quot;,&quot;citationItems&quot;:[{&quot;id&quot;:&quot;bba3833b-61cb-3eb6-b7eb-73c69d06465f&quot;,&quot;itemData&quot;:{&quot;type&quot;:&quot;article-journal&quot;,&quot;id&quot;:&quot;bba3833b-61cb-3eb6-b7eb-73c69d06465f&quot;,&quot;title&quot;:&quot;Tumbuhan pewarna alami untuk tenun tradisional di Kabupaten Sintang dan Kabupaten Sambas, Kalimantan Barat&quot;,&quot;author&quot;:[{&quot;family&quot;:&quot;Muflihati&quot;,&quot;given&quot;:&quot;&quot;,&quot;parse-names&quot;:false,&quot;dropping-particle&quot;:&quot;&quot;,&quot;non-dropping-particle&quot;:&quot;&quot;},{&quot;family&quot;:&quot;Wahdina&quot;,&quot;given&quot;:&quot;&quot;,&quot;parse-names&quot;:false,&quot;dropping-particle&quot;:&quot;&quot;,&quot;non-dropping-particle&quot;:&quot;&quot;},{&quot;family&quot;:&quot;Kartikawati&quot;,&quot;given&quot;:&quot;Siti Masitoh&quot;,&quot;parse-names&quot;:false,&quot;dropping-particle&quot;:&quot;&quot;,&quot;non-dropping-particle&quot;:&quot;&quot;},{&quot;family&quot;:&quot;Wulandari&quot;,&quot;given&quot;:&quot;Reine Suci&quot;,&quot;parse-names&quot;:false,&quot;dropping-particle&quot;:&quot;&quot;,&quot;non-dropping-particle&quot;:&quot;&quot;}],&quot;container-title&quot;:&quot;Jurnal Media Konservasi&quot;,&quot;issued&quot;:{&quot;date-parts&quot;:[[2019]]},&quot;page&quot;:&quot;225-236&quot;,&quot;abstract&quot;:&quot;This research aimed to study natural dye plants used by Sambas and Sintang traditional weavers in West Kalimantan, Indonesia. The study includes the kinds of plants used for natural dyes and it's existence in people's settlements. Weavers in Sintang and Sambas Regencies of West Kalimantan Province have been using natural dye plants gathered from the forests nearby. However, forest degradation and conversion have reduced their existence. As a consequence, people begin to lose their natural dye resources. Besides, weavers use synthetic dyes because it is cheaper and more practical. Nowadays the trend 'back to nature' makes natural dye plants more valuable and reconsidered. The use of dye plants in traditional weaving adds their unique and inherent value, especially in the international market. An ethnobotanical methodology of a semi-structured interview was carried out to study the dye plants used in Sambas and Sintang's traditional weaving to provide sustainable, eco-friendly dyes. The specific respondents were chosen using the Snowball Sampling Technique. The results showed that Sambas and Sintang weavers used 30 and 11 species, respectively, as dye plants. A total of 36 species were used for Sambas and Sintang traditional weaving, five of which were used as natural dye both in Sintang and Sambas. The Important Value Index of the dye plants in the field varied from high to low, and a few plants did not exist in the resident vicinity. Engkerebang (Psychotria megacoma), emarek (Symplocos ophirensis), lengkar (Litsea angulata), belian (Eusideroxylon zwageri), and kayu kuning (Fibraurea chloroleuca) are considered as native dye plants from West Kalimantan that are important to be conserved.&quot;,&quot;issue&quot;:&quot;3&quot;,&quot;volume&quot;:&quot;24&quot;,&quot;container-title-short&quot;:&quot;&quot;},&quot;isTemporary&quot;:false}]},{&quot;citationID&quot;:&quot;MENDELEY_CITATION_cd16451e-28b5-433f-88b2-b32c3a28cfa3&quot;,&quot;properties&quot;:{&quot;noteIndex&quot;:0},&quot;isEdited&quot;:false,&quot;manualOverride&quot;:{&quot;isManuallyOverridden&quot;:false,&quot;citeprocText&quot;:&quot;(Prananda et al., 2015)&quot;,&quot;manualOverrideText&quot;:&quot;&quot;},&quot;citationTag&quot;:&quot;MENDELEY_CITATION_v3_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&quot;,&quot;citationItems&quot;:[{&quot;id&quot;:&quot;f879bbf3-15b6-3840-a1c4-a2983dbbecde&quot;,&quot;itemData&quot;:{&quot;type&quot;:&quot;article-journal&quot;,&quot;id&quot;:&quot;f879bbf3-15b6-3840-a1c4-a2983dbbecde&quot;,&quot;title&quot;:&quot;Skrining fitokimia ekstrak etanol daun simpur (Dillenia indica L.) sebagai tahapan awal pada pengujian toksistas&quot;,&quot;author&quot;:[{&quot;family&quot;:&quot;Prananda&quot;,&quot;given&quot;:&quot;Yoga&quot;,&quot;parse-names&quot;:false,&quot;dropping-particle&quot;:&quot;&quot;,&quot;non-dropping-particle&quot;:&quot;&quot;},{&quot;family&quot;:&quot;Riza&quot;,&quot;given&quot;:&quot;Hafrizal&quot;,&quot;parse-names&quot;:false,&quot;dropping-particle&quot;:&quot;&quot;,&quot;non-dropping-particle&quot;:&quot;&quot;},{&quot;family&quot;:&quot;Fajriaty&quot;,&quot;given&quot;:&quot;Inarah&quot;,&quot;parse-names&quot;:false,&quot;dropping-particle&quot;:&quot;&quot;,&quot;non-dropping-particle&quot;:&quot;&quot;},{&quot;family&quot;:&quot;Nasrullah&quot;,&quot;given&quot;:&quot;Nasrullah&quot;,&quot;parse-names&quot;:false,&quot;dropping-particle&quot;:&quot;&quot;,&quot;non-dropping-particle&quot;:&quot;&quot;},{&quot;family&quot;:&quot;Hasibuan&quot;,&quot;given&quot;:&quot;Veronika M&quot;,&quot;parse-names&quot;:false,&quot;dropping-particle&quot;:&quot;&quot;,&quot;non-dropping-particle&quot;:&quot;&quot;}],&quot;container-title&quot;:&quot;Jurnal Untan&quot;,&quot;issued&quot;:{&quot;date-parts&quot;:[[2015]]},&quot;page&quot;:&quot;1-13&quot;,&quot;abstract&quot;:&quot;ABSTRAK Simpur (Dillenia indica L.) telah digunakan sebagai tanaman obat tradisional. Tanaman ini hidup di daerah tropis di semenanjung barat, hutan daerah sub-himalaya dan tropis Australia. Penelitian ini dilakukan untuk mengetahui kandungan senyawa metabolit sekunder dan sebagai tahapan awal pada pengujian toksisitas. Daun simpur diekstraksi menggunakan metode maserasi dengan pelarut etanol 96%. Prosedur pengujian diawali dengan pembuatan simplisia, kemudian dilakukan uji pramater spesifik dan nonspesifik. Hasil uji fitokimia pada ekstrak etanol daun simpur mengandung alkaloid, fenol, tanin, flavonoid, steroid, terpenoid, dan saponin. Kata Kunci : Ekstrak etanol daun simpur, uji fitokimia ABSTRACT Simpur (Dillenia indica L.) has been used as a traditional medicinal plant. This plant lives in the tropics on the western peninsula, the forests of the sub-Himalayan region and tropical Australia. This study was conducted to determine the content of secondary metabolites and as an initial step in toxicity testing. Simpur leaves were extracted using maceration method with 96% ethanol. The testing procedure begins with making simplicia, then testing specific and nonspecific parameters. Phytochemical test results on the ethanol extract of the leaves of Simpur contain alkaloids, phenols, tannins, flavonoids, steroids, terpenoids, and saponins&quot;,&quot;issue&quot;:&quot;2&quot;,&quot;volume&quot;:&quot;3&quot;,&quot;container-title-short&quot;:&quot;&quot;},&quot;isTemporary&quot;:false}]},{&quot;citationID&quot;:&quot;MENDELEY_CITATION_b5a2241d-186e-45b9-897c-efe27d917401&quot;,&quot;properties&quot;:{&quot;noteIndex&quot;:0},&quot;isEdited&quot;:false,&quot;manualOverride&quot;:{&quot;isManuallyOverridden&quot;:false,&quot;citeprocText&quot;:&quot;(Yuningtyas et al., 2018)&quot;,&quot;manualOverrideText&quot;:&quot;&quot;},&quot;citationTag&quot;:&quot;MENDELEY_CITATION_v3_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&quot;,&quot;citationItems&quot;:[{&quot;id&quot;:&quot;0886e2f2-3673-322d-b9ce-ae1d4fa4e479&quot;,&quot;itemData&quot;:{&quot;type&quot;:&quot;article-journal&quot;,&quot;id&quot;:&quot;0886e2f2-3673-322d-b9ce-ae1d4fa4e479&quot;,&quot;title&quot;:&quot;Aktivitas inhibisi α-glukosidase dari ekstrak air dan etanol daun simpur air (Dillenia suffruticosa (Griff.) Martelli)&quot;,&quot;author&quot;:[{&quot;family&quot;:&quot;Yuningtyas&quot;,&quot;given&quot;:&quot;Sitaresmi&quot;,&quot;parse-names&quot;:false,&quot;dropping-particle&quot;:&quot;&quot;,&quot;non-dropping-particle&quot;:&quot;&quot;},{&quot;family&quot;:&quot;Roswiem&quot;,&quot;given&quot;:&quot;Anna Priangani&quot;,&quot;parse-names&quot;:false,&quot;dropping-particle&quot;:&quot;&quot;,&quot;non-dropping-particle&quot;:&quot;&quot;},{&quot;family&quot;:&quot;Erfina&quot;,&quot;given&quot;:&quot;&quot;,&quot;parse-names&quot;:false,&quot;dropping-particle&quot;:&quot;&quot;,&quot;non-dropping-particle&quot;:&quot;&quot;}],&quot;container-title&quot;:&quot;Jurnal Farmamedika&quot;,&quot;issued&quot;:{&quot;date-parts&quot;:[[2018]]},&quot;page&quot;:&quot;27-33&quot;,&quot;issue&quot;:&quot;1&quot;,&quot;volume&quot;:&quot;3&quot;,&quot;container-title-short&quot;:&quot;&quot;},&quot;isTemporary&quot;:false}]},{&quot;citationID&quot;:&quot;MENDELEY_CITATION_63e1cd55-e5f0-43ce-98a2-469847286287&quot;,&quot;properties&quot;:{&quot;noteIndex&quot;:0},&quot;isEdited&quot;:false,&quot;manualOverride&quot;:{&quot;isManuallyOverridden&quot;:false,&quot;citeprocText&quot;:&quot;(Putra et al., 2019)&quot;,&quot;manualOverrideText&quot;:&quot;&quot;},&quot;citationTag&quot;:&quot;MENDELEY_CITATION_v3_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&quot;,&quot;citationItems&quot;:[{&quot;id&quot;:&quot;05634a49-a5d7-35dd-9cd9-45aae73bbbca&quot;,&quot;itemData&quot;:{&quot;type&quot;:&quot;article-journal&quot;,&quot;id&quot;:&quot;05634a49-a5d7-35dd-9cd9-45aae73bbbca&quot;,&quot;title&quot;:&quot;Skrining fitokimia ekstrak etil asetat daun simpor (Dillenia suffruticosa)&quot;,&quot;author&quot;:[{&quot;family&quot;:&quot;Putra&quot;,&quot;given&quot;:&quot;Andre Yusuf Trisna&quot;,&quot;parse-names&quot;:false,&quot;dropping-particle&quot;:&quot;&quot;,&quot;non-dropping-particle&quot;:&quot;&quot;},{&quot;family&quot;:&quot;Supriyadi&quot;,&quot;given&quot;:&quot;&quot;,&quot;parse-names&quot;:false,&quot;dropping-particle&quot;:&quot;&quot;,&quot;non-dropping-particle&quot;:&quot;&quot;},{&quot;family&quot;:&quot;Santoso&quot;,&quot;given&quot;:&quot;Umar&quot;,&quot;parse-names&quot;:false,&quot;dropping-particle&quot;:&quot;&quot;,&quot;non-dropping-particle&quot;:&quot;&quot;}],&quot;container-title&quot;:&quot;Jurnal Teknologi Dan Industri Pangan&quot;,&quot;DOI&quot;:&quot;10.33061/jitipari.v4i1.3017&quot;,&quot;ISSN&quot;:&quot;2502-9347&quot;,&quot;issued&quot;:{&quot;date-parts&quot;:[[2019]]},&quot;page&quot;:&quot;36-40&quot;,&quot;abstract&quot;:&quot;Daun simpor (Dillenia suffruticosa) diketahui mengandung banyak senyawa yang memiliki aktivitasfarmakologi seperti antioksidan. Etil asetat merupakan pelarut yang bersifat semi polar sehingga dapatmenarik senyawa yang bersifat polar maupun nonpolar. Skrining fitokimia dilakukan untuk mengetahuigolongan senyawa yang terdapat dalam ekstrak etil asetat daun simpor segar dan kukus. Penelitian diawalidengan ekstraksi menggunakan metode maserasi dengan pelarut metanol 80% selama 48jam. Ekstrakmetanol daun simpor simpor dipartisi cair-cair dengan etil asetat. Ekstrak yang didapat kemudian dilakukanskrining fitokimia. Hasil skrining fitokimia menunjukkan bahwa ekstrak etil asetat daun simpor segar dankukus mengandung senyawa golongan tanin, polifenol, dan triterpenoid. Senyawa golongan saponin dantriterpenoid tidak terdeteksi pada daun simpor segar dan kukus. Perlakuan pengukusan tidak berpengaruhterhadap kandungan senyawa daun simpor.Kata Kunci : daun simpor; Dillenia suffruticosa, skrining fitokimia&quot;,&quot;issue&quot;:&quot;1&quot;,&quot;volume&quot;:&quot;4&quot;,&quot;container-title-short&quot;:&quot;&quot;},&quot;isTemporary&quot;:false}]},{&quot;citationID&quot;:&quot;MENDELEY_CITATION_70d708a2-fdea-4ae3-9534-520f71ff4965&quot;,&quot;properties&quot;:{&quot;noteIndex&quot;:0},&quot;isEdited&quot;:false,&quot;manualOverride&quot;:{&quot;isManuallyOverridden&quot;:false,&quot;citeprocText&quot;:&quot;(Febrina et al., 2015)&quot;,&quot;manualOverrideText&quot;:&quot;&quot;},&quot;citationTag&quot;:&quot;MENDELEY_CITATION_v3_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&quot;,&quot;citationItems&quot;:[{&quot;id&quot;:&quot;23940184-3c1e-3d99-81f4-5cea536b9481&quot;,&quot;itemData&quot;:{&quot;type&quot;:&quot;article-journal&quot;,&quot;id&quot;:&quot;23940184-3c1e-3d99-81f4-5cea536b9481&quot;,&quot;title&quot;:&quot;Optimalisasi ekstraksi dan uji metabolit sekunder tumbuhan libo (Ficus variegate blume)&quot;,&quot;author&quot;:[{&quot;family&quot;:&quot;Febrina&quot;,&quot;given&quot;:&quot;Lizma&quot;,&quot;parse-names&quot;:false,&quot;dropping-particle&quot;:&quot;&quot;,&quot;non-dropping-particle&quot;:&quot;&quot;},{&quot;family&quot;:&quot;Rusli&quot;,&quot;given&quot;:&quot;Rolan&quot;,&quot;parse-names&quot;:false,&quot;dropping-particle&quot;:&quot;&quot;,&quot;non-dropping-particle&quot;:&quot;&quot;},{&quot;family&quot;:&quot;Muflihah&quot;,&quot;given&quot;:&quot;Fairul&quot;,&quot;parse-names&quot;:false,&quot;dropping-particle&quot;:&quot;&quot;,&quot;non-dropping-particle&quot;:&quot;&quot;}],&quot;container-title&quot;:&quot;Journal Trop. Pharm. Chem&quot;,&quot;ISSN&quot;:&quot;2407-6090&quot;,&quot;issued&quot;:{&quot;date-parts&quot;:[[2015]]},&quot;page&quot;:&quot;74-81&quot;,&quot;abstract&quot;:&quot;Libo leaves (Ficus variegate Blume) is never eaten by caterpillars. This is indicated that libo leaves has a good secondary metabolites. This research was conducted on optimization of extraction techniques and test of secondary metabolites of leaves Libo. The optimization was done by changing variables viz. method of extraction, variation of amount of solvent, and duration of extraction. The effectiveness of extraction was seen from % of yield. Method of extraction was using maceration and soxhlet. Methanol was used as solvent with various 1:10, 1: 20, and 1:30. Durations of extraction were 1, 2, 3, 4, and 5 days for maceration and 1, 2, 3, 4, and 5 cycles for soxhlet. The results show that the best method for extraction libo leaves was soxhlet with 34% of yield, solvent ratio 1:30, and 5 cycle of duration of extraction. The secondary metabolites of libo leaves were phenols, flavonoids and alkaloids.&quot;,&quot;issue&quot;:&quot;2&quot;,&quot;volume&quot;:&quot;3&quot;,&quot;container-title-short&quot;:&quot;&quot;},&quot;isTemporary&quot;:false}]},{&quot;citationID&quot;:&quot;MENDELEY_CITATION_40ed2b7b-ad12-40c8-9fdf-767a19846118&quot;,&quot;properties&quot;:{&quot;noteIndex&quot;:0},&quot;isEdited&quot;:false,&quot;manualOverride&quot;:{&quot;isManuallyOverridden&quot;:false,&quot;citeprocText&quot;:&quot;(Halimu et al., 2020)&quot;,&quot;manualOverrideText&quot;:&quot;&quot;},&quot;citationTag&quot;:&quot;MENDELEY_CITATION_v3_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&quot;,&quot;citationItems&quot;:[{&quot;id&quot;:&quot;264b00f0-ae6d-3554-9656-ce644fc9f6b6&quot;,&quot;itemData&quot;:{&quot;type&quot;:&quot;article-journal&quot;,&quot;id&quot;:&quot;264b00f0-ae6d-3554-9656-ce644fc9f6b6&quot;,&quot;title&quot;:&quot;Identifikasi kandungan tanin pada Sonneratia alba&quot;,&quot;author&quot;:[{&quot;family&quot;:&quot;Halimu&quot;,&quot;given&quot;:&quot;Rizkito Bay&quot;,&quot;parse-names&quot;:false,&quot;dropping-particle&quot;:&quot;&quot;,&quot;non-dropping-particle&quot;:&quot;&quot;},{&quot;family&quot;:&quot;S.Sulistijowati&quot;,&quot;given&quot;:&quot;Rieny&quot;,&quot;parse-names&quot;:false,&quot;dropping-particle&quot;:&quot;&quot;,&quot;non-dropping-particle&quot;:&quot;&quot;},{&quot;family&quot;:&quot;Mile&quot;,&quot;given&quot;:&quot;Lukman&quot;,&quot;parse-names&quot;:false,&quot;dropping-particle&quot;:&quot;&quot;,&quot;non-dropping-particle&quot;:&quot;&quot;}],&quot;container-title&quot;:&quot;Jurnal Ilmiah Perikanan dan Kelautan&quot;,&quot;issued&quot;:{&quot;date-parts&quot;:[[2020]]},&quot;page&quot;:&quot;93-97&quot;,&quot;abstract&quot;:&quot;This study aims to determine the presence of tannins in the leaves, fruit and bark of S. alba mangrove which were tested using phytochemical methods. This research was conducted from April to May 2016. The research included extraction which was carried out by maceration method using methanol as a solvent and identification of secondary metabolite compounds, namely tannins, which were tested using phytochemical methods. The results of the identification of tannin compounds by phytochemical methods using FeCl3 showed that the extract of fruit, leaves and stem bark of S. alba mangrove positively contained tannin compounds.&quot;,&quot;issue&quot;:&quot;4&quot;,&quot;volume&quot;:&quot;5&quot;,&quot;container-title-short&quot;:&quot;&quot;},&quot;isTemporary&quot;:false}]},{&quot;citationID&quot;:&quot;MENDELEY_CITATION_0d3d2f26-45d1-4e89-8b2c-1ccf46f2f8a1&quot;,&quot;properties&quot;:{&quot;noteIndex&quot;:0},&quot;isEdited&quot;:false,&quot;manualOverride&quot;:{&quot;isManuallyOverridden&quot;:false,&quot;citeprocText&quot;:&quot;(Halimu et al., 2020)&quot;,&quot;manualOverrideText&quot;:&quot;&quot;},&quot;citationTag&quot;:&quot;MENDELEY_CITATION_v3_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&quot;,&quot;citationItems&quot;:[{&quot;id&quot;:&quot;264b00f0-ae6d-3554-9656-ce644fc9f6b6&quot;,&quot;itemData&quot;:{&quot;type&quot;:&quot;article-journal&quot;,&quot;id&quot;:&quot;264b00f0-ae6d-3554-9656-ce644fc9f6b6&quot;,&quot;title&quot;:&quot;Identifikasi kandungan tanin pada Sonneratia alba&quot;,&quot;author&quot;:[{&quot;family&quot;:&quot;Halimu&quot;,&quot;given&quot;:&quot;Rizkito Bay&quot;,&quot;parse-names&quot;:false,&quot;dropping-particle&quot;:&quot;&quot;,&quot;non-dropping-particle&quot;:&quot;&quot;},{&quot;family&quot;:&quot;S.Sulistijowati&quot;,&quot;given&quot;:&quot;Rieny&quot;,&quot;parse-names&quot;:false,&quot;dropping-particle&quot;:&quot;&quot;,&quot;non-dropping-particle&quot;:&quot;&quot;},{&quot;family&quot;:&quot;Mile&quot;,&quot;given&quot;:&quot;Lukman&quot;,&quot;parse-names&quot;:false,&quot;dropping-particle&quot;:&quot;&quot;,&quot;non-dropping-particle&quot;:&quot;&quot;}],&quot;container-title&quot;:&quot;Jurnal Ilmiah Perikanan dan Kelautan&quot;,&quot;issued&quot;:{&quot;date-parts&quot;:[[2020]]},&quot;page&quot;:&quot;93-97&quot;,&quot;abstract&quot;:&quot;This study aims to determine the presence of tannins in the leaves, fruit and bark of S. alba mangrove which were tested using phytochemical methods. This research was conducted from April to May 2016. The research included extraction which was carried out by maceration method using methanol as a solvent and identification of secondary metabolite compounds, namely tannins, which were tested using phytochemical methods. The results of the identification of tannin compounds by phytochemical methods using FeCl3 showed that the extract of fruit, leaves and stem bark of S. alba mangrove positively contained tannin compounds.&quot;,&quot;issue&quot;:&quot;4&quot;,&quot;volume&quot;:&quot;5&quot;,&quot;container-title-short&quot;:&quot;&quot;},&quot;isTemporary&quot;:false}]},{&quot;citationID&quot;:&quot;MENDELEY_CITATION_4b37fd79-e8ea-4945-88f5-9ced78d74667&quot;,&quot;properties&quot;:{&quot;noteIndex&quot;:0},&quot;isEdited&quot;:false,&quot;manualOverride&quot;:{&quot;isManuallyOverridden&quot;:false,&quot;citeprocText&quot;:&quot;(Puspitasari &amp;#38; Proyogo, 2017)&quot;,&quot;manualOverrideText&quot;:&quot;&quot;},&quot;citationTag&quot;:&quot;MENDELEY_CITATION_v3_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&quot;,&quot;citationItems&quot;:[{&quot;id&quot;:&quot;8f308224-8434-3d0f-b451-ec534c8ef042&quot;,&quot;itemData&quot;:{&quot;type&quot;:&quot;article-journal&quot;,&quot;id&quot;:&quot;8f308224-8434-3d0f-b451-ec534c8ef042&quot;,&quot;title&quot;:&quot;Perbandingan metode ekstraksi maserasi dan sokletasi terhadap kadar fenolik total ekstrak etanol daun kersen (Muntingia calabura)&quot;,&quot;author&quot;:[{&quot;family&quot;:&quot;Puspitasari&quot;,&quot;given&quot;:&quot;Anita Dwi&quot;,&quot;parse-names&quot;:false,&quot;dropping-particle&quot;:&quot;&quot;,&quot;non-dropping-particle&quot;:&quot;&quot;},{&quot;family&quot;:&quot;Proyogo&quot;,&quot;given&quot;:&quot;Lean Syam&quot;,&quot;parse-names&quot;:false,&quot;dropping-particle&quot;:&quot;&quot;,&quot;non-dropping-particle&quot;:&quot;&quot;}],&quot;container-title&quot;:&quot;Jurnal Ilmiah Cendekia Eksakta&quot;,&quot;issued&quot;:{&quot;date-parts&quot;:[[2017]]},&quot;page&quot;:&quot;1-8&quot;,&quot;abstract&quot;:&quot;Penelitian ini bertujuan untuk menetapkan kadar fenolik total pada ekstrak etanol daun kersen (Muntingia calabura) dengan variasi metode ekstraksi. Ekstraksi daun kersen dilakukan secara maserasi dan sokletasi menggunakan pelarut etanol. Kadar fenolik total ditetapkan menggunakan metode Spektrofotometri visibel dengan pereaksi Folin Ciocalteau. Prinsip dari metode ini adalah terbentuknya senyawa kompleks berwarna biru dari fosfomolibdat- fosfotungstat yang direduksi senyawa fenolik dalam suasana basa yang dapat diukur secara spektrofotometri UV-Visibel. Metode ini dapat digunakan untuk penentuan kadar fenolik total yang dihitung sebagai asam galat dengan persamaan regresi y = 0,05864x + 0,08371 dan koefisien korelasi r = 0,99675. Hasil penelitian menunjukkan bahwa kadar fenolik total dalam ekstrak etanol daun kersen dengan metode maserasi adalah 1,163 mg QGA/g ekstrak dan metode sokletasi adalah 2,53 mg QGA/g ekstrak. Dapat disimpulkan bahwa metode ekstraksi berpengaruh terhadap kadar fenolik total dalam ekstrak etanol daun kersen.&quot;,&quot;issue&quot;:&quot;2&quot;,&quot;volume&quot;:&quot;1&quot;,&quot;container-title-short&quot;:&quot;&quot;},&quot;isTemporary&quot;:false}]},{&quot;citationID&quot;:&quot;MENDELEY_CITATION_f48bb8ec-278b-458b-8ef7-b0a04e9b429c&quot;,&quot;properties&quot;:{&quot;noteIndex&quot;:0},&quot;isEdited&quot;:false,&quot;manualOverride&quot;:{&quot;isManuallyOverridden&quot;:false,&quot;citeprocText&quot;:&quot;(Mukhriani, 2014)&quot;,&quot;manualOverrideText&quot;:&quot;&quot;},&quot;citationTag&quot;:&quot;MENDELEY_CITATION_v3_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&quot;,&quot;citationItems&quot;:[{&quot;id&quot;:&quot;7c2bf05a-6248-3710-bb55-0cf9c5c8ca9a&quot;,&quot;itemData&quot;:{&quot;type&quot;:&quot;article-journal&quot;,&quot;id&quot;:&quot;7c2bf05a-6248-3710-bb55-0cf9c5c8ca9a&quot;,&quot;title&quot;:&quot;Ekstraksi, pemisahan senyawa, dan identifikasi senyawa aktif&quot;,&quot;author&quot;:[{&quot;family&quot;:&quot;Mukhriani&quot;,&quot;given&quot;:&quot;&quot;,&quot;parse-names&quot;:false,&quot;dropping-particle&quot;:&quot;&quot;,&quot;non-dropping-particle&quot;:&quot;&quot;}],&quot;container-title&quot;:&quot;Jurnal Kesehatan&quot;,&quot;DOI&quot;:&quot;https://doi.org/10.24252/kesehatan.v7i2.55&quot;,&quot;ISSN&quot;:&quot;1411-4623&quot;,&quot;URL&quot;:&quot;https://doi.org/10.24252/kesehatan.v7i2.55&quot;,&quot;issued&quot;:{&quot;date-parts&quot;:[[2014]]},&quot;page&quot;:&quot;76-82&quot;,&quot;abstract&quot;:&quot;ABSTRAK. Penelitian ini bertujuan untuk mengetahui penggunaan kulit nanas fermentasi ke dalam ransum yang mengandung gulma berkhasiat obat terhadap konsumsi nutrient ayam broiler. Penelitian ini menggunakan DOC jantan strain cob umur 2 hari sebanyak 200 ekor yang dipelihara selama 42 hari. Penelitian menggunakan Rancangan Acak Lengkap (RAL) dengan 5 perlakuan dan 5 ulangan. P0 = 0% tepung kulit nanas fermentasi (TKNF) dalam ransum mengandung 0% gulma obat(GO), (kontrol positif), P1 = 0% TKNF dalam ransum mengandung 2 % gulma obat (GO),(kontrol negatif), P2 = 7.5% TKNF dalam ransum mengandung 2 % gulma berkhasiat obat, P3 = 15% TKNF dalam ransum mengandung 2 % gulma berkhasiat obat, P4 = 22.5% TKNF dalam ransum mengandung 2 % gulma berkhasiat obat. Parameter yang diamati kandungan gizi kulit nanas sebelum dan sesudah fermentasi dan konsumsi nutrient. Pengaruh yang nyata terhadap parameter yang diamati dilanjutkan dengan Uji Jarak Berganda Duncan, Data yang diperoleh dari setiap parameter dianalisis ragam (ANOVA) menggunakan bantuan software SPSS 16.0. Dari hasil penelitian disimpulkan bahwa penggunaan kulit nanas yang fermentasi dengan yoghurt dalam ransum yang mengandung gulma berkhasiat obat pada taraf 15% memberikan hasil terbaik pada konsumsi nutrient ayam broiler. (Fermented pineapple peel supplementation with addition of medicinal weeds on nutrient intake consumption of broiler chicken) ABSTRACT. The aim of this study was to determine the effect of using fermented pineapple peel in the ration containing medicinal weeds on nutrient consumption and performance of broiler . Two hundred 2 days male broiler chicken cob strain were used in this study and kept for 42 days. Completely randomized design (CRD)was applied with 5 treatments and 5 replicates. Treatments consisted of P0 = 0% of fermented pineapple peels meal (FPPM) in ration containing 0% medicinal weed (MW), positive control). P1 = 0% of fermented pineapple peels meal (FPPM) in the ration containing 2 % medicinal weed (MW), negative control). P2 = 7.5% of FPPM in the ration containing 2 % medicinal weed (MW). P3 = 15% of FPPM in the ration containing 2 % medicinal weed (MW). P4 = 22,5% of FPPM in the ration containing 2 % medicinal weed (MW). The parameters measured was nutrien intake before and after fermented peel and consumption. The observed data were analyzed by statistical product and service solution (SPSS 16.0). Results showed that use of fermented pineapple peel meal up to 15% with addition medicinal weeds was the best on nutrient consumption of broiler chicken.&quot;,&quot;issue&quot;:&quot;2&quot;,&quot;volume&quot;:&quot;7&quot;,&quot;container-title-short&quot;:&quot;&quot;},&quot;isTemporary&quot;:false}]},{&quot;citationID&quot;:&quot;MENDELEY_CITATION_761f3495-cbf8-4f49-95fd-9f8bb9f3de2a&quot;,&quot;properties&quot;:{&quot;noteIndex&quot;:0},&quot;isEdited&quot;:false,&quot;manualOverride&quot;:{&quot;isManuallyOverridden&quot;:false,&quot;citeprocText&quot;:&quot;(Susanty &amp;#38; Bachmid, 2016)&quot;,&quot;manualOverrideText&quot;:&quot;&quot;},&quot;citationTag&quot;:&quot;MENDELEY_CITATION_v3_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&quot;,&quot;citationItems&quot;:[{&quot;id&quot;:&quot;6d870eca-dd3b-3be5-8f45-9b238c180012&quot;,&quot;itemData&quot;:{&quot;type&quot;:&quot;article-journal&quot;,&quot;id&quot;:&quot;6d870eca-dd3b-3be5-8f45-9b238c180012&quot;,&quot;title&quot;:&quot;Perbandingan metode ekstraksi maserasi dan refluks terhadap kadar fenolik dari ekstrak tongkol jagung (Zea mays L.)&quot;,&quot;author&quot;:[{&quot;family&quot;:&quot;Susanty&quot;,&quot;given&quot;:&quot;&quot;,&quot;parse-names&quot;:false,&quot;dropping-particle&quot;:&quot;&quot;,&quot;non-dropping-particle&quot;:&quot;&quot;},{&quot;family&quot;:&quot;Bachmid&quot;,&quot;given&quot;:&quot;Fairus&quot;,&quot;parse-names&quot;:false,&quot;dropping-particle&quot;:&quot;&quot;,&quot;non-dropping-particle&quot;:&quot;&quot;}],&quot;container-title&quot;:&quot;Jurnal Konversi&quot;,&quot;DOI&quot;:&quot;10.24853/konversi.5.2.87-92&quot;,&quot;ISSN&quot;:&quot;2252-7311&quot;,&quot;issued&quot;:{&quot;date-parts&quot;:[[2016]]},&quot;page&quot;:&quot;87&quot;,&quot;abstract&quot;:&quot;Jagung merupakan salah satu jenis tanaman pangan yang paling banyak dibudidayakan di dunia. Produksinya yang terus meningkat setiap tahun menghasilkan limbah tongkol jagung yang melimpah paska panen. Salah satu upaya pemanfaatan limbah tongkol jagung ini dengan mengekstrak kandungan fenolik yang terdapat di dalamnya. Fenolik merupakan golongan flavonoid yang memiliki sifat antioksidan dan aktivitas antiradikal yang bermanfaat bagi kesehatan. Penelitian ini bertujuan untuk membandingkan metode ekstraksi maserasi dan refluks terhadap kadar fenolik yang dihasilkan dari ekstrak etanol 75 % dari tongkol jagung (Zea mays L.). Ekstrak dipekatkan menggunakan alat rotary evaporator pada temperatur 50oC dan putaran 120 rpm untuk mendapatkan ekstrak senyawa fenolik yang kental, kemudian di oven pada suhu 50oC selama 2 hari. Selanjutnya penentuan kadar fenolik total dari hasil ekstraksi dilakukan menggunakan metode Folin-Ciocalteu yang menyerap cahaya pada panjang gelombang 765 nm dengan menggunakan larutan standar asam galat (GAE) untuk mengkalibrasi respon spektrofotometer pada konsentrasi 300, 400, 500, 600, dan 700 mg/L. Persamaan regresi linear y = 0,0008 x + 0,0086 dengan nilai R2 = 0,9987 yang diperoleh dari kurva kalibrasi digunakan untuk membantu menentukan kadar fenol dalam sampel. Hasil menunjukkan bahwa kadar fenolik dari ekstraksi maserasi sebesar 0,312 mg/g atau 312,420 mg/kg, sedangkan kadar Fenolik dalam ekstrak etanol 75 % pada tongkol jagung dengan metode ekstraksi refluks sebesar 0,397 mg/g atau 396,768 mg/kg. Kadar fenolik yang lebih besar diperoleh dari metode refluks. Kata kunci: antioksidan, fenolik, maserasi, refluks, tongkol jagung&quot;,&quot;issue&quot;:&quot;2&quot;,&quot;volume&quot;:&quot;5&quot;,&quot;container-title-short&quot;:&quot;&quot;},&quot;isTemporary&quot;:false}]},{&quot;citationID&quot;:&quot;MENDELEY_CITATION_1e67db32-6b91-4a88-9c07-e9112acd793d&quot;,&quot;properties&quot;:{&quot;noteIndex&quot;:0},&quot;isEdited&quot;:false,&quot;manualOverride&quot;:{&quot;isManuallyOverridden&quot;:true,&quot;citeprocText&quot;:&quot;(Prananda et al., 2015)&quot;,&quot;manualOverrideText&quot;:&quot;(Prananda et al., 2015).&quot;},&quot;citationTag&quot;:&quot;MENDELEY_CITATION_v3_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&quot;,&quot;citationItems&quot;:[{&quot;id&quot;:&quot;f879bbf3-15b6-3840-a1c4-a2983dbbecde&quot;,&quot;itemData&quot;:{&quot;type&quot;:&quot;article-journal&quot;,&quot;id&quot;:&quot;f879bbf3-15b6-3840-a1c4-a2983dbbecde&quot;,&quot;title&quot;:&quot;Skrining fitokimia ekstrak etanol daun simpur (Dillenia indica L.) sebagai tahapan awal pada pengujian toksistas&quot;,&quot;author&quot;:[{&quot;family&quot;:&quot;Prananda&quot;,&quot;given&quot;:&quot;Yoga&quot;,&quot;parse-names&quot;:false,&quot;dropping-particle&quot;:&quot;&quot;,&quot;non-dropping-particle&quot;:&quot;&quot;},{&quot;family&quot;:&quot;Riza&quot;,&quot;given&quot;:&quot;Hafrizal&quot;,&quot;parse-names&quot;:false,&quot;dropping-particle&quot;:&quot;&quot;,&quot;non-dropping-particle&quot;:&quot;&quot;},{&quot;family&quot;:&quot;Fajriaty&quot;,&quot;given&quot;:&quot;Inarah&quot;,&quot;parse-names&quot;:false,&quot;dropping-particle&quot;:&quot;&quot;,&quot;non-dropping-particle&quot;:&quot;&quot;},{&quot;family&quot;:&quot;Nasrullah&quot;,&quot;given&quot;:&quot;Nasrullah&quot;,&quot;parse-names&quot;:false,&quot;dropping-particle&quot;:&quot;&quot;,&quot;non-dropping-particle&quot;:&quot;&quot;},{&quot;family&quot;:&quot;Hasibuan&quot;,&quot;given&quot;:&quot;Veronika M&quot;,&quot;parse-names&quot;:false,&quot;dropping-particle&quot;:&quot;&quot;,&quot;non-dropping-particle&quot;:&quot;&quot;}],&quot;container-title&quot;:&quot;Jurnal Untan&quot;,&quot;issued&quot;:{&quot;date-parts&quot;:[[2015]]},&quot;page&quot;:&quot;1-13&quot;,&quot;abstract&quot;:&quot;ABSTRAK Simpur (Dillenia indica L.) telah digunakan sebagai tanaman obat tradisional. Tanaman ini hidup di daerah tropis di semenanjung barat, hutan daerah sub-himalaya dan tropis Australia. Penelitian ini dilakukan untuk mengetahui kandungan senyawa metabolit sekunder dan sebagai tahapan awal pada pengujian toksisitas. Daun simpur diekstraksi menggunakan metode maserasi dengan pelarut etanol 96%. Prosedur pengujian diawali dengan pembuatan simplisia, kemudian dilakukan uji pramater spesifik dan nonspesifik. Hasil uji fitokimia pada ekstrak etanol daun simpur mengandung alkaloid, fenol, tanin, flavonoid, steroid, terpenoid, dan saponin. Kata Kunci : Ekstrak etanol daun simpur, uji fitokimia ABSTRACT Simpur (Dillenia indica L.) has been used as a traditional medicinal plant. This plant lives in the tropics on the western peninsula, the forests of the sub-Himalayan region and tropical Australia. This study was conducted to determine the content of secondary metabolites and as an initial step in toxicity testing. Simpur leaves were extracted using maceration method with 96% ethanol. The testing procedure begins with making simplicia, then testing specific and nonspecific parameters. Phytochemical test results on the ethanol extract of the leaves of Simpur contain alkaloids, phenols, tannins, flavonoids, steroids, terpenoids, and saponins&quot;,&quot;issue&quot;:&quot;2&quot;,&quot;volume&quot;:&quot;3&quot;,&quot;container-title-short&quot;:&quot;&quot;},&quot;isTemporary&quot;:false}]},{&quot;citationID&quot;:&quot;MENDELEY_CITATION_12363211-e737-4c02-84a9-053e547fcc41&quot;,&quot;properties&quot;:{&quot;noteIndex&quot;:0},&quot;isEdited&quot;:false,&quot;manualOverride&quot;:{&quot;isManuallyOverridden&quot;:false,&quot;citeprocText&quot;:&quot;(Prananda et al., 2015)&quot;,&quot;manualOverrideText&quot;:&quot;&quot;},&quot;citationTag&quot;:&quot;MENDELEY_CITATION_v3_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&quot;,&quot;citationItems&quot;:[{&quot;id&quot;:&quot;f879bbf3-15b6-3840-a1c4-a2983dbbecde&quot;,&quot;itemData&quot;:{&quot;type&quot;:&quot;article-journal&quot;,&quot;id&quot;:&quot;f879bbf3-15b6-3840-a1c4-a2983dbbecde&quot;,&quot;title&quot;:&quot;Skrining fitokimia ekstrak etanol daun simpur (Dillenia indica L.) sebagai tahapan awal pada pengujian toksistas&quot;,&quot;author&quot;:[{&quot;family&quot;:&quot;Prananda&quot;,&quot;given&quot;:&quot;Yoga&quot;,&quot;parse-names&quot;:false,&quot;dropping-particle&quot;:&quot;&quot;,&quot;non-dropping-particle&quot;:&quot;&quot;},{&quot;family&quot;:&quot;Riza&quot;,&quot;given&quot;:&quot;Hafrizal&quot;,&quot;parse-names&quot;:false,&quot;dropping-particle&quot;:&quot;&quot;,&quot;non-dropping-particle&quot;:&quot;&quot;},{&quot;family&quot;:&quot;Fajriaty&quot;,&quot;given&quot;:&quot;Inarah&quot;,&quot;parse-names&quot;:false,&quot;dropping-particle&quot;:&quot;&quot;,&quot;non-dropping-particle&quot;:&quot;&quot;},{&quot;family&quot;:&quot;Nasrullah&quot;,&quot;given&quot;:&quot;Nasrullah&quot;,&quot;parse-names&quot;:false,&quot;dropping-particle&quot;:&quot;&quot;,&quot;non-dropping-particle&quot;:&quot;&quot;},{&quot;family&quot;:&quot;Hasibuan&quot;,&quot;given&quot;:&quot;Veronika M&quot;,&quot;parse-names&quot;:false,&quot;dropping-particle&quot;:&quot;&quot;,&quot;non-dropping-particle&quot;:&quot;&quot;}],&quot;container-title&quot;:&quot;Jurnal Untan&quot;,&quot;issued&quot;:{&quot;date-parts&quot;:[[2015]]},&quot;page&quot;:&quot;1-13&quot;,&quot;abstract&quot;:&quot;ABSTRAK Simpur (Dillenia indica L.) telah digunakan sebagai tanaman obat tradisional. Tanaman ini hidup di daerah tropis di semenanjung barat, hutan daerah sub-himalaya dan tropis Australia. Penelitian ini dilakukan untuk mengetahui kandungan senyawa metabolit sekunder dan sebagai tahapan awal pada pengujian toksisitas. Daun simpur diekstraksi menggunakan metode maserasi dengan pelarut etanol 96%. Prosedur pengujian diawali dengan pembuatan simplisia, kemudian dilakukan uji pramater spesifik dan nonspesifik. Hasil uji fitokimia pada ekstrak etanol daun simpur mengandung alkaloid, fenol, tanin, flavonoid, steroid, terpenoid, dan saponin. Kata Kunci : Ekstrak etanol daun simpur, uji fitokimia ABSTRACT Simpur (Dillenia indica L.) has been used as a traditional medicinal plant. This plant lives in the tropics on the western peninsula, the forests of the sub-Himalayan region and tropical Australia. This study was conducted to determine the content of secondary metabolites and as an initial step in toxicity testing. Simpur leaves were extracted using maceration method with 96% ethanol. The testing procedure begins with making simplicia, then testing specific and nonspecific parameters. Phytochemical test results on the ethanol extract of the leaves of Simpur contain alkaloids, phenols, tannins, flavonoids, steroids, terpenoids, and saponins&quot;,&quot;issue&quot;:&quot;2&quot;,&quot;volume&quot;:&quot;3&quot;,&quot;container-title-short&quot;:&quot;&quot;},&quot;isTemporary&quot;:false}]},{&quot;citationID&quot;:&quot;MENDELEY_CITATION_57c46b54-cf6c-4962-befd-73d1f330c448&quot;,&quot;properties&quot;:{&quot;noteIndex&quot;:0},&quot;isEdited&quot;:false,&quot;manualOverride&quot;:{&quot;isManuallyOverridden&quot;:false,&quot;citeprocText&quot;:&quot;(Fatonah et al., 2021)&quot;,&quot;manualOverrideText&quot;:&quot;&quot;},&quot;citationTag&quot;:&quot;MENDELEY_CITATION_v3_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&quot;,&quot;citationItems&quot;:[{&quot;id&quot;:&quot;193282e6-cce8-3c0e-9fb5-902fcc158882&quot;,&quot;itemData&quot;:{&quot;type&quot;:&quot;article-journal&quot;,&quot;id&quot;:&quot;193282e6-cce8-3c0e-9fb5-902fcc158882&quot;,&quot;title&quot;:&quot;Penentuan kadar total tanin dari ekstrak daun binahong (Anredera cordifolia)&quot;,&quot;author&quot;:[{&quot;family&quot;:&quot;Fatonah&quot;,&quot;given&quot;:&quot;Rismayanti&quot;,&quot;parse-names&quot;:false,&quot;dropping-particle&quot;:&quot;&quot;,&quot;non-dropping-particle&quot;:&quot;&quot;},{&quot;family&quot;:&quot;Mulyaningsih&quot;,&quot;given&quot;:&quot;Sri&quot;,&quot;parse-names&quot;:false,&quot;dropping-particle&quot;:&quot;&quot;,&quot;non-dropping-particle&quot;:&quot;&quot;},{&quot;family&quot;:&quot;Ardiana&quot;,&quot;given&quot;:&quot;Chevi&quot;,&quot;parse-names&quot;:false,&quot;dropping-particle&quot;:&quot;&quot;,&quot;non-dropping-particle&quot;:&quot;&quot;}],&quot;container-title&quot;:&quot;Jurnal Pendidikan dan Ilmu Pengetahuan Alam&quot;,&quot;DOI&quot;:&quot;10.31980/jls.v3i2.1670&quot;,&quot;ISSN&quot;:&quot;2655688X&quot;,&quot;issued&quot;:{&quot;date-parts&quot;:[[2021]]},&quot;page&quot;:&quot;38-46&quot;,&quot;abstract&quot;:&quot;… ini dilakukan agar didapat ekstrak kasar dari daun binahong. Rotary … ekstrak dengan kandungan kimia tertentu sesuai yang diinginkan (Nelson, 2019). Uji pendahuluan pada ekstrak …&quot;,&quot;issue&quot;:&quot;2&quot;,&quot;volume&quot;:&quot;3&quot;,&quot;container-title-short&quot;:&quot;&quot;},&quot;isTemporary&quot;:false}]},{&quot;citationID&quot;:&quot;MENDELEY_CITATION_563c4bd7-56f7-4a5e-aed2-d9fd2ceef278&quot;,&quot;properties&quot;:{&quot;noteIndex&quot;:0},&quot;isEdited&quot;:false,&quot;manualOverride&quot;:{&quot;isManuallyOverridden&quot;:false,&quot;citeprocText&quot;:&quot;(Nofita &amp;#38; Dewangga, 2021)&quot;,&quot;manualOverrideText&quot;:&quot;&quot;},&quot;citationTag&quot;:&quot;MENDELEY_CITATION_v3_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&quot;,&quot;citationItems&quot;:[{&quot;id&quot;:&quot;95603f6e-1822-3182-9621-d9d7f43daf1c&quot;,&quot;itemData&quot;:{&quot;type&quot;:&quot;article-journal&quot;,&quot;id&quot;:&quot;95603f6e-1822-3182-9621-d9d7f43daf1c&quot;,&quot;title&quot;:&quot;Optimasi perbandingan pelarut etanol air terhadap kadar tanin pada daun matoa (Pometia pinnata J.R &amp; G. Forst) secara spektrofotometri&quot;,&quot;author&quot;:[{&quot;family&quot;:&quot;Nofita&quot;,&quot;given&quot;:&quot;Dewi&quot;,&quot;parse-names&quot;:false,&quot;dropping-particle&quot;:&quot;&quot;,&quot;non-dropping-particle&quot;:&quot;&quot;},{&quot;family&quot;:&quot;Dewangga&quot;,&quot;given&quot;:&quot;Rahmat&quot;,&quot;parse-names&quot;:false,&quot;dropping-particle&quot;:&quot;&quot;,&quot;non-dropping-particle&quot;:&quot;&quot;}],&quot;container-title&quot;:&quot;Journal Chimica et Natura Acta&quot;,&quot;DOI&quot;:&quot;10.24198/cna.v9.n3.36768&quot;,&quot;ISSN&quot;:&quot;23550864&quot;,&quot;issued&quot;:{&quot;date-parts&quot;:[[2021]]},&quot;page&quot;:&quot;102-106&quot;,&quot;abstract&quot;:&quot;Matoa (Pometia pinnata J.R&amp;G.Forst) merupakan tanaman yang secara tradisional digunakan oleh masyarakat untuk mengobati penyakit seperti diare dan disentri. Dari skrining fitokimia yang dilakukan, daun matoa mengandung senyawa metabolit sekunder yaitu tanin. Berdasarkan kelarutannya,tanin tergolong senyawa polar yang larut dalam pelarut polar seperti air dan etanol. Polaritas akan meningkat jika menggunakan campuran pelarut dengan perbandingan tertentu. Senyawa tanin pada daun matoa diekstraksi menggunakan metode maserasi dengan perbandingan pelarut etanol air (1:0), (1:1) dan (1:2). Penentuan kadar tanin dilakukan menggunakan reagen pengompleks Folin Ciocalteu dengan larutan pembanding asam tanat yang diukur pada panjang gelombang 765 nm. Berdasarkan kurva kalibrasi diperoleh persamaan regresi linear y = 0,0476 + 0,0045x dengan koefisien determinasi (R2) 0,9988 dan koefisien korelasi (r) sebesar 0,9994. Pelarut etanol air dengan perbandingan 1:2 memberikan kandungan tanin paling optimal dengan kadar sebesar 11,03% b/b&quot;,&quot;issue&quot;:&quot;3&quot;,&quot;volume&quot;:&quot;9&quot;,&quot;container-title-short&quot;:&quot;&quot;},&quot;isTemporary&quot;:false}]},{&quot;citationID&quot;:&quot;MENDELEY_CITATION_bb9a42ea-2ff1-4373-b94c-8766c8fd511a&quot;,&quot;properties&quot;:{&quot;noteIndex&quot;:0},&quot;isEdited&quot;:false,&quot;manualOverride&quot;:{&quot;isManuallyOverridden&quot;:false,&quot;citeprocText&quot;:&quot;(Nofita &amp;#38; Dewangga, 2021)&quot;,&quot;manualOverrideText&quot;:&quot;&quot;},&quot;citationTag&quot;:&quot;MENDELEY_CITATION_v3_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&quot;,&quot;citationItems&quot;:[{&quot;id&quot;:&quot;95603f6e-1822-3182-9621-d9d7f43daf1c&quot;,&quot;itemData&quot;:{&quot;type&quot;:&quot;article-journal&quot;,&quot;id&quot;:&quot;95603f6e-1822-3182-9621-d9d7f43daf1c&quot;,&quot;title&quot;:&quot;Optimasi perbandingan pelarut etanol air terhadap kadar tanin pada daun matoa (Pometia pinnata J.R &amp; G. Forst) secara spektrofotometri&quot;,&quot;author&quot;:[{&quot;family&quot;:&quot;Nofita&quot;,&quot;given&quot;:&quot;Dewi&quot;,&quot;parse-names&quot;:false,&quot;dropping-particle&quot;:&quot;&quot;,&quot;non-dropping-particle&quot;:&quot;&quot;},{&quot;family&quot;:&quot;Dewangga&quot;,&quot;given&quot;:&quot;Rahmat&quot;,&quot;parse-names&quot;:false,&quot;dropping-particle&quot;:&quot;&quot;,&quot;non-dropping-particle&quot;:&quot;&quot;}],&quot;container-title&quot;:&quot;Journal Chimica et Natura Acta&quot;,&quot;DOI&quot;:&quot;10.24198/cna.v9.n3.36768&quot;,&quot;ISSN&quot;:&quot;23550864&quot;,&quot;issued&quot;:{&quot;date-parts&quot;:[[2021]]},&quot;page&quot;:&quot;102-106&quot;,&quot;abstract&quot;:&quot;Matoa (Pometia pinnata J.R&amp;G.Forst) merupakan tanaman yang secara tradisional digunakan oleh masyarakat untuk mengobati penyakit seperti diare dan disentri. Dari skrining fitokimia yang dilakukan, daun matoa mengandung senyawa metabolit sekunder yaitu tanin. Berdasarkan kelarutannya,tanin tergolong senyawa polar yang larut dalam pelarut polar seperti air dan etanol. Polaritas akan meningkat jika menggunakan campuran pelarut dengan perbandingan tertentu. Senyawa tanin pada daun matoa diekstraksi menggunakan metode maserasi dengan perbandingan pelarut etanol air (1:0), (1:1) dan (1:2). Penentuan kadar tanin dilakukan menggunakan reagen pengompleks Folin Ciocalteu dengan larutan pembanding asam tanat yang diukur pada panjang gelombang 765 nm. Berdasarkan kurva kalibrasi diperoleh persamaan regresi linear y = 0,0476 + 0,0045x dengan koefisien determinasi (R2) 0,9988 dan koefisien korelasi (r) sebesar 0,9994. Pelarut etanol air dengan perbandingan 1:2 memberikan kandungan tanin paling optimal dengan kadar sebesar 11,03% b/b&quot;,&quot;issue&quot;:&quot;3&quot;,&quot;volume&quot;:&quot;9&quot;,&quot;container-title-short&quot;:&quot;&quot;},&quot;isTemporary&quot;:false}]},{&quot;citationID&quot;:&quot;MENDELEY_CITATION_c608ad91-7537-4149-8fa4-0612b0bbc169&quot;,&quot;properties&quot;:{&quot;noteIndex&quot;:0},&quot;isEdited&quot;:false,&quot;manualOverride&quot;:{&quot;isManuallyOverridden&quot;:false,&quot;citeprocText&quot;:&quot;(Nofita &amp;#38; Dewangga, 2021)&quot;,&quot;manualOverrideText&quot;:&quot;&quot;},&quot;citationTag&quot;:&quot;MENDELEY_CITATION_v3_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&quot;,&quot;citationItems&quot;:[{&quot;id&quot;:&quot;95603f6e-1822-3182-9621-d9d7f43daf1c&quot;,&quot;itemData&quot;:{&quot;type&quot;:&quot;article-journal&quot;,&quot;id&quot;:&quot;95603f6e-1822-3182-9621-d9d7f43daf1c&quot;,&quot;title&quot;:&quot;Optimasi perbandingan pelarut etanol air terhadap kadar tanin pada daun matoa (Pometia pinnata J.R &amp; G. Forst) secara spektrofotometri&quot;,&quot;author&quot;:[{&quot;family&quot;:&quot;Nofita&quot;,&quot;given&quot;:&quot;Dewi&quot;,&quot;parse-names&quot;:false,&quot;dropping-particle&quot;:&quot;&quot;,&quot;non-dropping-particle&quot;:&quot;&quot;},{&quot;family&quot;:&quot;Dewangga&quot;,&quot;given&quot;:&quot;Rahmat&quot;,&quot;parse-names&quot;:false,&quot;dropping-particle&quot;:&quot;&quot;,&quot;non-dropping-particle&quot;:&quot;&quot;}],&quot;container-title&quot;:&quot;Journal Chimica et Natura Acta&quot;,&quot;DOI&quot;:&quot;10.24198/cna.v9.n3.36768&quot;,&quot;ISSN&quot;:&quot;23550864&quot;,&quot;issued&quot;:{&quot;date-parts&quot;:[[2021]]},&quot;page&quot;:&quot;102-106&quot;,&quot;abstract&quot;:&quot;Matoa (Pometia pinnata J.R&amp;G.Forst) merupakan tanaman yang secara tradisional digunakan oleh masyarakat untuk mengobati penyakit seperti diare dan disentri. Dari skrining fitokimia yang dilakukan, daun matoa mengandung senyawa metabolit sekunder yaitu tanin. Berdasarkan kelarutannya,tanin tergolong senyawa polar yang larut dalam pelarut polar seperti air dan etanol. Polaritas akan meningkat jika menggunakan campuran pelarut dengan perbandingan tertentu. Senyawa tanin pada daun matoa diekstraksi menggunakan metode maserasi dengan perbandingan pelarut etanol air (1:0), (1:1) dan (1:2). Penentuan kadar tanin dilakukan menggunakan reagen pengompleks Folin Ciocalteu dengan larutan pembanding asam tanat yang diukur pada panjang gelombang 765 nm. Berdasarkan kurva kalibrasi diperoleh persamaan regresi linear y = 0,0476 + 0,0045x dengan koefisien determinasi (R2) 0,9988 dan koefisien korelasi (r) sebesar 0,9994. Pelarut etanol air dengan perbandingan 1:2 memberikan kandungan tanin paling optimal dengan kadar sebesar 11,03% b/b&quot;,&quot;issue&quot;:&quot;3&quot;,&quot;volume&quot;:&quot;9&quot;,&quot;container-title-short&quot;:&quot;&quot;},&quot;isTemporary&quot;:false}]},{&quot;citationID&quot;:&quot;MENDELEY_CITATION_5bf58a11-c53f-4f42-a716-ca0990a1c943&quot;,&quot;properties&quot;:{&quot;noteIndex&quot;:0},&quot;isEdited&quot;:false,&quot;manualOverride&quot;:{&quot;isManuallyOverridden&quot;:false,&quot;citeprocText&quot;:&quot;(Apriliana et al., 2019)&quot;,&quot;manualOverrideText&quot;:&quot;&quot;},&quot;citationTag&quot;:&quot;MENDELEY_CITATION_v3_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&quot;,&quot;citationItems&quot;:[{&quot;id&quot;:&quot;e76bbb57-3105-3347-9e5c-a21344bf315d&quot;,&quot;itemData&quot;:{&quot;type&quot;:&quot;article-journal&quot;,&quot;id&quot;:&quot;e76bbb57-3105-3347-9e5c-a21344bf315d&quot;,&quot;title&quot;:&quot;Perbandingan metode maserasi dan refluks terhadap rendemen ekstrak daun selutui puka (Tabernaemontana macrocarpa Jack)&quot;,&quot;author&quot;:[{&quot;family&quot;:&quot;Apriliana&quot;,&quot;given&quot;:&quot;Anita&quot;,&quot;parse-names&quot;:false,&quot;dropping-particle&quot;:&quot;&quot;,&quot;non-dropping-particle&quot;:&quot;&quot;},{&quot;family&quot;:&quot;Handayani&quot;,&quot;given&quot;:&quot;Fitri&quot;,&quot;parse-names&quot;:false,&quot;dropping-particle&quot;:&quot;&quot;,&quot;non-dropping-particle&quot;:&quot;&quot;},{&quot;family&quot;:&quot;Ariyanti&quot;,&quot;given&quot;:&quot;Lisa&quot;,&quot;parse-names&quot;:false,&quot;dropping-particle&quot;:&quot;&quot;,&quot;non-dropping-particle&quot;:&quot;&quot;}],&quot;container-title&quot;:&quot;Jurnal Farmasi Galenika&quot;,&quot;ISSN&quot;:&quot;2579-4469&quot;,&quot;issued&quot;:{&quot;date-parts&quot;:[[2019]]},&quot;issue&quot;:&quot;1&quot;,&quot;volume&quot;:&quot;6&quot;,&quot;container-title-short&quot;:&quot;&quot;},&quot;isTemporary&quot;:false}]},{&quot;citationID&quot;:&quot;MENDELEY_CITATION_bb056a20-1c92-417b-845d-34c4bcac3e20&quot;,&quot;properties&quot;:{&quot;noteIndex&quot;:0},&quot;isEdited&quot;:false,&quot;manualOverride&quot;:{&quot;isManuallyOverridden&quot;:false,&quot;citeprocText&quot;:&quot;(Riyanti et al., 2023)&quot;,&quot;manualOverrideText&quot;:&quot;&quot;},&quot;citationTag&quot;:&quot;MENDELEY_CITATION_v3_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&quot;,&quot;citationItems&quot;:[{&quot;id&quot;:&quot;4022669e-26d6-3938-9f29-d07ccd2b84f0&quot;,&quot;itemData&quot;:{&quot;type&quot;:&quot;article-journal&quot;,&quot;id&quot;:&quot;4022669e-26d6-3938-9f29-d07ccd2b84f0&quot;,&quot;title&quot;:&quot;Penetapan kadar tanin dalam ekstrak etanol daun angsana (Pterocarpus indicus Willd) hasil maserasi dan sokletasi menggunakan spektrofotometer UV-Vis&quot;,&quot;author&quot;:[{&quot;family&quot;:&quot;Riyanti&quot;,&quot;given&quot;:&quot;Hurip Budi&quot;,&quot;parse-names&quot;:false,&quot;dropping-particle&quot;:&quot;&quot;,&quot;non-dropping-particle&quot;:&quot;&quot;},{&quot;family&quot;:&quot;Yeni&quot;,&quot;given&quot;:&quot;&quot;,&quot;parse-names&quot;:false,&quot;dropping-particle&quot;:&quot;&quot;,&quot;non-dropping-particle&quot;:&quot;&quot;},{&quot;family&quot;:&quot;Risa Apriani Wilianita&quot;,&quot;given&quot;:&quot;&quot;,&quot;parse-names&quot;:false,&quot;dropping-particle&quot;:&quot;&quot;,&quot;non-dropping-particle&quot;:&quot;&quot;}],&quot;container-title&quot;:&quot;Jurnal Ilmiah Kefarmasian&quot;,&quot;DOI&quot;:&quot;10.37874/ms.v8i1.316&quot;,&quot;ISSN&quot;:&quot;2541-2027&quot;,&quot;issued&quot;:{&quot;date-parts&quot;:[[2023]]},&quot;page&quot;:&quot;241-252&quot;,&quot;abstract&quot;:&quot;Angsana (Pterocarpus indicus Willd.) merupakan jenis pohon yang berasal dari suku Fabaceae yang telah dimanfaatkan oleh masyarakat sebagai obat tradisional. Ekstrak daun angsana mengandung alkaloid, flavonoid, tanin, glikosida dan saponin. Penelitian ini bertujuan untuk mengetahui perbedaan metode ekstraksi terhadap kadar senyawa tanin pada ekstrak etanol daun angsana yang diukur menggunakan spektrofotometer UV-Vis. Penarikan senyawa tanin dilakukan dengan metode ekstraksi maserasi dan sokletasi dengan pelarut etanol 96%. Asam galat digunakan sebagai pembanding. Analisa kuantitatif tanin dilakukan dengan pereaksi Folin-Ciocalteu dan natrium karbonat yang akan menghasilkan warna biru bila bereaksi dengan tanin. Diperoleh kadar tanin ekstrak etanol daun angsana dengan perbandingan metode ekstraksi maserasi dan ekstraksi sokletasi yaitu 92,39 mg GAE/g dan 197,88 mg GAE/g. Selain itu, ekstraksi metode sokletasi nilai rendemen 24,04% lebih besar dibandingkan rendemen ekstraksi metode maserasi yaitu 10,64%. Berdasarkan hasil uji independent sample t-test diperoleh nilai Signifikan 0,000386 &lt; 0,05, sehingga dapat disimpulkan bahwa perbedaan metode ekstraksi berpengaruh signifikan terhadap kadar tanin ekstrak etanol daun angsana. Kata kunci: Daun Angsana, Folin-Ciocalteu, Tanin, Spektrofotometer UV-Vis&quot;,&quot;issue&quot;:&quot;1&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C9AFEA03-8650-4EB5-A456-CA785E0C28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5711</Words>
  <Characters>32555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Sri Wahyuni</cp:lastModifiedBy>
  <cp:revision>5</cp:revision>
  <dcterms:created xsi:type="dcterms:W3CDTF">2023-12-03T10:28:00Z</dcterms:created>
  <dcterms:modified xsi:type="dcterms:W3CDTF">2023-12-03T10:40:00Z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