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36" w:rsidRPr="00FA5E38" w:rsidRDefault="008A3136" w:rsidP="009E5180">
      <w:pPr>
        <w:spacing w:after="0" w:line="240" w:lineRule="auto"/>
        <w:contextualSpacing/>
        <w:jc w:val="center"/>
        <w:rPr>
          <w:rFonts w:ascii="Times New Roman" w:hAnsi="Times New Roman"/>
          <w:b/>
          <w:sz w:val="28"/>
          <w:szCs w:val="28"/>
          <w:lang w:val="id-ID"/>
        </w:rPr>
      </w:pPr>
      <w:r w:rsidRPr="00FA5E38">
        <w:rPr>
          <w:rFonts w:ascii="Times New Roman" w:hAnsi="Times New Roman"/>
          <w:b/>
          <w:sz w:val="28"/>
          <w:szCs w:val="28"/>
          <w:lang w:val="id-ID"/>
        </w:rPr>
        <w:t>Student Perceptions of Online-Based Learning During</w:t>
      </w:r>
    </w:p>
    <w:p w:rsidR="008A3136" w:rsidRPr="00FA5E38" w:rsidRDefault="008A3136" w:rsidP="009E5180">
      <w:pPr>
        <w:spacing w:after="0" w:line="240" w:lineRule="auto"/>
        <w:contextualSpacing/>
        <w:jc w:val="center"/>
        <w:rPr>
          <w:rFonts w:ascii="Times New Roman" w:hAnsi="Times New Roman"/>
          <w:b/>
          <w:bCs/>
          <w:sz w:val="28"/>
          <w:szCs w:val="28"/>
          <w:lang w:val="id-ID"/>
        </w:rPr>
      </w:pPr>
      <w:r w:rsidRPr="00FA5E38">
        <w:rPr>
          <w:rFonts w:ascii="Times New Roman" w:hAnsi="Times New Roman"/>
          <w:b/>
          <w:sz w:val="28"/>
          <w:szCs w:val="28"/>
          <w:lang w:val="id-ID"/>
        </w:rPr>
        <w:t>the Covid 19 Pandemic</w:t>
      </w:r>
    </w:p>
    <w:p w:rsidR="005254D0" w:rsidRPr="00FA5E38" w:rsidRDefault="005254D0" w:rsidP="009E5180">
      <w:pPr>
        <w:spacing w:after="0" w:line="240" w:lineRule="auto"/>
        <w:contextualSpacing/>
        <w:jc w:val="both"/>
        <w:rPr>
          <w:rFonts w:ascii="Times New Roman" w:hAnsi="Times New Roman"/>
          <w:b/>
          <w:sz w:val="28"/>
          <w:szCs w:val="28"/>
          <w:lang w:val="id-ID"/>
        </w:rPr>
      </w:pPr>
    </w:p>
    <w:p w:rsidR="005254D0" w:rsidRPr="00FA5E38" w:rsidRDefault="004E74EA" w:rsidP="009E5180">
      <w:pPr>
        <w:spacing w:after="0" w:line="360" w:lineRule="auto"/>
        <w:contextualSpacing/>
        <w:jc w:val="center"/>
        <w:rPr>
          <w:rFonts w:ascii="Times New Roman" w:hAnsi="Times New Roman"/>
          <w:b/>
          <w:sz w:val="24"/>
          <w:szCs w:val="24"/>
          <w:lang w:val="id-ID"/>
        </w:rPr>
      </w:pPr>
      <w:proofErr w:type="spellStart"/>
      <w:r w:rsidRPr="00FA5E38">
        <w:rPr>
          <w:rFonts w:ascii="Times New Roman" w:hAnsi="Times New Roman"/>
          <w:b/>
          <w:sz w:val="24"/>
          <w:szCs w:val="24"/>
        </w:rPr>
        <w:t>Zubaidah</w:t>
      </w:r>
      <w:proofErr w:type="spellEnd"/>
      <w:r w:rsidRPr="00FA5E38">
        <w:rPr>
          <w:rFonts w:ascii="Times New Roman" w:hAnsi="Times New Roman"/>
          <w:b/>
          <w:sz w:val="24"/>
          <w:szCs w:val="24"/>
        </w:rPr>
        <w:t xml:space="preserve"> R</w:t>
      </w:r>
      <w:r w:rsidR="00DA7A25" w:rsidRPr="00FA5E38">
        <w:rPr>
          <w:rFonts w:ascii="Times New Roman" w:hAnsi="Times New Roman"/>
          <w:b/>
          <w:sz w:val="24"/>
          <w:szCs w:val="24"/>
          <w:vertAlign w:val="superscript"/>
          <w:lang w:val="id-ID"/>
        </w:rPr>
        <w:t>1</w:t>
      </w:r>
      <w:r w:rsidR="00DA7A25" w:rsidRPr="00FA5E38">
        <w:rPr>
          <w:rFonts w:ascii="Times New Roman" w:hAnsi="Times New Roman"/>
          <w:b/>
          <w:sz w:val="24"/>
          <w:szCs w:val="24"/>
          <w:lang w:val="id-ID"/>
        </w:rPr>
        <w:t xml:space="preserve">, </w:t>
      </w:r>
      <w:r w:rsidRPr="00FA5E38">
        <w:rPr>
          <w:rFonts w:ascii="Times New Roman" w:hAnsi="Times New Roman"/>
          <w:b/>
          <w:sz w:val="24"/>
          <w:szCs w:val="24"/>
        </w:rPr>
        <w:t>Munaldus</w:t>
      </w:r>
      <w:r w:rsidRPr="00FA5E38">
        <w:rPr>
          <w:rFonts w:ascii="Times New Roman" w:hAnsi="Times New Roman"/>
          <w:b/>
          <w:sz w:val="24"/>
          <w:szCs w:val="24"/>
          <w:vertAlign w:val="superscript"/>
        </w:rPr>
        <w:t>2</w:t>
      </w:r>
      <w:r w:rsidR="008278E9" w:rsidRPr="00FA5E38">
        <w:rPr>
          <w:rFonts w:ascii="Times New Roman" w:hAnsi="Times New Roman"/>
          <w:b/>
          <w:sz w:val="24"/>
          <w:szCs w:val="24"/>
          <w:lang w:val="id-ID"/>
        </w:rPr>
        <w:t xml:space="preserve">, </w:t>
      </w:r>
      <w:r w:rsidRPr="00FA5E38">
        <w:rPr>
          <w:rFonts w:ascii="Times New Roman" w:hAnsi="Times New Roman"/>
          <w:b/>
          <w:sz w:val="24"/>
          <w:szCs w:val="24"/>
        </w:rPr>
        <w:t xml:space="preserve">Dona </w:t>
      </w:r>
      <w:proofErr w:type="spellStart"/>
      <w:r w:rsidRPr="00FA5E38">
        <w:rPr>
          <w:rFonts w:ascii="Times New Roman" w:hAnsi="Times New Roman"/>
          <w:b/>
          <w:sz w:val="24"/>
          <w:szCs w:val="24"/>
        </w:rPr>
        <w:t>Fitriawan</w:t>
      </w:r>
      <w:proofErr w:type="spellEnd"/>
      <w:r w:rsidRPr="00FA5E38">
        <w:rPr>
          <w:rFonts w:ascii="Times New Roman" w:hAnsi="Times New Roman"/>
          <w:b/>
          <w:sz w:val="24"/>
          <w:szCs w:val="24"/>
          <w:vertAlign w:val="superscript"/>
          <w:lang w:val="id-ID"/>
        </w:rPr>
        <w:t>3</w:t>
      </w:r>
      <w:r w:rsidRPr="00FA5E38">
        <w:rPr>
          <w:rFonts w:ascii="Times New Roman" w:hAnsi="Times New Roman"/>
          <w:b/>
          <w:sz w:val="24"/>
          <w:szCs w:val="24"/>
        </w:rPr>
        <w:t xml:space="preserve">, </w:t>
      </w:r>
      <w:proofErr w:type="spellStart"/>
      <w:r w:rsidRPr="00FA5E38">
        <w:rPr>
          <w:rFonts w:ascii="Times New Roman" w:hAnsi="Times New Roman"/>
          <w:b/>
          <w:sz w:val="24"/>
          <w:szCs w:val="24"/>
        </w:rPr>
        <w:t>Bistari</w:t>
      </w:r>
      <w:proofErr w:type="spellEnd"/>
      <w:r w:rsidRPr="00FA5E38">
        <w:rPr>
          <w:rFonts w:ascii="Times New Roman" w:hAnsi="Times New Roman"/>
          <w:b/>
          <w:sz w:val="24"/>
          <w:szCs w:val="24"/>
          <w:vertAlign w:val="superscript"/>
          <w:lang w:val="id-ID"/>
        </w:rPr>
        <w:t>4</w:t>
      </w:r>
    </w:p>
    <w:p w:rsidR="00DA7A25" w:rsidRPr="00FA5E38" w:rsidRDefault="00DA7A25" w:rsidP="009E5180">
      <w:pPr>
        <w:spacing w:after="0" w:line="240" w:lineRule="auto"/>
        <w:contextualSpacing/>
        <w:jc w:val="center"/>
        <w:rPr>
          <w:rFonts w:ascii="Times New Roman" w:hAnsi="Times New Roman"/>
          <w:lang w:val="id-ID"/>
        </w:rPr>
      </w:pPr>
      <w:r w:rsidRPr="00FA5E38">
        <w:rPr>
          <w:rFonts w:ascii="Times New Roman" w:hAnsi="Times New Roman"/>
          <w:vertAlign w:val="superscript"/>
          <w:lang w:val="id-ID"/>
        </w:rPr>
        <w:t>1</w:t>
      </w:r>
      <w:r w:rsidR="004E74EA" w:rsidRPr="00FA5E38">
        <w:rPr>
          <w:rFonts w:ascii="Times New Roman" w:hAnsi="Times New Roman"/>
          <w:vertAlign w:val="superscript"/>
        </w:rPr>
        <w:t>,2,3,4</w:t>
      </w:r>
      <w:r w:rsidR="004E74EA" w:rsidRPr="00FA5E38">
        <w:rPr>
          <w:rFonts w:ascii="Times New Roman" w:hAnsi="Times New Roman"/>
        </w:rPr>
        <w:t xml:space="preserve"> </w:t>
      </w:r>
      <w:r w:rsidR="004E74EA" w:rsidRPr="00FA5E38">
        <w:rPr>
          <w:rFonts w:ascii="Times New Roman" w:hAnsi="Times New Roman"/>
          <w:lang w:val="id-ID"/>
        </w:rPr>
        <w:t>Mathematics Education FKIP Tanjungpura University</w:t>
      </w:r>
    </w:p>
    <w:p w:rsidR="00954B94" w:rsidRPr="00FA5E38" w:rsidRDefault="002D3907" w:rsidP="009E5180">
      <w:pPr>
        <w:spacing w:after="0" w:line="240" w:lineRule="auto"/>
        <w:contextualSpacing/>
        <w:jc w:val="center"/>
        <w:rPr>
          <w:rFonts w:ascii="Times New Roman" w:hAnsi="Times New Roman"/>
        </w:rPr>
      </w:pPr>
      <w:r w:rsidRPr="00FA5E38">
        <w:rPr>
          <w:rFonts w:ascii="Times New Roman" w:hAnsi="Times New Roman"/>
          <w:lang w:val="id-ID"/>
        </w:rPr>
        <w:t>Penulis Korespondensi</w:t>
      </w:r>
      <w:r w:rsidR="005254D0" w:rsidRPr="00FA5E38">
        <w:rPr>
          <w:rFonts w:ascii="Times New Roman" w:hAnsi="Times New Roman"/>
          <w:lang w:val="id-ID"/>
        </w:rPr>
        <w:t xml:space="preserve">: </w:t>
      </w:r>
      <w:r w:rsidR="004E74EA" w:rsidRPr="00FA5E38">
        <w:rPr>
          <w:rFonts w:ascii="Times New Roman" w:hAnsi="Times New Roman"/>
          <w:i/>
        </w:rPr>
        <w:t>zubaidahr@fkip.untan.ac.id</w:t>
      </w:r>
    </w:p>
    <w:p w:rsidR="005254D0" w:rsidRPr="00FA5E38" w:rsidRDefault="005254D0" w:rsidP="009E5180">
      <w:pPr>
        <w:spacing w:after="0" w:line="360" w:lineRule="auto"/>
        <w:contextualSpacing/>
        <w:jc w:val="both"/>
        <w:rPr>
          <w:rFonts w:ascii="Times New Roman" w:hAnsi="Times New Roman"/>
          <w:b/>
          <w:lang w:val="id-ID"/>
        </w:rPr>
      </w:pPr>
    </w:p>
    <w:p w:rsidR="005254D0" w:rsidRPr="00FA5E38" w:rsidRDefault="004E74EA" w:rsidP="009E5180">
      <w:pPr>
        <w:spacing w:after="0" w:line="240" w:lineRule="auto"/>
        <w:contextualSpacing/>
        <w:jc w:val="both"/>
        <w:rPr>
          <w:rFonts w:ascii="Times New Roman" w:hAnsi="Times New Roman"/>
          <w:i/>
          <w:sz w:val="20"/>
          <w:szCs w:val="20"/>
          <w:lang w:val="id-ID"/>
        </w:rPr>
      </w:pPr>
      <w:r w:rsidRPr="00FA5E38">
        <w:rPr>
          <w:rFonts w:ascii="Times New Roman" w:hAnsi="Times New Roman"/>
          <w:b/>
          <w:i/>
          <w:sz w:val="20"/>
          <w:szCs w:val="20"/>
          <w:lang w:val="id-ID"/>
        </w:rPr>
        <w:t>Abstract</w:t>
      </w:r>
      <w:r w:rsidR="008278E9" w:rsidRPr="00FA5E38">
        <w:rPr>
          <w:rFonts w:ascii="Times New Roman" w:hAnsi="Times New Roman"/>
          <w:b/>
          <w:i/>
          <w:sz w:val="20"/>
          <w:szCs w:val="20"/>
          <w:lang w:val="id-ID"/>
        </w:rPr>
        <w:t xml:space="preserve">: </w:t>
      </w:r>
      <w:r w:rsidRPr="00FA5E38">
        <w:rPr>
          <w:rFonts w:ascii="Times New Roman" w:hAnsi="Times New Roman"/>
          <w:i/>
          <w:color w:val="000000" w:themeColor="text1"/>
          <w:sz w:val="20"/>
          <w:szCs w:val="20"/>
        </w:rPr>
        <w:t xml:space="preserve">Learning in a network or online is the best solution taken to avoid the spread of the corona virus during the </w:t>
      </w:r>
      <w:proofErr w:type="spellStart"/>
      <w:r w:rsidRPr="00FA5E38">
        <w:rPr>
          <w:rFonts w:ascii="Times New Roman" w:hAnsi="Times New Roman"/>
          <w:i/>
          <w:color w:val="000000" w:themeColor="text1"/>
          <w:sz w:val="20"/>
          <w:szCs w:val="20"/>
        </w:rPr>
        <w:t>covid</w:t>
      </w:r>
      <w:proofErr w:type="spellEnd"/>
      <w:r w:rsidRPr="00FA5E38">
        <w:rPr>
          <w:rFonts w:ascii="Times New Roman" w:hAnsi="Times New Roman"/>
          <w:i/>
          <w:color w:val="000000" w:themeColor="text1"/>
          <w:sz w:val="20"/>
          <w:szCs w:val="20"/>
        </w:rPr>
        <w:t xml:space="preserve"> 19 pandemic. The objectives of the research are (1) to obtain an appropriate instrument to be used to measure student perceptions, (b) to describe student perceptions in terms of Interactivity, Independence, </w:t>
      </w:r>
      <w:proofErr w:type="spellStart"/>
      <w:r w:rsidRPr="00FA5E38">
        <w:rPr>
          <w:rFonts w:ascii="Times New Roman" w:hAnsi="Times New Roman"/>
          <w:i/>
          <w:color w:val="000000" w:themeColor="text1"/>
          <w:sz w:val="20"/>
          <w:szCs w:val="20"/>
        </w:rPr>
        <w:t>Accessbillity</w:t>
      </w:r>
      <w:proofErr w:type="spellEnd"/>
      <w:r w:rsidRPr="00FA5E38">
        <w:rPr>
          <w:rFonts w:ascii="Times New Roman" w:hAnsi="Times New Roman"/>
          <w:i/>
          <w:color w:val="000000" w:themeColor="text1"/>
          <w:sz w:val="20"/>
          <w:szCs w:val="20"/>
        </w:rPr>
        <w:t xml:space="preserve"> and Enrichment aspects. The form of the research is descriptive qualitative. The research was conducted at FKIP </w:t>
      </w:r>
      <w:proofErr w:type="spellStart"/>
      <w:r w:rsidRPr="00FA5E38">
        <w:rPr>
          <w:rFonts w:ascii="Times New Roman" w:hAnsi="Times New Roman"/>
          <w:i/>
          <w:color w:val="000000" w:themeColor="text1"/>
          <w:sz w:val="20"/>
          <w:szCs w:val="20"/>
        </w:rPr>
        <w:t>Untan</w:t>
      </w:r>
      <w:proofErr w:type="spellEnd"/>
      <w:r w:rsidRPr="00FA5E38">
        <w:rPr>
          <w:rFonts w:ascii="Times New Roman" w:hAnsi="Times New Roman"/>
          <w:i/>
          <w:color w:val="000000" w:themeColor="text1"/>
          <w:sz w:val="20"/>
          <w:szCs w:val="20"/>
        </w:rPr>
        <w:t xml:space="preserve"> Pontianak, Mathematics Education Study Program from September to November 2021, involving 90 students who attend lectures for at least 3 semesters for the 2021/2022 academic year. Data collection tools are closed questionnaires and open questionnaires and interview sheets. The data analysis technique uses an interactive model. The result of this research is the mean of the Interactivity Aspects of students who strongly agree and agree is 64.38%, disagree and disagree is 68.8%. The average aspect of independence of students who stated strongly agree and agree was 56.5%, disagreed and disagreed was 29.6%. The average accessibility aspect of students who strongly agree and agree is 41.2%, disagree and disagree by 58.45%. The average enrichment aspect of students who strongly agree and agree is 91.05%, disagree and disagree is 8.04%. The conclusions of the research are (a) The instrument for measuring student perceptions of online-based learning in terms of the validity of panelists' suitability, item validity, panelist suitability reliability and item reliability is classified as feasible, (b) Student perceptions of online learning in terms of Interactivity, Independence and Enrichment aspects are classified as positive, (c) students' perceptions of online learning in terms of accessibility aspects are classified as negative, (d) student perceptions of the Interactivity aspect, active items providing input or responding to group presentation results in online lectures are classified as negative, (e) Perceptions of the Independence aspect Items are more diligent in studying in online lectures compared to face-to-face lectures is classified as negative. Perceptions of the </w:t>
      </w:r>
      <w:proofErr w:type="spellStart"/>
      <w:r w:rsidRPr="00FA5E38">
        <w:rPr>
          <w:rFonts w:ascii="Times New Roman" w:hAnsi="Times New Roman"/>
          <w:i/>
          <w:color w:val="000000" w:themeColor="text1"/>
          <w:sz w:val="20"/>
          <w:szCs w:val="20"/>
        </w:rPr>
        <w:t>Accessbillity</w:t>
      </w:r>
      <w:proofErr w:type="spellEnd"/>
      <w:r w:rsidRPr="00FA5E38">
        <w:rPr>
          <w:rFonts w:ascii="Times New Roman" w:hAnsi="Times New Roman"/>
          <w:i/>
          <w:color w:val="000000" w:themeColor="text1"/>
          <w:sz w:val="20"/>
          <w:szCs w:val="20"/>
        </w:rPr>
        <w:t xml:space="preserve"> aspect, the item did not experience difficulties in understanding lecture material online and lectures were still carried out online even though the </w:t>
      </w:r>
      <w:proofErr w:type="spellStart"/>
      <w:r w:rsidRPr="00FA5E38">
        <w:rPr>
          <w:rFonts w:ascii="Times New Roman" w:hAnsi="Times New Roman"/>
          <w:i/>
          <w:color w:val="000000" w:themeColor="text1"/>
          <w:sz w:val="20"/>
          <w:szCs w:val="20"/>
        </w:rPr>
        <w:t>Covid</w:t>
      </w:r>
      <w:proofErr w:type="spellEnd"/>
      <w:r w:rsidRPr="00FA5E38">
        <w:rPr>
          <w:rFonts w:ascii="Times New Roman" w:hAnsi="Times New Roman"/>
          <w:i/>
          <w:color w:val="000000" w:themeColor="text1"/>
          <w:sz w:val="20"/>
          <w:szCs w:val="20"/>
        </w:rPr>
        <w:t xml:space="preserve"> situation was normal and was classified as negative.</w:t>
      </w:r>
    </w:p>
    <w:p w:rsidR="004E74EA" w:rsidRPr="00FA5E38" w:rsidRDefault="005254D0" w:rsidP="009E5180">
      <w:pPr>
        <w:tabs>
          <w:tab w:val="left" w:pos="990"/>
        </w:tabs>
        <w:spacing w:after="0" w:line="240" w:lineRule="auto"/>
        <w:ind w:left="990" w:right="567" w:hanging="990"/>
        <w:contextualSpacing/>
        <w:jc w:val="both"/>
        <w:rPr>
          <w:rFonts w:ascii="Times New Roman" w:hAnsi="Times New Roman"/>
          <w:i/>
          <w:sz w:val="20"/>
          <w:szCs w:val="20"/>
          <w:lang w:val="id-ID"/>
        </w:rPr>
      </w:pPr>
      <w:r w:rsidRPr="00FA5E38">
        <w:rPr>
          <w:rFonts w:ascii="Times New Roman" w:hAnsi="Times New Roman"/>
          <w:b/>
          <w:i/>
          <w:sz w:val="20"/>
          <w:szCs w:val="20"/>
          <w:lang w:val="id-ID"/>
        </w:rPr>
        <w:t>Key</w:t>
      </w:r>
      <w:r w:rsidR="00A27AB6" w:rsidRPr="00FA5E38">
        <w:rPr>
          <w:rFonts w:ascii="Times New Roman" w:hAnsi="Times New Roman"/>
          <w:b/>
          <w:i/>
          <w:sz w:val="20"/>
          <w:szCs w:val="20"/>
          <w:lang w:val="id-ID"/>
        </w:rPr>
        <w:t>words</w:t>
      </w:r>
      <w:r w:rsidR="002D3907" w:rsidRPr="00FA5E38">
        <w:rPr>
          <w:rFonts w:ascii="Times New Roman" w:hAnsi="Times New Roman"/>
          <w:i/>
          <w:sz w:val="20"/>
          <w:szCs w:val="20"/>
          <w:lang w:val="id-ID"/>
        </w:rPr>
        <w:t>:</w:t>
      </w:r>
      <w:r w:rsidR="002D3907" w:rsidRPr="00FA5E38">
        <w:rPr>
          <w:rFonts w:ascii="Times New Roman" w:hAnsi="Times New Roman"/>
          <w:i/>
          <w:sz w:val="20"/>
          <w:szCs w:val="20"/>
          <w:lang w:val="id-ID"/>
        </w:rPr>
        <w:tab/>
      </w:r>
      <w:r w:rsidR="004E74EA" w:rsidRPr="00FA5E38">
        <w:rPr>
          <w:rFonts w:ascii="Times New Roman" w:hAnsi="Times New Roman"/>
          <w:i/>
          <w:color w:val="000000" w:themeColor="text1"/>
          <w:sz w:val="20"/>
          <w:szCs w:val="20"/>
        </w:rPr>
        <w:t xml:space="preserve">Online learning, Perception, </w:t>
      </w:r>
      <w:proofErr w:type="spellStart"/>
      <w:r w:rsidR="004E74EA" w:rsidRPr="00FA5E38">
        <w:rPr>
          <w:rFonts w:ascii="Times New Roman" w:hAnsi="Times New Roman"/>
          <w:i/>
          <w:color w:val="000000" w:themeColor="text1"/>
          <w:sz w:val="20"/>
          <w:szCs w:val="20"/>
        </w:rPr>
        <w:t>Covid</w:t>
      </w:r>
      <w:proofErr w:type="spellEnd"/>
      <w:r w:rsidR="004E74EA" w:rsidRPr="00FA5E38">
        <w:rPr>
          <w:rFonts w:ascii="Times New Roman" w:hAnsi="Times New Roman"/>
          <w:i/>
          <w:color w:val="000000" w:themeColor="text1"/>
          <w:sz w:val="20"/>
          <w:szCs w:val="20"/>
        </w:rPr>
        <w:t xml:space="preserve"> 19 Pandemic</w:t>
      </w:r>
    </w:p>
    <w:p w:rsidR="008278E9" w:rsidRPr="00FA5E38" w:rsidRDefault="008278E9" w:rsidP="009E5180">
      <w:pPr>
        <w:spacing w:after="0" w:line="240" w:lineRule="auto"/>
        <w:ind w:left="1418" w:right="567" w:hanging="851"/>
        <w:contextualSpacing/>
        <w:jc w:val="both"/>
        <w:rPr>
          <w:rFonts w:ascii="Times New Roman" w:hAnsi="Times New Roman"/>
          <w:sz w:val="20"/>
          <w:szCs w:val="20"/>
          <w:lang w:val="id-ID"/>
        </w:rPr>
      </w:pPr>
    </w:p>
    <w:p w:rsidR="0096568B" w:rsidRPr="00FA5E38" w:rsidRDefault="004E74EA" w:rsidP="009E5180">
      <w:pPr>
        <w:spacing w:after="0" w:line="240" w:lineRule="auto"/>
        <w:contextualSpacing/>
        <w:jc w:val="both"/>
        <w:rPr>
          <w:rFonts w:ascii="Times New Roman" w:hAnsi="Times New Roman"/>
          <w:sz w:val="20"/>
          <w:szCs w:val="20"/>
          <w:lang w:val="id-ID"/>
        </w:rPr>
      </w:pPr>
      <w:r w:rsidRPr="00FA5E38">
        <w:rPr>
          <w:rFonts w:ascii="Times New Roman" w:hAnsi="Times New Roman"/>
          <w:b/>
          <w:sz w:val="20"/>
          <w:szCs w:val="20"/>
          <w:lang w:val="id-ID"/>
        </w:rPr>
        <w:t>Abstrak</w:t>
      </w:r>
      <w:r w:rsidR="0096568B" w:rsidRPr="00FA5E38">
        <w:rPr>
          <w:rFonts w:ascii="Times New Roman" w:hAnsi="Times New Roman"/>
          <w:b/>
          <w:sz w:val="20"/>
          <w:szCs w:val="20"/>
          <w:lang w:val="id-ID"/>
        </w:rPr>
        <w:t xml:space="preserve">: </w:t>
      </w:r>
      <w:proofErr w:type="spellStart"/>
      <w:r w:rsidRPr="00FA5E38">
        <w:rPr>
          <w:rFonts w:ascii="Times New Roman" w:hAnsi="Times New Roman"/>
          <w:sz w:val="20"/>
          <w:szCs w:val="20"/>
        </w:rPr>
        <w:t>Pembelajaran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dalam</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jaringan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atau</w:t>
      </w:r>
      <w:proofErr w:type="spellEnd"/>
      <w:r w:rsidRPr="00FA5E38">
        <w:rPr>
          <w:rFonts w:ascii="Times New Roman" w:hAnsi="Times New Roman"/>
          <w:sz w:val="20"/>
          <w:szCs w:val="20"/>
        </w:rPr>
        <w:t xml:space="preserve"> daring </w:t>
      </w:r>
      <w:proofErr w:type="spellStart"/>
      <w:r w:rsidRPr="00FA5E38">
        <w:rPr>
          <w:rFonts w:ascii="Times New Roman" w:hAnsi="Times New Roman"/>
          <w:sz w:val="20"/>
          <w:szCs w:val="20"/>
        </w:rPr>
        <w:t>merupakan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solusi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terbaik</w:t>
      </w:r>
      <w:proofErr w:type="spellEnd"/>
      <w:r w:rsidRPr="00FA5E38">
        <w:rPr>
          <w:rFonts w:ascii="Times New Roman" w:hAnsi="Times New Roman"/>
          <w:sz w:val="20"/>
          <w:szCs w:val="20"/>
        </w:rPr>
        <w:t xml:space="preserve"> yang </w:t>
      </w:r>
      <w:proofErr w:type="spellStart"/>
      <w:r w:rsidRPr="00FA5E38">
        <w:rPr>
          <w:rFonts w:ascii="Times New Roman" w:hAnsi="Times New Roman"/>
          <w:sz w:val="20"/>
          <w:szCs w:val="20"/>
        </w:rPr>
        <w:t>ditempuh</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untuk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menghindari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penyebaran</w:t>
      </w:r>
      <w:proofErr w:type="spellEnd"/>
      <w:r w:rsidRPr="00FA5E38">
        <w:rPr>
          <w:rFonts w:ascii="Times New Roman" w:hAnsi="Times New Roman"/>
          <w:sz w:val="20"/>
          <w:szCs w:val="20"/>
        </w:rPr>
        <w:t xml:space="preserve"> virus corona </w:t>
      </w:r>
      <w:proofErr w:type="spellStart"/>
      <w:r w:rsidRPr="00FA5E38">
        <w:rPr>
          <w:rFonts w:ascii="Times New Roman" w:hAnsi="Times New Roman"/>
          <w:sz w:val="20"/>
          <w:szCs w:val="20"/>
        </w:rPr>
        <w:t>pada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masa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pandemi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covid</w:t>
      </w:r>
      <w:proofErr w:type="spellEnd"/>
      <w:r w:rsidRPr="00FA5E38">
        <w:rPr>
          <w:rFonts w:ascii="Times New Roman" w:hAnsi="Times New Roman"/>
          <w:sz w:val="20"/>
          <w:szCs w:val="20"/>
        </w:rPr>
        <w:t xml:space="preserve"> 19. </w:t>
      </w:r>
      <w:proofErr w:type="spellStart"/>
      <w:r w:rsidRPr="00FA5E38">
        <w:rPr>
          <w:rFonts w:ascii="Times New Roman" w:hAnsi="Times New Roman"/>
          <w:sz w:val="20"/>
          <w:szCs w:val="20"/>
        </w:rPr>
        <w:t>Tujuan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penelitian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adalah</w:t>
      </w:r>
      <w:proofErr w:type="spellEnd"/>
      <w:r w:rsidRPr="00FA5E38">
        <w:rPr>
          <w:rFonts w:ascii="Times New Roman" w:hAnsi="Times New Roman"/>
          <w:sz w:val="20"/>
          <w:szCs w:val="20"/>
        </w:rPr>
        <w:t xml:space="preserve"> (1) </w:t>
      </w:r>
      <w:proofErr w:type="spellStart"/>
      <w:r w:rsidRPr="00FA5E38">
        <w:rPr>
          <w:rFonts w:ascii="Times New Roman" w:hAnsi="Times New Roman"/>
          <w:sz w:val="20"/>
          <w:szCs w:val="20"/>
        </w:rPr>
        <w:t>memperoleh</w:t>
      </w:r>
      <w:proofErr w:type="spellEnd"/>
      <w:r w:rsidRPr="00FA5E38">
        <w:rPr>
          <w:rFonts w:ascii="Times New Roman" w:hAnsi="Times New Roman"/>
          <w:sz w:val="20"/>
          <w:szCs w:val="20"/>
        </w:rPr>
        <w:t xml:space="preserve"> instrument yang </w:t>
      </w:r>
      <w:proofErr w:type="spellStart"/>
      <w:r w:rsidRPr="00FA5E38">
        <w:rPr>
          <w:rFonts w:ascii="Times New Roman" w:hAnsi="Times New Roman"/>
          <w:sz w:val="20"/>
          <w:szCs w:val="20"/>
        </w:rPr>
        <w:t>layak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dipergunakan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untuk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mengukur</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(b) </w:t>
      </w:r>
      <w:proofErr w:type="spellStart"/>
      <w:r w:rsidRPr="00FA5E38">
        <w:rPr>
          <w:rFonts w:ascii="Times New Roman" w:hAnsi="Times New Roman"/>
          <w:sz w:val="20"/>
          <w:szCs w:val="20"/>
        </w:rPr>
        <w:t>Mendeskripsikan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ditinjau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dari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sz w:val="20"/>
          <w:szCs w:val="20"/>
        </w:rPr>
        <w:t xml:space="preserve"> </w:t>
      </w:r>
      <w:r w:rsidRPr="00FA5E38">
        <w:rPr>
          <w:rFonts w:ascii="Times New Roman" w:hAnsi="Times New Roman"/>
          <w:i/>
          <w:sz w:val="20"/>
          <w:szCs w:val="20"/>
        </w:rPr>
        <w:t>Interactivity</w:t>
      </w:r>
      <w:r w:rsidRPr="00FA5E38">
        <w:rPr>
          <w:rFonts w:ascii="Times New Roman" w:hAnsi="Times New Roman"/>
          <w:sz w:val="20"/>
          <w:szCs w:val="20"/>
        </w:rPr>
        <w:t xml:space="preserve">, </w:t>
      </w:r>
      <w:proofErr w:type="spellStart"/>
      <w:r w:rsidRPr="00FA5E38">
        <w:rPr>
          <w:rFonts w:ascii="Times New Roman" w:hAnsi="Times New Roman"/>
          <w:i/>
          <w:sz w:val="20"/>
          <w:szCs w:val="20"/>
        </w:rPr>
        <w:t>Indepedency</w:t>
      </w:r>
      <w:proofErr w:type="spellEnd"/>
      <w:r w:rsidRPr="00FA5E38">
        <w:rPr>
          <w:rFonts w:ascii="Times New Roman" w:hAnsi="Times New Roman"/>
          <w:i/>
          <w:sz w:val="20"/>
          <w:szCs w:val="20"/>
        </w:rPr>
        <w:t xml:space="preserve">, </w:t>
      </w:r>
      <w:proofErr w:type="spellStart"/>
      <w:r w:rsidRPr="00FA5E38">
        <w:rPr>
          <w:rFonts w:ascii="Times New Roman" w:hAnsi="Times New Roman"/>
          <w:i/>
          <w:sz w:val="20"/>
          <w:szCs w:val="20"/>
        </w:rPr>
        <w:t>Accesbillity</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sz w:val="20"/>
          <w:szCs w:val="20"/>
        </w:rPr>
        <w:t xml:space="preserve"> </w:t>
      </w:r>
      <w:r w:rsidRPr="00FA5E38">
        <w:rPr>
          <w:rFonts w:ascii="Times New Roman" w:hAnsi="Times New Roman"/>
          <w:i/>
          <w:sz w:val="20"/>
          <w:szCs w:val="20"/>
        </w:rPr>
        <w:t xml:space="preserve">Enrichment. </w:t>
      </w:r>
      <w:proofErr w:type="spellStart"/>
      <w:r w:rsidRPr="00FA5E38">
        <w:rPr>
          <w:rFonts w:ascii="Times New Roman" w:hAnsi="Times New Roman"/>
          <w:sz w:val="20"/>
          <w:szCs w:val="20"/>
        </w:rPr>
        <w:t>Bentuk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penelitian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adalah</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deskriptif</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kualitatif</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Penelitian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dilakukan</w:t>
      </w:r>
      <w:proofErr w:type="spellEnd"/>
      <w:r w:rsidRPr="00FA5E38">
        <w:rPr>
          <w:rFonts w:ascii="Times New Roman" w:hAnsi="Times New Roman"/>
          <w:sz w:val="20"/>
          <w:szCs w:val="20"/>
        </w:rPr>
        <w:t xml:space="preserve"> di FKIP </w:t>
      </w:r>
      <w:proofErr w:type="spellStart"/>
      <w:r w:rsidRPr="00FA5E38">
        <w:rPr>
          <w:rFonts w:ascii="Times New Roman" w:hAnsi="Times New Roman"/>
          <w:sz w:val="20"/>
          <w:szCs w:val="20"/>
        </w:rPr>
        <w:t>Untan</w:t>
      </w:r>
      <w:proofErr w:type="spellEnd"/>
      <w:r w:rsidRPr="00FA5E38">
        <w:rPr>
          <w:rFonts w:ascii="Times New Roman" w:hAnsi="Times New Roman"/>
          <w:sz w:val="20"/>
          <w:szCs w:val="20"/>
        </w:rPr>
        <w:t xml:space="preserve"> Pontianak Program </w:t>
      </w:r>
      <w:proofErr w:type="spellStart"/>
      <w:r w:rsidRPr="00FA5E38">
        <w:rPr>
          <w:rFonts w:ascii="Times New Roman" w:hAnsi="Times New Roman"/>
          <w:sz w:val="20"/>
          <w:szCs w:val="20"/>
        </w:rPr>
        <w:t>Studi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Pendidikan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Matematika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pada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bulan</w:t>
      </w:r>
      <w:proofErr w:type="spellEnd"/>
      <w:r w:rsidRPr="00FA5E38">
        <w:rPr>
          <w:rFonts w:ascii="Times New Roman" w:hAnsi="Times New Roman"/>
          <w:sz w:val="20"/>
          <w:szCs w:val="20"/>
        </w:rPr>
        <w:t xml:space="preserve"> September </w:t>
      </w:r>
      <w:proofErr w:type="spellStart"/>
      <w:r w:rsidRPr="00FA5E38">
        <w:rPr>
          <w:rFonts w:ascii="Times New Roman" w:hAnsi="Times New Roman"/>
          <w:sz w:val="20"/>
          <w:szCs w:val="20"/>
        </w:rPr>
        <w:t>sampai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dengan</w:t>
      </w:r>
      <w:proofErr w:type="spellEnd"/>
      <w:r w:rsidRPr="00FA5E38">
        <w:rPr>
          <w:rFonts w:ascii="Times New Roman" w:hAnsi="Times New Roman"/>
          <w:sz w:val="20"/>
          <w:szCs w:val="20"/>
        </w:rPr>
        <w:t xml:space="preserve"> November 2021 yang </w:t>
      </w:r>
      <w:proofErr w:type="spellStart"/>
      <w:r w:rsidRPr="00FA5E38">
        <w:rPr>
          <w:rFonts w:ascii="Times New Roman" w:hAnsi="Times New Roman"/>
          <w:sz w:val="20"/>
          <w:szCs w:val="20"/>
        </w:rPr>
        <w:t>melibatkan</w:t>
      </w:r>
      <w:proofErr w:type="spellEnd"/>
      <w:r w:rsidRPr="00FA5E38">
        <w:rPr>
          <w:rFonts w:ascii="Times New Roman" w:hAnsi="Times New Roman"/>
          <w:sz w:val="20"/>
          <w:szCs w:val="20"/>
        </w:rPr>
        <w:t xml:space="preserve"> 90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yang </w:t>
      </w:r>
      <w:proofErr w:type="spellStart"/>
      <w:r w:rsidRPr="00FA5E38">
        <w:rPr>
          <w:rFonts w:ascii="Times New Roman" w:hAnsi="Times New Roman"/>
          <w:sz w:val="20"/>
          <w:szCs w:val="20"/>
        </w:rPr>
        <w:t>mengikuti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perkuliahan</w:t>
      </w:r>
      <w:proofErr w:type="spellEnd"/>
      <w:r w:rsidRPr="00FA5E38">
        <w:rPr>
          <w:rFonts w:ascii="Times New Roman" w:hAnsi="Times New Roman"/>
          <w:sz w:val="20"/>
          <w:szCs w:val="20"/>
        </w:rPr>
        <w:t xml:space="preserve"> minimal 3 semester </w:t>
      </w:r>
      <w:proofErr w:type="spellStart"/>
      <w:r w:rsidRPr="00FA5E38">
        <w:rPr>
          <w:rFonts w:ascii="Times New Roman" w:hAnsi="Times New Roman"/>
          <w:sz w:val="20"/>
          <w:szCs w:val="20"/>
        </w:rPr>
        <w:t>tahun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ajaran</w:t>
      </w:r>
      <w:proofErr w:type="spellEnd"/>
      <w:r w:rsidRPr="00FA5E38">
        <w:rPr>
          <w:rFonts w:ascii="Times New Roman" w:hAnsi="Times New Roman"/>
          <w:sz w:val="20"/>
          <w:szCs w:val="20"/>
        </w:rPr>
        <w:t xml:space="preserve"> 2021/2022. </w:t>
      </w:r>
      <w:proofErr w:type="spellStart"/>
      <w:r w:rsidRPr="00FA5E38">
        <w:rPr>
          <w:rFonts w:ascii="Times New Roman" w:hAnsi="Times New Roman"/>
          <w:sz w:val="20"/>
          <w:szCs w:val="20"/>
        </w:rPr>
        <w:t>Alat</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pengumpul</w:t>
      </w:r>
      <w:proofErr w:type="spellEnd"/>
      <w:r w:rsidRPr="00FA5E38">
        <w:rPr>
          <w:rFonts w:ascii="Times New Roman" w:hAnsi="Times New Roman"/>
          <w:sz w:val="20"/>
          <w:szCs w:val="20"/>
        </w:rPr>
        <w:t xml:space="preserve"> data </w:t>
      </w:r>
      <w:proofErr w:type="spellStart"/>
      <w:r w:rsidRPr="00FA5E38">
        <w:rPr>
          <w:rFonts w:ascii="Times New Roman" w:hAnsi="Times New Roman"/>
          <w:sz w:val="20"/>
          <w:szCs w:val="20"/>
        </w:rPr>
        <w:t>adalah</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angket</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tertutup</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kuesioner</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terbuka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serta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lembar</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wawancara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Teknik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analisis</w:t>
      </w:r>
      <w:proofErr w:type="spellEnd"/>
      <w:r w:rsidRPr="00FA5E38">
        <w:rPr>
          <w:rFonts w:ascii="Times New Roman" w:hAnsi="Times New Roman"/>
          <w:sz w:val="20"/>
          <w:szCs w:val="20"/>
        </w:rPr>
        <w:t xml:space="preserve"> data </w:t>
      </w:r>
      <w:proofErr w:type="spellStart"/>
      <w:r w:rsidRPr="00FA5E38">
        <w:rPr>
          <w:rFonts w:ascii="Times New Roman" w:hAnsi="Times New Roman"/>
          <w:sz w:val="20"/>
          <w:szCs w:val="20"/>
        </w:rPr>
        <w:t>menggunakan</w:t>
      </w:r>
      <w:proofErr w:type="spellEnd"/>
      <w:r w:rsidRPr="00FA5E38">
        <w:rPr>
          <w:rFonts w:ascii="Times New Roman" w:hAnsi="Times New Roman"/>
          <w:sz w:val="20"/>
          <w:szCs w:val="20"/>
        </w:rPr>
        <w:t xml:space="preserve"> model </w:t>
      </w:r>
      <w:proofErr w:type="spellStart"/>
      <w:r w:rsidRPr="00FA5E38">
        <w:rPr>
          <w:rFonts w:ascii="Times New Roman" w:hAnsi="Times New Roman"/>
          <w:sz w:val="20"/>
          <w:szCs w:val="20"/>
        </w:rPr>
        <w:t>interaktif</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Hasil</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penelitian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adalah</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rerata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i/>
          <w:sz w:val="20"/>
          <w:szCs w:val="20"/>
        </w:rPr>
        <w:t xml:space="preserve"> Interactivity</w:t>
      </w:r>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yang </w:t>
      </w:r>
      <w:proofErr w:type="spellStart"/>
      <w:r w:rsidRPr="00FA5E38">
        <w:rPr>
          <w:rFonts w:ascii="Times New Roman" w:hAnsi="Times New Roman"/>
          <w:sz w:val="20"/>
          <w:szCs w:val="20"/>
        </w:rPr>
        <w:t>menyatakan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sangat</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64</w:t>
      </w:r>
      <w:proofErr w:type="gramStart"/>
      <w:r w:rsidRPr="00FA5E38">
        <w:rPr>
          <w:rFonts w:ascii="Times New Roman" w:hAnsi="Times New Roman"/>
          <w:sz w:val="20"/>
          <w:szCs w:val="20"/>
        </w:rPr>
        <w:t>,38</w:t>
      </w:r>
      <w:proofErr w:type="gramEnd"/>
      <w:r w:rsidRPr="00FA5E38">
        <w:rPr>
          <w:rFonts w:ascii="Times New Roman" w:hAnsi="Times New Roman"/>
          <w:sz w:val="20"/>
          <w:szCs w:val="20"/>
        </w:rPr>
        <w:t xml:space="preserve">%, </w:t>
      </w:r>
      <w:proofErr w:type="spellStart"/>
      <w:r w:rsidRPr="00FA5E38">
        <w:rPr>
          <w:rFonts w:ascii="Times New Roman" w:hAnsi="Times New Roman"/>
          <w:sz w:val="20"/>
          <w:szCs w:val="20"/>
        </w:rPr>
        <w:t>kurang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tidak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68,8%. </w:t>
      </w:r>
      <w:proofErr w:type="spellStart"/>
      <w:r w:rsidRPr="00FA5E38">
        <w:rPr>
          <w:rFonts w:ascii="Times New Roman" w:hAnsi="Times New Roman"/>
          <w:sz w:val="20"/>
          <w:szCs w:val="20"/>
        </w:rPr>
        <w:t>Rerata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i/>
          <w:sz w:val="20"/>
          <w:szCs w:val="20"/>
        </w:rPr>
        <w:t xml:space="preserve"> </w:t>
      </w:r>
      <w:proofErr w:type="spellStart"/>
      <w:r w:rsidRPr="00FA5E38">
        <w:rPr>
          <w:rFonts w:ascii="Times New Roman" w:hAnsi="Times New Roman"/>
          <w:i/>
          <w:sz w:val="20"/>
          <w:szCs w:val="20"/>
        </w:rPr>
        <w:t>Indepedency</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yang </w:t>
      </w:r>
      <w:proofErr w:type="spellStart"/>
      <w:r w:rsidRPr="00FA5E38">
        <w:rPr>
          <w:rFonts w:ascii="Times New Roman" w:hAnsi="Times New Roman"/>
          <w:sz w:val="20"/>
          <w:szCs w:val="20"/>
        </w:rPr>
        <w:t>menyatakan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sangat</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56</w:t>
      </w:r>
      <w:proofErr w:type="gramStart"/>
      <w:r w:rsidRPr="00FA5E38">
        <w:rPr>
          <w:rFonts w:ascii="Times New Roman" w:hAnsi="Times New Roman"/>
          <w:sz w:val="20"/>
          <w:szCs w:val="20"/>
        </w:rPr>
        <w:t>,5</w:t>
      </w:r>
      <w:proofErr w:type="gramEnd"/>
      <w:r w:rsidRPr="00FA5E38">
        <w:rPr>
          <w:rFonts w:ascii="Times New Roman" w:hAnsi="Times New Roman"/>
          <w:sz w:val="20"/>
          <w:szCs w:val="20"/>
        </w:rPr>
        <w:t xml:space="preserve">%, </w:t>
      </w:r>
      <w:proofErr w:type="spellStart"/>
      <w:r w:rsidRPr="00FA5E38">
        <w:rPr>
          <w:rFonts w:ascii="Times New Roman" w:hAnsi="Times New Roman"/>
          <w:sz w:val="20"/>
          <w:szCs w:val="20"/>
        </w:rPr>
        <w:t>kurang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tidak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29,6%. </w:t>
      </w:r>
      <w:proofErr w:type="spellStart"/>
      <w:r w:rsidRPr="00FA5E38">
        <w:rPr>
          <w:rFonts w:ascii="Times New Roman" w:hAnsi="Times New Roman"/>
          <w:sz w:val="20"/>
          <w:szCs w:val="20"/>
        </w:rPr>
        <w:t>Rerata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i/>
          <w:sz w:val="20"/>
          <w:szCs w:val="20"/>
        </w:rPr>
        <w:t xml:space="preserve"> </w:t>
      </w:r>
      <w:proofErr w:type="spellStart"/>
      <w:r w:rsidRPr="00FA5E38">
        <w:rPr>
          <w:rFonts w:ascii="Times New Roman" w:hAnsi="Times New Roman"/>
          <w:i/>
          <w:sz w:val="20"/>
          <w:szCs w:val="20"/>
        </w:rPr>
        <w:t>Accesbillity</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yang </w:t>
      </w:r>
      <w:proofErr w:type="spellStart"/>
      <w:r w:rsidRPr="00FA5E38">
        <w:rPr>
          <w:rFonts w:ascii="Times New Roman" w:hAnsi="Times New Roman"/>
          <w:sz w:val="20"/>
          <w:szCs w:val="20"/>
        </w:rPr>
        <w:t>menyatakan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sangat</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41</w:t>
      </w:r>
      <w:proofErr w:type="gramStart"/>
      <w:r w:rsidRPr="00FA5E38">
        <w:rPr>
          <w:rFonts w:ascii="Times New Roman" w:hAnsi="Times New Roman"/>
          <w:sz w:val="20"/>
          <w:szCs w:val="20"/>
        </w:rPr>
        <w:t>,2</w:t>
      </w:r>
      <w:proofErr w:type="gramEnd"/>
      <w:r w:rsidRPr="00FA5E38">
        <w:rPr>
          <w:rFonts w:ascii="Times New Roman" w:hAnsi="Times New Roman"/>
          <w:sz w:val="20"/>
          <w:szCs w:val="20"/>
        </w:rPr>
        <w:t xml:space="preserve">%, </w:t>
      </w:r>
      <w:proofErr w:type="spellStart"/>
      <w:r w:rsidRPr="00FA5E38">
        <w:rPr>
          <w:rFonts w:ascii="Times New Roman" w:hAnsi="Times New Roman"/>
          <w:sz w:val="20"/>
          <w:szCs w:val="20"/>
        </w:rPr>
        <w:t>kurang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tidak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58,45%. </w:t>
      </w:r>
      <w:proofErr w:type="spellStart"/>
      <w:r w:rsidRPr="00FA5E38">
        <w:rPr>
          <w:rFonts w:ascii="Times New Roman" w:hAnsi="Times New Roman"/>
          <w:sz w:val="20"/>
          <w:szCs w:val="20"/>
        </w:rPr>
        <w:t>Rerata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i/>
          <w:sz w:val="20"/>
          <w:szCs w:val="20"/>
        </w:rPr>
        <w:t xml:space="preserve"> Enrichment</w:t>
      </w:r>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yang </w:t>
      </w:r>
      <w:proofErr w:type="spellStart"/>
      <w:r w:rsidRPr="00FA5E38">
        <w:rPr>
          <w:rFonts w:ascii="Times New Roman" w:hAnsi="Times New Roman"/>
          <w:sz w:val="20"/>
          <w:szCs w:val="20"/>
        </w:rPr>
        <w:t>menyatakan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sangat</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91</w:t>
      </w:r>
      <w:proofErr w:type="gramStart"/>
      <w:r w:rsidRPr="00FA5E38">
        <w:rPr>
          <w:rFonts w:ascii="Times New Roman" w:hAnsi="Times New Roman"/>
          <w:sz w:val="20"/>
          <w:szCs w:val="20"/>
        </w:rPr>
        <w:t>,05</w:t>
      </w:r>
      <w:proofErr w:type="gramEnd"/>
      <w:r w:rsidRPr="00FA5E38">
        <w:rPr>
          <w:rFonts w:ascii="Times New Roman" w:hAnsi="Times New Roman"/>
          <w:sz w:val="20"/>
          <w:szCs w:val="20"/>
        </w:rPr>
        <w:t xml:space="preserve">%, </w:t>
      </w:r>
      <w:proofErr w:type="spellStart"/>
      <w:r w:rsidRPr="00FA5E38">
        <w:rPr>
          <w:rFonts w:ascii="Times New Roman" w:hAnsi="Times New Roman"/>
          <w:sz w:val="20"/>
          <w:szCs w:val="20"/>
        </w:rPr>
        <w:t>kurang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tidak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setuju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sebesar</w:t>
      </w:r>
      <w:proofErr w:type="spellEnd"/>
      <w:r w:rsidRPr="00FA5E38">
        <w:rPr>
          <w:rFonts w:ascii="Times New Roman" w:hAnsi="Times New Roman"/>
          <w:sz w:val="20"/>
          <w:szCs w:val="20"/>
        </w:rPr>
        <w:t xml:space="preserve"> 8,04%. </w:t>
      </w:r>
      <w:proofErr w:type="spellStart"/>
      <w:r w:rsidRPr="00FA5E38">
        <w:rPr>
          <w:rFonts w:ascii="Times New Roman" w:hAnsi="Times New Roman"/>
          <w:sz w:val="20"/>
          <w:szCs w:val="20"/>
        </w:rPr>
        <w:t>Kesimpulan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penelitian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adalah</w:t>
      </w:r>
      <w:proofErr w:type="spellEnd"/>
      <w:r w:rsidRPr="00FA5E38">
        <w:rPr>
          <w:rFonts w:ascii="Times New Roman" w:hAnsi="Times New Roman"/>
          <w:sz w:val="20"/>
          <w:szCs w:val="20"/>
        </w:rPr>
        <w:t xml:space="preserve"> (a) </w:t>
      </w:r>
      <w:proofErr w:type="spellStart"/>
      <w:r w:rsidRPr="00FA5E38">
        <w:rPr>
          <w:rFonts w:ascii="Times New Roman" w:hAnsi="Times New Roman"/>
          <w:sz w:val="20"/>
          <w:szCs w:val="20"/>
        </w:rPr>
        <w:t>Instrumen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untuk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mengukur</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terhadap</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pembelajaran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berbasis</w:t>
      </w:r>
      <w:proofErr w:type="spellEnd"/>
      <w:r w:rsidRPr="00FA5E38">
        <w:rPr>
          <w:rFonts w:ascii="Times New Roman" w:hAnsi="Times New Roman"/>
          <w:sz w:val="20"/>
          <w:szCs w:val="20"/>
        </w:rPr>
        <w:t xml:space="preserve"> online </w:t>
      </w:r>
      <w:proofErr w:type="spellStart"/>
      <w:r w:rsidRPr="00FA5E38">
        <w:rPr>
          <w:rFonts w:ascii="Times New Roman" w:hAnsi="Times New Roman"/>
          <w:sz w:val="20"/>
          <w:szCs w:val="20"/>
        </w:rPr>
        <w:t>ditinjau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dari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validitas</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keksesuaian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panelis</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validitas</w:t>
      </w:r>
      <w:proofErr w:type="spellEnd"/>
      <w:r w:rsidRPr="00FA5E38">
        <w:rPr>
          <w:rFonts w:ascii="Times New Roman" w:hAnsi="Times New Roman"/>
          <w:sz w:val="20"/>
          <w:szCs w:val="20"/>
        </w:rPr>
        <w:t xml:space="preserve"> item, </w:t>
      </w:r>
      <w:proofErr w:type="spellStart"/>
      <w:r w:rsidRPr="00FA5E38">
        <w:rPr>
          <w:rFonts w:ascii="Times New Roman" w:hAnsi="Times New Roman"/>
          <w:sz w:val="20"/>
          <w:szCs w:val="20"/>
        </w:rPr>
        <w:t>reliabilitas</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kesesuaian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panelis</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reliabilitas</w:t>
      </w:r>
      <w:proofErr w:type="spellEnd"/>
      <w:r w:rsidRPr="00FA5E38">
        <w:rPr>
          <w:rFonts w:ascii="Times New Roman" w:hAnsi="Times New Roman"/>
          <w:sz w:val="20"/>
          <w:szCs w:val="20"/>
        </w:rPr>
        <w:t xml:space="preserve"> item </w:t>
      </w:r>
      <w:proofErr w:type="spellStart"/>
      <w:r w:rsidRPr="00FA5E38">
        <w:rPr>
          <w:rFonts w:ascii="Times New Roman" w:hAnsi="Times New Roman"/>
          <w:sz w:val="20"/>
          <w:szCs w:val="20"/>
        </w:rPr>
        <w:t>tergolong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layak</w:t>
      </w:r>
      <w:proofErr w:type="spellEnd"/>
      <w:r w:rsidRPr="00FA5E38">
        <w:rPr>
          <w:rFonts w:ascii="Times New Roman" w:hAnsi="Times New Roman"/>
          <w:sz w:val="20"/>
          <w:szCs w:val="20"/>
        </w:rPr>
        <w:t xml:space="preserve">, (b)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terhadap</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pembelajaran</w:t>
      </w:r>
      <w:proofErr w:type="spellEnd"/>
      <w:r w:rsidRPr="00FA5E38">
        <w:rPr>
          <w:rFonts w:ascii="Times New Roman" w:hAnsi="Times New Roman"/>
          <w:sz w:val="20"/>
          <w:szCs w:val="20"/>
        </w:rPr>
        <w:t xml:space="preserve"> daring </w:t>
      </w:r>
      <w:proofErr w:type="spellStart"/>
      <w:r w:rsidRPr="00FA5E38">
        <w:rPr>
          <w:rFonts w:ascii="Times New Roman" w:hAnsi="Times New Roman"/>
          <w:sz w:val="20"/>
          <w:szCs w:val="20"/>
        </w:rPr>
        <w:t>ditinjau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pada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sz w:val="20"/>
          <w:szCs w:val="20"/>
        </w:rPr>
        <w:t xml:space="preserve"> </w:t>
      </w:r>
      <w:r w:rsidRPr="00FA5E38">
        <w:rPr>
          <w:rFonts w:ascii="Times New Roman" w:hAnsi="Times New Roman"/>
          <w:i/>
          <w:sz w:val="20"/>
          <w:szCs w:val="20"/>
        </w:rPr>
        <w:t xml:space="preserve">Interactivity, </w:t>
      </w:r>
      <w:proofErr w:type="spellStart"/>
      <w:r w:rsidRPr="00FA5E38">
        <w:rPr>
          <w:rFonts w:ascii="Times New Roman" w:hAnsi="Times New Roman"/>
          <w:i/>
          <w:sz w:val="20"/>
          <w:szCs w:val="20"/>
        </w:rPr>
        <w:t>Indepedency</w:t>
      </w:r>
      <w:proofErr w:type="spellEnd"/>
      <w:r w:rsidRPr="00FA5E38">
        <w:rPr>
          <w:rFonts w:ascii="Times New Roman" w:hAnsi="Times New Roman"/>
          <w:i/>
          <w:sz w:val="20"/>
          <w:szCs w:val="20"/>
        </w:rPr>
        <w:t xml:space="preserve"> </w:t>
      </w:r>
      <w:proofErr w:type="spellStart"/>
      <w:r w:rsidRPr="00FA5E38">
        <w:rPr>
          <w:rFonts w:ascii="Times New Roman" w:hAnsi="Times New Roman"/>
          <w:i/>
          <w:sz w:val="20"/>
          <w:szCs w:val="20"/>
        </w:rPr>
        <w:t>dan</w:t>
      </w:r>
      <w:proofErr w:type="spellEnd"/>
      <w:r w:rsidRPr="00FA5E38">
        <w:rPr>
          <w:rFonts w:ascii="Times New Roman" w:hAnsi="Times New Roman"/>
          <w:i/>
          <w:sz w:val="20"/>
          <w:szCs w:val="20"/>
        </w:rPr>
        <w:t xml:space="preserve"> Enrichment </w:t>
      </w:r>
      <w:proofErr w:type="spellStart"/>
      <w:r w:rsidRPr="00FA5E38">
        <w:rPr>
          <w:rFonts w:ascii="Times New Roman" w:hAnsi="Times New Roman"/>
          <w:sz w:val="20"/>
          <w:szCs w:val="20"/>
        </w:rPr>
        <w:t>tergolong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positif</w:t>
      </w:r>
      <w:proofErr w:type="spellEnd"/>
      <w:r w:rsidRPr="00FA5E38">
        <w:rPr>
          <w:rFonts w:ascii="Times New Roman" w:hAnsi="Times New Roman"/>
          <w:sz w:val="20"/>
          <w:szCs w:val="20"/>
        </w:rPr>
        <w:t xml:space="preserve">, (c)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terhadap</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pembelajaran</w:t>
      </w:r>
      <w:proofErr w:type="spellEnd"/>
      <w:r w:rsidRPr="00FA5E38">
        <w:rPr>
          <w:rFonts w:ascii="Times New Roman" w:hAnsi="Times New Roman"/>
          <w:sz w:val="20"/>
          <w:szCs w:val="20"/>
        </w:rPr>
        <w:t xml:space="preserve"> daring </w:t>
      </w:r>
      <w:proofErr w:type="spellStart"/>
      <w:r w:rsidRPr="00FA5E38">
        <w:rPr>
          <w:rFonts w:ascii="Times New Roman" w:hAnsi="Times New Roman"/>
          <w:sz w:val="20"/>
          <w:szCs w:val="20"/>
        </w:rPr>
        <w:t>ditinjau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pada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sz w:val="20"/>
          <w:szCs w:val="20"/>
        </w:rPr>
        <w:t xml:space="preserve"> </w:t>
      </w:r>
      <w:proofErr w:type="spellStart"/>
      <w:r w:rsidRPr="00FA5E38">
        <w:rPr>
          <w:rFonts w:ascii="Times New Roman" w:hAnsi="Times New Roman"/>
          <w:i/>
          <w:sz w:val="20"/>
          <w:szCs w:val="20"/>
        </w:rPr>
        <w:t>Accesbillity</w:t>
      </w:r>
      <w:proofErr w:type="spellEnd"/>
      <w:r w:rsidRPr="00FA5E38">
        <w:rPr>
          <w:rFonts w:ascii="Times New Roman" w:hAnsi="Times New Roman"/>
          <w:i/>
          <w:sz w:val="20"/>
          <w:szCs w:val="20"/>
        </w:rPr>
        <w:t xml:space="preserve"> </w:t>
      </w:r>
      <w:r w:rsidRPr="00FA5E38">
        <w:rPr>
          <w:rFonts w:ascii="Times New Roman" w:hAnsi="Times New Roman"/>
          <w:sz w:val="20"/>
          <w:szCs w:val="20"/>
        </w:rPr>
        <w:t xml:space="preserve"> </w:t>
      </w:r>
      <w:proofErr w:type="spellStart"/>
      <w:r w:rsidRPr="00FA5E38">
        <w:rPr>
          <w:rFonts w:ascii="Times New Roman" w:hAnsi="Times New Roman"/>
          <w:sz w:val="20"/>
          <w:szCs w:val="20"/>
        </w:rPr>
        <w:t>tergolong</w:t>
      </w:r>
      <w:proofErr w:type="spellEnd"/>
      <w:r w:rsidRPr="00FA5E38">
        <w:rPr>
          <w:rFonts w:ascii="Times New Roman" w:hAnsi="Times New Roman"/>
          <w:sz w:val="20"/>
          <w:szCs w:val="20"/>
        </w:rPr>
        <w:t xml:space="preserve"> negative, (d)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mahasiswa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sz w:val="20"/>
          <w:szCs w:val="20"/>
        </w:rPr>
        <w:t xml:space="preserve"> </w:t>
      </w:r>
      <w:r w:rsidRPr="00FA5E38">
        <w:rPr>
          <w:rFonts w:ascii="Times New Roman" w:hAnsi="Times New Roman"/>
          <w:i/>
          <w:sz w:val="20"/>
          <w:szCs w:val="20"/>
        </w:rPr>
        <w:t xml:space="preserve">Interactivity, </w:t>
      </w:r>
      <w:r w:rsidRPr="00FA5E38">
        <w:rPr>
          <w:rFonts w:ascii="Times New Roman" w:hAnsi="Times New Roman"/>
          <w:sz w:val="20"/>
          <w:szCs w:val="20"/>
        </w:rPr>
        <w:t xml:space="preserve">item </w:t>
      </w:r>
      <w:proofErr w:type="spellStart"/>
      <w:r w:rsidRPr="00FA5E38">
        <w:rPr>
          <w:rFonts w:ascii="Times New Roman" w:hAnsi="Times New Roman"/>
          <w:sz w:val="20"/>
          <w:szCs w:val="20"/>
        </w:rPr>
        <w:t>aktif</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memberikan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masukan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atau</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menanggapi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hasil</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presentasi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kelompok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dalam</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perkuliahan</w:t>
      </w:r>
      <w:proofErr w:type="spellEnd"/>
      <w:r w:rsidRPr="00FA5E38">
        <w:rPr>
          <w:rFonts w:ascii="Times New Roman" w:hAnsi="Times New Roman"/>
          <w:sz w:val="20"/>
          <w:szCs w:val="20"/>
        </w:rPr>
        <w:t xml:space="preserve"> online </w:t>
      </w:r>
      <w:proofErr w:type="spellStart"/>
      <w:r w:rsidRPr="00FA5E38">
        <w:rPr>
          <w:rFonts w:ascii="Times New Roman" w:hAnsi="Times New Roman"/>
          <w:sz w:val="20"/>
          <w:szCs w:val="20"/>
        </w:rPr>
        <w:t>tergolong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negatif</w:t>
      </w:r>
      <w:proofErr w:type="spellEnd"/>
      <w:r w:rsidRPr="00FA5E38">
        <w:rPr>
          <w:rFonts w:ascii="Times New Roman" w:hAnsi="Times New Roman"/>
          <w:sz w:val="20"/>
          <w:szCs w:val="20"/>
        </w:rPr>
        <w:t xml:space="preserve">, (e)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sz w:val="20"/>
          <w:szCs w:val="20"/>
        </w:rPr>
        <w:t xml:space="preserve"> </w:t>
      </w:r>
      <w:proofErr w:type="spellStart"/>
      <w:r w:rsidRPr="00FA5E38">
        <w:rPr>
          <w:rFonts w:ascii="Times New Roman" w:hAnsi="Times New Roman"/>
          <w:i/>
          <w:sz w:val="20"/>
          <w:szCs w:val="20"/>
        </w:rPr>
        <w:t>Indepedency</w:t>
      </w:r>
      <w:proofErr w:type="spellEnd"/>
      <w:r w:rsidRPr="00FA5E38">
        <w:rPr>
          <w:rFonts w:ascii="Times New Roman" w:hAnsi="Times New Roman"/>
          <w:sz w:val="20"/>
          <w:szCs w:val="20"/>
        </w:rPr>
        <w:t xml:space="preserve"> Item </w:t>
      </w:r>
      <w:proofErr w:type="spellStart"/>
      <w:r w:rsidRPr="00FA5E38">
        <w:rPr>
          <w:rFonts w:ascii="Times New Roman" w:hAnsi="Times New Roman"/>
          <w:sz w:val="20"/>
          <w:szCs w:val="20"/>
        </w:rPr>
        <w:lastRenderedPageBreak/>
        <w:t>lebih</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rajin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belajar</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dalam</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perkuliahan</w:t>
      </w:r>
      <w:proofErr w:type="spellEnd"/>
      <w:r w:rsidRPr="00FA5E38">
        <w:rPr>
          <w:rFonts w:ascii="Times New Roman" w:hAnsi="Times New Roman"/>
          <w:sz w:val="20"/>
          <w:szCs w:val="20"/>
        </w:rPr>
        <w:t xml:space="preserve"> online </w:t>
      </w:r>
      <w:proofErr w:type="spellStart"/>
      <w:r w:rsidRPr="00FA5E38">
        <w:rPr>
          <w:rFonts w:ascii="Times New Roman" w:hAnsi="Times New Roman"/>
          <w:sz w:val="20"/>
          <w:szCs w:val="20"/>
        </w:rPr>
        <w:t>dibandingkan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kuliah</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tatap</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muka</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tergolong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negatif</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Persepsi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aspek</w:t>
      </w:r>
      <w:proofErr w:type="spellEnd"/>
      <w:r w:rsidRPr="00FA5E38">
        <w:rPr>
          <w:rFonts w:ascii="Times New Roman" w:hAnsi="Times New Roman"/>
          <w:sz w:val="20"/>
          <w:szCs w:val="20"/>
        </w:rPr>
        <w:t xml:space="preserve"> </w:t>
      </w:r>
      <w:proofErr w:type="spellStart"/>
      <w:r w:rsidRPr="00FA5E38">
        <w:rPr>
          <w:rFonts w:ascii="Times New Roman" w:hAnsi="Times New Roman"/>
          <w:i/>
          <w:sz w:val="20"/>
          <w:szCs w:val="20"/>
        </w:rPr>
        <w:t>Accesbillity</w:t>
      </w:r>
      <w:proofErr w:type="spellEnd"/>
      <w:r w:rsidRPr="00FA5E38">
        <w:rPr>
          <w:rFonts w:ascii="Times New Roman" w:hAnsi="Times New Roman"/>
          <w:sz w:val="20"/>
          <w:szCs w:val="20"/>
        </w:rPr>
        <w:t xml:space="preserve">, item </w:t>
      </w:r>
      <w:proofErr w:type="spellStart"/>
      <w:r w:rsidRPr="00FA5E38">
        <w:rPr>
          <w:rFonts w:ascii="Times New Roman" w:hAnsi="Times New Roman"/>
          <w:sz w:val="20"/>
          <w:szCs w:val="20"/>
        </w:rPr>
        <w:t>tidak</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mengalami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kesulitan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dalam</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memahami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materi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kuliah</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secara</w:t>
      </w:r>
      <w:proofErr w:type="spellEnd"/>
      <w:r w:rsidRPr="00FA5E38">
        <w:rPr>
          <w:rFonts w:ascii="Times New Roman" w:hAnsi="Times New Roman"/>
          <w:sz w:val="20"/>
          <w:szCs w:val="20"/>
        </w:rPr>
        <w:t xml:space="preserve"> online </w:t>
      </w:r>
      <w:proofErr w:type="spellStart"/>
      <w:r w:rsidRPr="00FA5E38">
        <w:rPr>
          <w:rFonts w:ascii="Times New Roman" w:hAnsi="Times New Roman"/>
          <w:sz w:val="20"/>
          <w:szCs w:val="20"/>
        </w:rPr>
        <w:t>dan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perkuliahan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tetap</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dilakukan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secara</w:t>
      </w:r>
      <w:proofErr w:type="spellEnd"/>
      <w:r w:rsidRPr="00FA5E38">
        <w:rPr>
          <w:rFonts w:ascii="Times New Roman" w:hAnsi="Times New Roman"/>
          <w:sz w:val="20"/>
          <w:szCs w:val="20"/>
        </w:rPr>
        <w:t xml:space="preserve"> online </w:t>
      </w:r>
      <w:proofErr w:type="spellStart"/>
      <w:r w:rsidRPr="00FA5E38">
        <w:rPr>
          <w:rFonts w:ascii="Times New Roman" w:hAnsi="Times New Roman"/>
          <w:sz w:val="20"/>
          <w:szCs w:val="20"/>
        </w:rPr>
        <w:t>meskipun</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situasi</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covid</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sudah</w:t>
      </w:r>
      <w:proofErr w:type="spellEnd"/>
      <w:r w:rsidRPr="00FA5E38">
        <w:rPr>
          <w:rFonts w:ascii="Times New Roman" w:hAnsi="Times New Roman"/>
          <w:sz w:val="20"/>
          <w:szCs w:val="20"/>
        </w:rPr>
        <w:t xml:space="preserve"> normal </w:t>
      </w:r>
      <w:proofErr w:type="spellStart"/>
      <w:r w:rsidRPr="00FA5E38">
        <w:rPr>
          <w:rFonts w:ascii="Times New Roman" w:hAnsi="Times New Roman"/>
          <w:sz w:val="20"/>
          <w:szCs w:val="20"/>
        </w:rPr>
        <w:t>tergolong</w:t>
      </w:r>
      <w:proofErr w:type="spellEnd"/>
      <w:r w:rsidRPr="00FA5E38">
        <w:rPr>
          <w:rFonts w:ascii="Times New Roman" w:hAnsi="Times New Roman"/>
          <w:sz w:val="20"/>
          <w:szCs w:val="20"/>
        </w:rPr>
        <w:t xml:space="preserve"> </w:t>
      </w:r>
      <w:proofErr w:type="spellStart"/>
      <w:r w:rsidRPr="00FA5E38">
        <w:rPr>
          <w:rFonts w:ascii="Times New Roman" w:hAnsi="Times New Roman"/>
          <w:sz w:val="20"/>
          <w:szCs w:val="20"/>
        </w:rPr>
        <w:t>negatif</w:t>
      </w:r>
      <w:proofErr w:type="spellEnd"/>
      <w:r w:rsidRPr="00FA5E38">
        <w:rPr>
          <w:rFonts w:ascii="Times New Roman" w:hAnsi="Times New Roman"/>
          <w:sz w:val="20"/>
          <w:szCs w:val="20"/>
        </w:rPr>
        <w:t>.</w:t>
      </w:r>
    </w:p>
    <w:p w:rsidR="00066758" w:rsidRPr="00FA5E38" w:rsidRDefault="0096568B" w:rsidP="009E5180">
      <w:pPr>
        <w:spacing w:after="0" w:line="240" w:lineRule="auto"/>
        <w:ind w:right="567"/>
        <w:contextualSpacing/>
        <w:jc w:val="both"/>
        <w:rPr>
          <w:rFonts w:ascii="Times New Roman" w:hAnsi="Times New Roman"/>
          <w:sz w:val="20"/>
          <w:szCs w:val="20"/>
          <w:lang w:val="id-ID"/>
        </w:rPr>
      </w:pPr>
      <w:r w:rsidRPr="00FA5E38">
        <w:rPr>
          <w:rFonts w:ascii="Times New Roman" w:hAnsi="Times New Roman"/>
          <w:b/>
          <w:bCs/>
          <w:sz w:val="20"/>
          <w:szCs w:val="20"/>
          <w:lang w:val="id-ID"/>
        </w:rPr>
        <w:t>Kata kunci:</w:t>
      </w:r>
      <w:r w:rsidR="00066758" w:rsidRPr="00FA5E38">
        <w:rPr>
          <w:rFonts w:ascii="Times New Roman" w:hAnsi="Times New Roman"/>
          <w:sz w:val="20"/>
          <w:szCs w:val="20"/>
          <w:lang w:val="id-ID"/>
        </w:rPr>
        <w:t xml:space="preserve"> Pembelajaran Online, Persepsi, Pandemi Covid 19</w:t>
      </w:r>
    </w:p>
    <w:p w:rsidR="00EF171A" w:rsidRPr="00FA5E38" w:rsidRDefault="00EF171A" w:rsidP="009E5180">
      <w:pPr>
        <w:spacing w:after="0" w:line="360" w:lineRule="auto"/>
        <w:ind w:firstLine="567"/>
        <w:contextualSpacing/>
        <w:jc w:val="both"/>
        <w:rPr>
          <w:rFonts w:ascii="Times New Roman" w:hAnsi="Times New Roman"/>
          <w:b/>
          <w:lang w:val="id-ID"/>
        </w:rPr>
      </w:pPr>
    </w:p>
    <w:p w:rsidR="008F2314" w:rsidRPr="00FA5E38" w:rsidRDefault="003A1BD0" w:rsidP="009E5180">
      <w:pPr>
        <w:spacing w:after="0"/>
        <w:contextualSpacing/>
        <w:jc w:val="both"/>
        <w:rPr>
          <w:rFonts w:ascii="Times New Roman" w:hAnsi="Times New Roman"/>
          <w:b/>
          <w:i/>
          <w:sz w:val="24"/>
          <w:szCs w:val="24"/>
        </w:rPr>
      </w:pPr>
      <w:r w:rsidRPr="00FA5E38">
        <w:rPr>
          <w:rFonts w:ascii="Times New Roman" w:hAnsi="Times New Roman"/>
          <w:b/>
          <w:sz w:val="24"/>
          <w:szCs w:val="24"/>
        </w:rPr>
        <w:t>INTRODUCTION</w:t>
      </w:r>
    </w:p>
    <w:p w:rsidR="000D093F" w:rsidRPr="00FA5E38" w:rsidRDefault="003A1BD0" w:rsidP="009E5180">
      <w:pPr>
        <w:spacing w:after="0"/>
        <w:ind w:firstLine="567"/>
        <w:contextualSpacing/>
        <w:jc w:val="both"/>
        <w:rPr>
          <w:rFonts w:ascii="Times New Roman" w:hAnsi="Times New Roman"/>
          <w:spacing w:val="2"/>
          <w:sz w:val="24"/>
          <w:szCs w:val="24"/>
        </w:rPr>
      </w:pPr>
      <w:r w:rsidRPr="00FA5E38">
        <w:rPr>
          <w:rFonts w:ascii="Times New Roman" w:hAnsi="Times New Roman"/>
          <w:spacing w:val="2"/>
          <w:sz w:val="24"/>
          <w:szCs w:val="24"/>
          <w:lang w:val="id-ID"/>
        </w:rPr>
        <w:t>Online or online learning is the best solution to avoid the spread of the corona virus during the covid 19 pandemic. Online learning is ICT-based online learning by utilizing various electronic media that are connected to the internet network. Since entering the era of the industrial revolution 4.0, it is necessary to improve education and learning that can build and form a creative, innovative and competitive generation that can optimally utilize the use of technology as a medium of education and learning in the context of forming superior human resources</w:t>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{"citationItems":[{"id":"ITEM-1","itemData":{"DOI":"10.31219/osf.io/8xwp6","abstract":"A B S T R A C T The Industrial Revolution 4.0 has brought changes in various aspects of human life. Among these is the education system. The question is, what components of education are affected, and how to respond to these implications? This paper aims to explain the changes that must be made in schools so that human resources produced by various educational institutions can compete and contribute globally. Through literature review and content analysis, the discussion shows that current and future curriculum development must complement students' abilities in the academic dimension, life skills, live together, and think critically and creatively. Other invisible skills like interpersonal skills, global-minded citizens, and literacy of the media and information available. The curriculum must also be able to shape students with an emphasis on the STEM field, referring to ICT-based learning, the internet of things, big data and computers, as well as entrepreneurship and internships. The competencies that must be possessed by teachers are educational competence, competence for technological commercialization, competence in globalization, competence in future strategies, and competence counselor. In addition to these competencies, teachers also need to have a friendly attitude with technology, collaboration, be creative and take risks, have a good sense of humor, and teach holistically. Schools and teachers must consider the open learning platform in deciding how to organizing education and learning.","author":[{"dropping-particle":"","family":"Lase","given":"Delipiter","non-dropping-particle":"","parse-names":false,"suffix":""}],"container-title":"Jurnal Sundermann","id":"ITEM-1","issue":"1","issued":{"date-parts":[["2019"]]},"page":"34-0","title":"Pendidikan di Era Revolusi Industri 4.0","type":"article-journal","volume":"9"},"uris":["http://www.mendeley.com/documents/?uuid=2cdeb74c-b9a3-49e0-9270-a3dfb6d5fb43"]}],"mendeley":{"formattedCitation":"(Lase, 2019)","plainTextFormattedCitation":"(Lase, 2019)","previouslyFormattedCitation":"(Lase, 2019)"},"properties":{"noteIndex":0},"schema":"https://github.com/citation-style-language/schema/raw/master/csl-citation.json"}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(Lase, 2019)</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{"citationItems":[{"id":"ITEM-1","itemData":{"ISSN":"2714-691X","abstract":"Menurut Bab 1 Pasal 1 Ayat 1 Undang-Undang Nomor 14 Tahun 2005 tentang Guru dan Dosen, setiap dosen harus memiliki kemampuan untuk melakukan penelitian dan mengembangkan karya ilmiah. Namun, masalah penulisan ilmiah umumnya dipandang sulit, baik alasan dana dan waktu yang terbatas, serta prosedur untuk publikasi karya ilmiah dalam jurnal internasional bereputasi. Oleh karena itu, LPPM Universitas Madura mengadakan kegiatan PKM untuk meningkatkan kemampuan menulis karya ilmiah dan memahami teknik dalam publikasi di jurnal internasional. PKM menyajikan materi, ceramah, dan diskusi dalam menyampaikan materi yang terdiri dari: penulisan artikel, kerangka penulisan ilmiah dosen, Teknik publikasi jurnal internasional, Acuan PAK DIKTI, Link jurnal internasional, dan cek plagiarisme. Selain itu, ada juga sesi tes mandiri dan sesi evaluasi. Dengan kegiatan PKM ini, para peserta yang terdiri dari dosen Universitas Madura merasa bahwa mereka memperoleh pengetahuan penting tentang pengetahuan penting yang berguna untuk meningkatkan keterampilan menulis ilmiah mereka. Selain itu, peserta juga memperoleh wawasan yang lebih luas mengenai prosedur publikasi jurnal, baik di tingkat nasional maupun internasional.","author":[{"dropping-particle":"","family":"Amaliyah","given":"","non-dropping-particle":"","parse-names":false,"suffix":""}],"container-title":"Intervensi Komunitas","id":"ITEM-1","issue":"1","issued":{"date-parts":[["2019"]]},"page":"48-56","title":"Program Kemitraan Masyarakat: Peningkatan Kemampuan Penulisan Karya Ilmiah dan Teknik Publikasi di Jurnal Internasional","type":"article-journal","volume":"1"},"uris":["http://www.mendeley.com/documents/?uuid=527ebc12-8e48-4569-abaf-5b4a6df00e1e"]}],"mendeley":{"formattedCitation":"(Amaliyah, 2019)","plainTextFormattedCitation":"(Amaliyah, 2019)","previouslyFormattedCitation":"(Amaliyah, 2019)"},"properties":{"noteIndex":0},"schema":"https://github.com/citation-style-language/schema/raw/master/csl-citation.json"}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(Amaliyah, 2019)</w:t>
      </w:r>
      <w:r w:rsidRPr="00FA5E38">
        <w:rPr>
          <w:rFonts w:ascii="Times New Roman" w:hAnsi="Times New Roman"/>
          <w:spacing w:val="2"/>
          <w:sz w:val="24"/>
          <w:szCs w:val="24"/>
        </w:rPr>
        <w:fldChar w:fldCharType="end"/>
      </w:r>
      <w:r w:rsidRPr="00FA5E38">
        <w:rPr>
          <w:rFonts w:ascii="Times New Roman" w:hAnsi="Times New Roman"/>
          <w:spacing w:val="2"/>
          <w:sz w:val="24"/>
          <w:szCs w:val="24"/>
          <w:lang w:val="id-ID"/>
        </w:rPr>
        <w:t>.</w:t>
      </w:r>
      <w:r w:rsidRPr="00FA5E38">
        <w:rPr>
          <w:rFonts w:ascii="Times New Roman" w:hAnsi="Times New Roman"/>
          <w:spacing w:val="2"/>
          <w:sz w:val="24"/>
          <w:szCs w:val="24"/>
        </w:rPr>
        <w:t xml:space="preserve"> </w:t>
      </w:r>
      <w:r w:rsidR="009664D7" w:rsidRPr="00FA5E38">
        <w:rPr>
          <w:rFonts w:ascii="Times New Roman" w:hAnsi="Times New Roman"/>
          <w:spacing w:val="2"/>
          <w:sz w:val="24"/>
          <w:szCs w:val="24"/>
        </w:rPr>
        <w:t xml:space="preserve">The implementation of online or online learning certainly requires the competence or ability of teachers and students related to the use of various electronic devices such as computers, gadgets, cellphones as learning aids as well as available facilities and infrastructure so that the online learning process can be effective and run smoothly </w:t>
      </w:r>
      <w:r w:rsidR="009664D7" w:rsidRPr="00FA5E38">
        <w:rPr>
          <w:rFonts w:ascii="Times New Roman" w:hAnsi="Times New Roman"/>
          <w:spacing w:val="2"/>
          <w:sz w:val="24"/>
          <w:szCs w:val="24"/>
        </w:rPr>
        <w:fldChar w:fldCharType="begin" w:fldLock="1"/>
      </w:r>
      <w:r w:rsidR="009664D7" w:rsidRPr="00FA5E38">
        <w:rPr>
          <w:rFonts w:ascii="Times New Roman" w:hAnsi="Times New Roman"/>
          <w:spacing w:val="2"/>
          <w:sz w:val="24"/>
          <w:szCs w:val="24"/>
        </w:rPr>
        <w:instrText>ADDIN CSL_CITATION {"citationItems":[{"id":"ITEM-1","itemData":{"abstract":"The main focus in this article is the learning model. One model that lately becomes trend is the e-learning. Many strong points from e-learning are able to enhance the essence of learning. Students are pushed to seek for more knowledge, open the door of interaction between lecturers and them widely, without any time nor place limitation. The strong points mentioned above are meant to maximize the process of learning which hopefully will optimize the outcome. Dependency of e-learning with apparatus and technology on the other hand, creates a dilemma and challenge all at once. Three key factors which need to be considered are human resources, supporting infrastructures and implementation. In order to obtain an optimal result of learning, these three factors have got to hold up to one and another. In point of fact, these three factors have not actually fulfilled due to many aspects; for instance, the quality of human resources whose not yet been able to master e-learning, minimum infrastructure accessible and how to decide the most suitable learning model.","author":[{"dropping-particle":"","family":"Hendrastomo","given":"Grendi","non-dropping-particle":"","parse-names":false,"suffix":""}],"container-title":"Majalah Ilmiah Pembelajaran","id":"ITEM-1","issue":"1","issued":{"date-parts":[["2008"]]},"page":"1-13","title":"Dilema dan Tantangan Pembelajaran E-learning 1 (The Dilemma and the Challenge of","type":"article-journal","volume":"4"},"uris":["http://www.mendeley.com/documents/?uuid=839dd665-cca4-4da5-825d-be730b4ffb5c"]}],"mendeley":{"formattedCitation":"(Hendrastomo, 2008)","plainTextFormattedCitation":"(Hendrastomo, 2008)","previouslyFormattedCitation":"(Hendrastomo, 2008)"},"properties":{"noteIndex":0},"schema":"https://github.com/citation-style-language/schema/raw/master/csl-citation.json"}</w:instrText>
      </w:r>
      <w:r w:rsidR="009664D7" w:rsidRPr="00FA5E38">
        <w:rPr>
          <w:rFonts w:ascii="Times New Roman" w:hAnsi="Times New Roman"/>
          <w:spacing w:val="2"/>
          <w:sz w:val="24"/>
          <w:szCs w:val="24"/>
        </w:rPr>
        <w:fldChar w:fldCharType="separate"/>
      </w:r>
      <w:r w:rsidR="009664D7" w:rsidRPr="00FA5E38">
        <w:rPr>
          <w:rFonts w:ascii="Times New Roman" w:hAnsi="Times New Roman"/>
          <w:noProof/>
          <w:spacing w:val="2"/>
          <w:sz w:val="24"/>
          <w:szCs w:val="24"/>
        </w:rPr>
        <w:t>(Hendrastomo, 2008)</w:t>
      </w:r>
      <w:r w:rsidR="009664D7" w:rsidRPr="00FA5E38">
        <w:rPr>
          <w:rFonts w:ascii="Times New Roman" w:hAnsi="Times New Roman"/>
          <w:spacing w:val="2"/>
          <w:sz w:val="24"/>
          <w:szCs w:val="24"/>
        </w:rPr>
        <w:fldChar w:fldCharType="end"/>
      </w:r>
      <w:r w:rsidR="009664D7" w:rsidRPr="00FA5E38">
        <w:rPr>
          <w:rFonts w:ascii="Times New Roman" w:hAnsi="Times New Roman"/>
          <w:spacing w:val="2"/>
          <w:sz w:val="24"/>
          <w:szCs w:val="24"/>
        </w:rPr>
        <w:t xml:space="preserve">; </w:t>
      </w:r>
      <w:r w:rsidR="009664D7" w:rsidRPr="00FA5E38">
        <w:rPr>
          <w:rFonts w:ascii="Times New Roman" w:hAnsi="Times New Roman"/>
          <w:spacing w:val="2"/>
          <w:sz w:val="24"/>
          <w:szCs w:val="24"/>
        </w:rPr>
        <w:fldChar w:fldCharType="begin" w:fldLock="1"/>
      </w:r>
      <w:r w:rsidR="00CF30BC" w:rsidRPr="00FA5E38">
        <w:rPr>
          <w:rFonts w:ascii="Times New Roman" w:hAnsi="Times New Roman"/>
          <w:spacing w:val="2"/>
          <w:sz w:val="24"/>
          <w:szCs w:val="24"/>
        </w:rPr>
        <w:instrText>ADDIN CSL_CITATION {"citationItems":[{"id":"ITEM-1","itemData":{"abstract":"In an effort to prevent the spread of the corona virus the government has instructed the teaching and learning process to take place online. To move the learning process from classrooms to online classrooms requires careful methods and preparation. Both in terms of facilities and Human Resources. One of the Human Resources referred to is students. Students are objects in teaching and learning activities. Therefore, students are required to understand computers. It is not enough just to be able to operate, but most importantly to master computer applications. The application of online learning or known as e-learning has been in effect for a long time. E-learning which was implemented during this pandemic made it difficult for some students because 100% of teaching and learning activities took place without face to face. In this research, it is explained descriptively quantitatively about the perceptions of students of the State Administration Study Program towards the application of e-learning at STIA Muhammadiyah Selong. From the results of data analysis, it was found that the students' perceptions of STIA Muhammadiyah Selong Administration Science Study Program were quite good on the application of e-learning. This can be seen from the independence of students in completing assignments and understanding material belong to medium category (62%). The ease of access for students in accessing course material included in the high enough category (71,1%). However, the mastery of the material is low. 73,6% students said it was difficult to understand teaching materials and enrichment provision.","author":[{"dropping-particle":"","family":"Yuniarti","given":"Ratna","non-dropping-particle":"","parse-names":false,"suffix":""},{"dropping-particle":"","family":"Hartati","given":"Widya","non-dropping-particle":"","parse-names":false,"suffix":""}],"container-title":"APOTEMA: Jurnal Program Studi Pendidikan Matematika","id":"ITEM-1","issue":"2","issued":{"date-parts":[["2020"]]},"page":"158-167","title":"Persepsi Mahasiswa Tentang Penerapan E-learning pada Masa Darurat Covid-19","type":"article-journal","volume":"6"},"uris":["http://www.mendeley.com/documents/?uuid=3bdddfc8-bc9a-4982-9999-e0bf738f37b1"]}],"mendeley":{"formattedCitation":"(Yuniarti &amp; Hartati, 2020)","plainTextFormattedCitation":"(Yuniarti &amp; Hartati, 2020)","previouslyFormattedCitation":"(Yuniarti &amp; Hartati, 2020)"},"properties":{"noteIndex":0},"schema":"https://github.com/citation-style-language/schema/raw/master/csl-citation.json"}</w:instrText>
      </w:r>
      <w:r w:rsidR="009664D7" w:rsidRPr="00FA5E38">
        <w:rPr>
          <w:rFonts w:ascii="Times New Roman" w:hAnsi="Times New Roman"/>
          <w:spacing w:val="2"/>
          <w:sz w:val="24"/>
          <w:szCs w:val="24"/>
        </w:rPr>
        <w:fldChar w:fldCharType="separate"/>
      </w:r>
      <w:r w:rsidR="009664D7" w:rsidRPr="00FA5E38">
        <w:rPr>
          <w:rFonts w:ascii="Times New Roman" w:hAnsi="Times New Roman"/>
          <w:noProof/>
          <w:spacing w:val="2"/>
          <w:sz w:val="24"/>
          <w:szCs w:val="24"/>
        </w:rPr>
        <w:t>(Yuniarti &amp; Hartati, 2020)</w:t>
      </w:r>
      <w:r w:rsidR="009664D7" w:rsidRPr="00FA5E38">
        <w:rPr>
          <w:rFonts w:ascii="Times New Roman" w:hAnsi="Times New Roman"/>
          <w:spacing w:val="2"/>
          <w:sz w:val="24"/>
          <w:szCs w:val="24"/>
        </w:rPr>
        <w:fldChar w:fldCharType="end"/>
      </w:r>
      <w:r w:rsidR="009664D7" w:rsidRPr="00FA5E38">
        <w:rPr>
          <w:rFonts w:ascii="Times New Roman" w:hAnsi="Times New Roman"/>
          <w:spacing w:val="2"/>
          <w:sz w:val="24"/>
          <w:szCs w:val="24"/>
        </w:rPr>
        <w:t>.</w:t>
      </w:r>
    </w:p>
    <w:p w:rsidR="00CF30BC" w:rsidRPr="00FA5E38" w:rsidRDefault="00CF30BC" w:rsidP="009E5180">
      <w:pPr>
        <w:spacing w:after="0"/>
        <w:ind w:firstLine="567"/>
        <w:contextualSpacing/>
        <w:jc w:val="both"/>
        <w:rPr>
          <w:rFonts w:ascii="Times New Roman" w:hAnsi="Times New Roman"/>
          <w:spacing w:val="2"/>
          <w:sz w:val="24"/>
          <w:szCs w:val="24"/>
        </w:rPr>
      </w:pPr>
      <w:r w:rsidRPr="00FA5E38">
        <w:rPr>
          <w:rFonts w:ascii="Times New Roman" w:hAnsi="Times New Roman"/>
          <w:spacing w:val="2"/>
          <w:sz w:val="24"/>
          <w:szCs w:val="24"/>
        </w:rPr>
        <w:t xml:space="preserve">Several studies conclude the impact of online learning, such as research conducted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{"citationItems":[{"id":"ITEM-1","itemData":{"DOI":"10.37329/cetta.v3i2.452","abstract":"This study was conducted to determine the challenges and opportunities for the use of information technology on online learning in STKIP Agama Hindu Amlapura during the Covid-19 pandemic. By using library research methods and survey methods. The samples used in this study were all college students of STKIP Agama Hindu Semester II and Semester IV. The Covid-19 pandemic give a influenced college in Indonesia including the  STKIP Agama Hindu Amlapura with Enforcement of physical distancing policy which then becomes the basis of the implementation of online lectures, by using information technology. The most widely used media in online learning at STKIP Agama Hindu Amlapura are Whatshap group and Google Classroom because these application is very easy to use. But there are some problem such as the lacking facilities. Based on the survey results, 50% of students do not have a laptops, and 80% of students are difficult to get signals and wasteful in using a data plan because many students live far from urban areas. The study was not effective because as many as 61.5% of students stated they never used online learning media before the co-19 pandemic. But the fact by using online learning is a trigger for the acceleration of the process of digital transformation of Indonesian education.  Before pandemic some of discourse, supporting policies, and socialization about the era of education 4.0 was not successful. But Covid-19 give an extraordinary impact on digital transformation towards the educational era 4.0.","author":[{"dropping-particle":"","family":"Suni Astini","given":"Ni Komang","non-dropping-particle":"","parse-names":false,"suffix":""}],"container-title":"Cetta: Jurnal Ilmu Pendidikan","id":"ITEM-1","issue":"2","issued":{"date-parts":[["2020"]]},"page":"241-255","title":"Tantangan Dan Peluang Pemanfaatan Teknologi Informasi Dalam Pembelajaran Online Masa Covid-19","type":"article-journal","volume":"3"},"uris":["http://www.mendeley.com/documents/?uuid=4d30b5c3-cca2-426b-8f86-aff12c11eece"]}],"mendeley":{"formattedCitation":"(Suni Astini, 2020)","plainTextFormattedCitation":"(Suni Astini, 2020)","previouslyFormattedCitation":"(Suni Astini, 2020)"},"properties":{"noteIndex":0},"schema":"https://github.com/citation-style-language/schema/raw/master/csl-citation.json"}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(Suni Astini, 2020)</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{"citationItems":[{"id":"ITEM-1","itemData":{"abstract":"Penelitian ini dilakukan untuk mengetahui manfaat dari teknologi informasi dalam proses pembelajaran di sekolah dasar pada masa pandemikCOVID-19. Dengan menggunakan metode penelitian kepustakaan. Pandemik COVID-19 sangat berdampak pada pendidikan di Indoneia. Proses pembelajaran yang awalnya dilakukan di sekolah kini menjadi pembelajaran daring yang dilakukan dari rumah. Pemanfaatan teknologi informasi sangat membantu dalam proses pembelajaran di masa Pandemi COVID-19. Kemajuan teknologi informasi yang sudah sangat maju saat ini, internet bisa menghubungkan siswa dengan guru melalui laman e-learning, whatsapp group, google class,google doc atau google form, zoom. Kemendikbud juga menyediakan platform belajar daring gratis bernama “Rumah Belajar”.Untuk daerah di mana koneksi internetnya tidak terlalu baik, pemerintah bekerja sama dengan TVRI, stasiun televisi negara, untuk menyampaikan materi belajar yang ada di dalam program Belajar di Rumah.Pada tingkat sekolah dasar kelas atas aplikasi yang yang efektif digunakan dalam proses pembelajaran online adalah aplikasi google classroom dan aplikasi zoom sedangkan untuk kelas bawah aplikasi yang dapat sangat efektif digunakan adalah aplikasi whatshapp group. Dalam proses pembelajaran daring yang dilakukan siswa tidak lepas dari pengawasan orang tua dan guru.","author":[{"dropping-particle":"","family":"Astini, Sari","given":"N. K.","non-dropping-particle":"","parse-names":false,"suffix":""}],"container-title":"Jurnal Lembaga Penjaminan Mutu STKIP Agama Hindu Amlapura","id":"ITEM-1","issue":"2","issued":{"date-parts":[["2020"]]},"page":"13-25","title":"Pemanfaatan Teknologi Informasi dalam Pembelajaran Tingkat Sekolah Dasar pada Masa Pandemi Covid-19","type":"article-journal","volume":"11"},"uris":["http://www.mendeley.com/documents/?uuid=83f70207-baab-49c2-a9d5-d27fed5709a4"]}],"mendeley":{"formattedCitation":"(Astini, Sari, 2020)","plainTextFormattedCitation":"(Astini, Sari, 2020)","previouslyFormattedCitation":"(Astini, Sari, 2020)"},"properties":{"noteIndex":0},"schema":"https://github.com/citation-style-language/schema/raw/master/csl-citation.json"}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(Astini, Sari, 2020)</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concluded that the direct impact felt by students using online learning could result in higher costs than before, difficulty interacting with lecturers, frequent one-way communication.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{"citationItems":[{"id":"ITEM-1","itemData":{"abstract":"Pembelajaran secara daring adalah salah satu alternatif yang dapat mengatasi permasalahan gangguan proses pembelajaran secara konvensional selama pademi covid-19. Penelitian ini bertujuan untuk menjelaskan secara detail bagaimana kondisi objektif motivasi yang dialami mahasiswa dalam pembelajaran daring pada masa pandemic Covid-19. Menggunakan pendekatan kuantitatif dengan metode survey dengan melibatkan 20 mahasiswa pada program studi Pendidikan Fisika Universitas Almuslim. Teknik pengumpulan data pada penelitian ini menggunakan teknik survey dibuat dalam google form agar mudah diakses oleh mahasiswa dengan skala likert. Hasil penelitian ini menunjukkan bahwa motivasi belajar mahasiswa sangat baik, hal itu didapatkan dari skor presentase motivasi tersebut yang berjumlah 83.22 %. Dapat disimpulakan pembelajaran daring mampu meningkatkan motivasi dan minat, kemandirian belajar, keberanian mengemukakan gagasan dan pertanyaan.","author":[{"dropping-particle":"","family":"Safarati","given":"Rahma Nanda","non-dropping-particle":"","parse-names":false,"suffix":""}],"container-title":"Genta Mulia","id":"ITEM-1","issue":"1","issued":{"date-parts":[["2021"]]},"page":"113-118","title":"Dampak Pembelajaran Daring Terhadap Motivasi","type":"article-journal","volume":"XII"},"uris":["http://www.mendeley.com/documents/?uuid=817bd93a-f919-4c1f-b6c2-8aebf8247f9b"]}],"mendeley":{"formattedCitation":"(Safarati, 2021)","plainTextFormattedCitation":"(Safarati, 2021)","previouslyFormattedCitation":"(Safarati, 2021)"},"properties":{"noteIndex":0},"schema":"https://github.com/citation-style-language/schema/raw/master/csl-citation.json"}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(Safarati, 2021)</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{"citationItems":[{"id":"ITEM-1","itemData":{"DOI":"10.37985/joe.v1i2.18","abstract":"Penelitian ini bertujuan untk memaparkan informasi terkait persepsi guru mengenai pembelajaran daring. Yang berisikan dampak dan kendala dari pembelajaran daring baik kelas rendah maupun kelas tinggi. Informasi didapatkan dari hasil wawancara yang dilakukan dengan enam orang informan yakninya tiga orang wali kelas rendah dan tiga orang wali kelas tinggi. Metode yang digunakan dalam penelitian ini adalah metode penelitian deskriptif kualitatif. Hasil dari penelitian ini mengatakan bahwa pembelajaran daring tidak cocok digunakan pada tingkat sekolah dasar. Karena pada dasarnya pembelajaran anak sekolah dasar masih berpusat kepada guru. Pembelajaran daring membuat tujuan pembelajaran tidak tersampaikan sepenuhnya kepada peserta didik. banyak Masih banyak guru yang kurang pemahaman dalam IPTEK apalagi guru lama, atau guru tradisional sehingga pembelajaran daring menjadi tidak menarik. Masih kurangnya sarana dan prasarana yang mendukung seperti android dan kuota. Adapun dampak dan kendala yang dialami atau dirasakan oleh peserta didik kelas rendah dan kelas tinggi lebih kurang sama. Hal yang membedakannya di kelas rendah masih ada beberapa peserta didik yang masih belum bisa membaca dan menulis, sedangkan dikelas tinggi semua peserta didik sudah bisa membaca dan menulis","author":[{"dropping-particle":"","family":"Anggianita","given":"Sonia","non-dropping-particle":"","parse-names":false,"suffix":""},{"dropping-particle":"","family":"Yusnira","given":"Yusnira","non-dropping-particle":"","parse-names":false,"suffix":""},{"dropping-particle":"","family":"Rizal","given":"Muhammad Syahrul","non-dropping-particle":"","parse-names":false,"suffix":""}],"container-title":"Journal of Education Research","id":"ITEM-1","issue":"2","issued":{"date-parts":[["2020"]]},"page":"177-182","title":"Persepsi Guru terhadap Pembelajaran Daring di Sekolah Dasar Negeri 013 Kumantan","type":"article-journal","volume":"1"},"uris":["http://www.mendeley.com/documents/?uuid=f050fb53-b727-4a89-ac3f-477ff746a9ba"]}],"mendeley":{"formattedCitation":"(Anggianita et al., 2020)","plainTextFormattedCitation":"(Anggianita et al., 2020)","previouslyFormattedCitation":"(Anggianita et al., 2020)"},"properties":{"noteIndex":0},"schema":"https://github.com/citation-style-language/schema/raw/master/csl-citation.json"}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(Anggianita et al., 2020)</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00362553" w:rsidRPr="00FA5E38">
        <w:rPr>
          <w:rFonts w:ascii="Times New Roman" w:hAnsi="Times New Roman"/>
          <w:spacing w:val="2"/>
          <w:sz w:val="24"/>
          <w:szCs w:val="24"/>
        </w:rPr>
        <w:instrText>ADDIN CSL_CITATION {"citationItems":[{"id":"ITEM-1","itemData":{"ISBN":"9786237482727","author":[{"dropping-particle":"","family":"Asih","given":"Ade","non-dropping-particle":"","parse-names":false,"suffix":""},{"dropping-particle":"","family":"Tantri","given":"Susiari","non-dropping-particle":"","parse-names":false,"suffix":""},{"dropping-particle":"","family":"Bayu","given":"Gede Wira","non-dropping-particle":"","parse-names":false,"suffix":""}],"id":"ITEM-1","issued":{"date-parts":[["2021"]]},"title":"Kesiapan Guru Sekolah Dasar dalam Pembelajaran Daring Bermuatan Pendidikan Karakter","type":"article-journal"},"uris":["http://www.mendeley.com/documents/?uuid=8178d043-1d85-4dd3-9bab-9d30be5f1c7c"]}],"mendeley":{"formattedCitation":"(Asih et al., 2021)","plainTextFormattedCitation":"(Asih et al., 2021)","previouslyFormattedCitation":"(Asih et al., 2021)"},"properties":{"noteIndex":0},"schema":"https://github.com/citation-style-language/schema/raw/master/csl-citation.json"}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(Asih et al., 2021)</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concluded that the impact of online learning, including the availability of inadequate facilities and infrastructure, due to differences in the learning atmosphere in the classroom and learning outside the classroom or home, contributed to the decline in students' learning motivation. Both teachers and students feel burdened by spending funds for internet quotas. Distracted by the problem of substandard signaling and limited monitoring of children's development in learning.</w:t>
      </w:r>
    </w:p>
    <w:p w:rsidR="00CF30BC" w:rsidRPr="00FA5E38" w:rsidRDefault="00362553" w:rsidP="009E5180">
      <w:pPr>
        <w:spacing w:after="0"/>
        <w:ind w:firstLine="567"/>
        <w:contextualSpacing/>
        <w:jc w:val="both"/>
        <w:rPr>
          <w:rFonts w:ascii="Times New Roman" w:hAnsi="Times New Roman"/>
          <w:spacing w:val="2"/>
          <w:sz w:val="24"/>
          <w:szCs w:val="24"/>
        </w:rPr>
      </w:pPr>
      <w:r w:rsidRPr="00FA5E38">
        <w:rPr>
          <w:rFonts w:ascii="Times New Roman" w:hAnsi="Times New Roman"/>
          <w:spacing w:val="2"/>
          <w:sz w:val="24"/>
          <w:szCs w:val="24"/>
        </w:rPr>
        <w:t xml:space="preserve">This research is considered important in the implementation of online-based learning at FKIP </w:t>
      </w:r>
      <w:proofErr w:type="spellStart"/>
      <w:r w:rsidRPr="00FA5E38">
        <w:rPr>
          <w:rFonts w:ascii="Times New Roman" w:hAnsi="Times New Roman"/>
          <w:spacing w:val="2"/>
          <w:sz w:val="24"/>
          <w:szCs w:val="24"/>
        </w:rPr>
        <w:t>Tanjungpura</w:t>
      </w:r>
      <w:proofErr w:type="spellEnd"/>
      <w:r w:rsidRPr="00FA5E38">
        <w:rPr>
          <w:rFonts w:ascii="Times New Roman" w:hAnsi="Times New Roman"/>
          <w:spacing w:val="2"/>
          <w:sz w:val="24"/>
          <w:szCs w:val="24"/>
        </w:rPr>
        <w:t xml:space="preserve"> University, especially the mathematics study program. The results of the study provide an overview of the effectiveness of online learning in relation to student perceptions of the implementation of online learning during </w:t>
      </w:r>
      <w:proofErr w:type="spellStart"/>
      <w:r w:rsidRPr="00FA5E38">
        <w:rPr>
          <w:rFonts w:ascii="Times New Roman" w:hAnsi="Times New Roman"/>
          <w:spacing w:val="2"/>
          <w:sz w:val="24"/>
          <w:szCs w:val="24"/>
        </w:rPr>
        <w:t>covid</w:t>
      </w:r>
      <w:proofErr w:type="spellEnd"/>
      <w:r w:rsidRPr="00FA5E38">
        <w:rPr>
          <w:rFonts w:ascii="Times New Roman" w:hAnsi="Times New Roman"/>
          <w:spacing w:val="2"/>
          <w:sz w:val="24"/>
          <w:szCs w:val="24"/>
        </w:rPr>
        <w:t xml:space="preserve"> 19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{"citationItems":[{"id":"ITEM-1","itemData":{"DOI":"10.30605/proximal.v5i1.1546","ISSN":"2615-8132","abstract":"The purpose of this study was to determine the effect of online learning using online media on learning achievement. This type of research uses quantitative descriptive methods and the subjects of this research are 4th semester students at STKIP Kumala Lampung Metro which is conducted online. In this study, the online media used included applications such as Google Classroom, WhatsApp and YouTube. The results of this study indicate that the t-count value for online media is 4.012 with a significance level of 0.001, the online media variable has a positive and significant effect on the t-count value (4.012) &gt; t table (2.101) and significant value (0.001) &lt;0.05 . So it can be concluded that there is a significant influence between online media variables (X) on learning achievement (Y)","author":[{"dropping-particle":"","family":"Dona Fitriawan","given":"","non-dropping-particle":"","parse-names":false,"suffix":""}],"container-title":"Proximal: Jurnal Penelitian Matematika dan Pendidikan Matematika","id":"ITEM-1","issue":"1","issued":{"date-parts":[["2022"]]},"page":"1-9","title":"the Effect of Online Learning Using Online Media on Learning Achievement","type":"article-journal","volume":"5"},"uris":["http://www.mendeley.com/documents/?uuid=88258507-5440-4eb8-b32e-ecb453b67791"]}],"mendeley":{"formattedCitation":"(Dona Fitriawan, 2022)","plainTextFormattedCitation":"(Dona Fitriawan, 2022)","previouslyFormattedCitation":"(Dona Fitriawan, 2022)"},"properties":{"noteIndex":0},"schema":"https://github.com/citation-style-language/schema/raw/master/csl-citation.json"}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(Dona Fitriawan, 2022)</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ISBN":"9786027031357","author":[{"dropping-particle":"","family":"Sulistyowati","given":"Endar","non-dropping-particle":"","parse-names":false,"suffix":""},{"dropping-particle":"","family":"Fitriawan","given":"Dona","non-dropping-particle":"","parse-names":false,"suffix":""}],"container-title":"Seminar Nasional Pendidikan Ekonomi FKIP UM Metro","id":"ITEM-1","issue":"1","issued":{"date-parts":[["2022"]]},"page":"21-27","title":"Pemanfaatan Media Pembelajaran E-Learning di Era New Normal","type":"article-journal","volume":"1"},"uris":["http://www.mendeley.com/documents/?uuid=e20e8d13-9e31-4e24-a5b9-9edcbc334188"]}],"mendeley":{"formattedCitation":"(Sulistyowati &amp; Fitriawan, 2022)","plainTextFormattedCitation":"(Sulistyowati &amp; Fitriawan, 2022)","previouslyFormattedCitation":"(Sulistyowati &amp; Fitriawan, 2022)"},"properties":{"noteIndex":0},"schema":"https://github.com/citation-style-language/schema/raw/master/csl-citation.json"}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(Sulistyowati &amp; Fitriawan, 2022)</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The procedure for developing perception instruments can be used as a reference for lecturers, educators and students in constructing items relevant to aspects and indicators to measure student perceptions. The instruments produced in this study can be used to explore student perceptions by mathematics educators in schools or used for broader research. By knowing students' perceptions of online lectures, it can be seen the weaknesses and strengths of learning that they do during the </w:t>
      </w:r>
      <w:proofErr w:type="spellStart"/>
      <w:r w:rsidRPr="00FA5E38">
        <w:rPr>
          <w:rFonts w:ascii="Times New Roman" w:hAnsi="Times New Roman"/>
          <w:spacing w:val="2"/>
          <w:sz w:val="24"/>
          <w:szCs w:val="24"/>
        </w:rPr>
        <w:t>covid</w:t>
      </w:r>
      <w:proofErr w:type="spellEnd"/>
      <w:r w:rsidRPr="00FA5E38">
        <w:rPr>
          <w:rFonts w:ascii="Times New Roman" w:hAnsi="Times New Roman"/>
          <w:spacing w:val="2"/>
          <w:sz w:val="24"/>
          <w:szCs w:val="24"/>
        </w:rPr>
        <w:t xml:space="preserve"> 19 pandemic. This can be used as a basis for developing more innovative and varied online/online-based learning programs or lectures in the future by hope that the quality of the process and student learning outcomes will increase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ISBN":"9786236535493","author":[{"dropping-particle":"","family":"Fitriawan","given":"Dona","non-dropping-particle":"","parse-names":false,"suffix":""},{"dropping-particle":"","family":"Siregar","given":"Nurfadilah","non-dropping-particle":"","parse-names":false,"suffix":""},{"dropping-particle":"","family":"Pasaribu","given":"Revi Lestari","non-dropping-particle":"","parse-names":false,"suffix":""},{"dropping-particle":"","family":"Tanjungpura","given":"Universitas","non-dropping-particle":"","parse-names":false,"suffix":""}],"container-title":"Prosiding Seminar Nasional RCI","id":"ITEM-1","issued":{"date-parts":[["2021"]]},"page":"2019-2022","title":"Problematika dalam menilai sikap peserta didik pada pembelajaran daring","type":"article-journal"},"uris":["http://www.mendeley.com/documents/?uuid=5fcd49b7-b329-4cfe-9499-a1ad12920c31"]}],"mendeley":{"formattedCitation":"(Fitriawan et al., 2021)","plainTextFormattedCitation":"(Fitriawan et al., 2021)","previouslyFormattedCitation":"(Fitriawan et al., 2021)"},"properties":{"noteIndex":0},"schema":"https://github.com/citation-style-language/schema/raw/master/csl-citation.json"}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(Fitriawan et al., 2021)</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002F4496" w:rsidRPr="00FA5E38">
        <w:rPr>
          <w:rFonts w:ascii="Times New Roman" w:hAnsi="Times New Roman"/>
          <w:spacing w:val="2"/>
          <w:sz w:val="24"/>
          <w:szCs w:val="24"/>
        </w:rPr>
        <w:instrText>ADDIN CSL_CITATION {"citationItems":[{"id":"ITEM-1","itemData":{"author":[{"dropping-particle":"","family":"Fitriawan","given":"Dona","non-dropping-particle":"","parse-names":false,"suffix":""},{"dropping-particle":"","family":"Wardah","given":"","non-dropping-particle":"","parse-names":false,"suffix":""}],"id":"ITEM-1","issue":"2","issued":{"date-parts":[["2021"]]},"page":"1001-1007","title":"The Implementation Of Blended Learning Based Model E-Learning Moodle","type":"article-journal","volume":"10"},"uris":["http://www.mendeley.com/documents/?uuid=b9402ccf-260e-48c0-a208-8d4b38e19150"]}],"mendeley":{"formattedCitation":"(Fitriawan &amp; Wardah, 2021)","plainTextFormattedCitation":"(Fitriawan &amp; Wardah, 2021)","previouslyFormattedCitation":"(Fitriawan &amp; Wardah, 2021)"},"properties":{"noteIndex":0},"schema":"https://github.com/citation-style-language/schema/raw/master/csl-citation.json"}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(Fitriawan &amp; Wardah, 2021)</w:t>
      </w:r>
      <w:r w:rsidRPr="00FA5E38">
        <w:rPr>
          <w:rFonts w:ascii="Times New Roman" w:hAnsi="Times New Roman"/>
          <w:spacing w:val="2"/>
          <w:sz w:val="24"/>
          <w:szCs w:val="24"/>
        </w:rPr>
        <w:fldChar w:fldCharType="end"/>
      </w:r>
      <w:r w:rsidRPr="00FA5E38">
        <w:rPr>
          <w:rFonts w:ascii="Times New Roman" w:hAnsi="Times New Roman"/>
          <w:spacing w:val="2"/>
          <w:sz w:val="24"/>
          <w:szCs w:val="24"/>
        </w:rPr>
        <w:t>.</w:t>
      </w:r>
    </w:p>
    <w:p w:rsidR="00362553" w:rsidRPr="00FA5E38" w:rsidRDefault="002F4496" w:rsidP="009E5180">
      <w:pPr>
        <w:spacing w:after="0"/>
        <w:ind w:firstLine="567"/>
        <w:contextualSpacing/>
        <w:jc w:val="both"/>
        <w:rPr>
          <w:rFonts w:ascii="Times New Roman" w:hAnsi="Times New Roman"/>
          <w:spacing w:val="2"/>
          <w:sz w:val="24"/>
          <w:szCs w:val="24"/>
        </w:rPr>
      </w:pPr>
      <w:r w:rsidRPr="00FA5E38">
        <w:rPr>
          <w:rFonts w:ascii="Times New Roman" w:hAnsi="Times New Roman"/>
          <w:spacing w:val="2"/>
          <w:sz w:val="24"/>
          <w:szCs w:val="24"/>
        </w:rPr>
        <w:lastRenderedPageBreak/>
        <w:t>Based on some of the results of these studies, it shows various different impacts due to the implementation of online learning. This condition was also felt by researchers when online lectures took place. Facts that occur include difficulty in explaining quickly and in detail concepts related to mathematical content, considering that mathematics uses a lot of symbols, formulas or formulas. If it is presented in full on learning media (</w:t>
      </w:r>
      <w:proofErr w:type="spellStart"/>
      <w:proofErr w:type="gramStart"/>
      <w:r w:rsidRPr="00FA5E38">
        <w:rPr>
          <w:rFonts w:ascii="Times New Roman" w:hAnsi="Times New Roman"/>
          <w:spacing w:val="2"/>
          <w:sz w:val="24"/>
          <w:szCs w:val="24"/>
        </w:rPr>
        <w:t>powerpoint</w:t>
      </w:r>
      <w:proofErr w:type="spellEnd"/>
      <w:proofErr w:type="gramEnd"/>
      <w:r w:rsidRPr="00FA5E38">
        <w:rPr>
          <w:rFonts w:ascii="Times New Roman" w:hAnsi="Times New Roman"/>
          <w:spacing w:val="2"/>
          <w:sz w:val="24"/>
          <w:szCs w:val="24"/>
        </w:rPr>
        <w:t xml:space="preserve">) it will reduce students' creativity in reasoning. In addition, student activities cannot be detected directly. It is difficult to direct students to conduct discussions and ask questions, only certain students are actively responding to the stimuli given by the lecturer. Decreased student interest in completing their learning tasks according to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{"citationItems":[{"id":"ITEM-1","itemData":{"DOI":"10.1093/fampra/cmy005","ISSN":"14602229","PMID":"29912314","abstract":"In conclusion, the causal inference framework states that, when causal conditions hold (consistency, positivity, exchangeability), causal effects can still be estimated for non-randomized primary care interventions (Supplementary Table S1). If one or more conditions are violated, the impact of these violations must be further investigated (for instance, through applying sensitivity analyses for unmeasured confounders). Causal inference methods provide analytical tools to deal many sources of bias that cannot be dealt with using conventional regression methods: MSMs may be applied to overcome adjustment problems arising from time-dependent confounding, IV analyses can be used to address unmeasured confounding and mediation analyses can elucidate causal pathways of an intervention effect (Supplementary Table S2). New advances in causal inference offer promising ways to conduct our primary care studies, improve the quality of evidence that we produce and ensure that changes to our practices and health systems are based on sound, robust evidence of the causal effects of the interventions studied. Causal methods are the future and should be at the forefront of the quantitative armamentarium for primary care researchers.","author":[{"dropping-particle":"","family":"Sourial","given":"Nadia","non-dropping-particle":"","parse-names":false,"suffix":""},{"dropping-particle":"","family":"Longo","given":"Cristina","non-dropping-particle":"","parse-names":false,"suffix":""},{"dropping-particle":"","family":"Vedel","given":"Isabelle","non-dropping-particle":"","parse-names":false,"suffix":""},{"dropping-particle":"","family":"Schuster","given":"Tibor","non-dropping-particle":"","parse-names":false,"suffix":""}],"container-title":"Family Practice","id":"ITEM-1","issue":"5","issued":{"date-parts":[["2018"]]},"page":"639-643","title":"Daring to draw causal claims from non-randomized studies of primary care interventions","type":"article-journal","volume":"35"},"uris":["http://www.mendeley.com/documents/?uuid=77434694-7723-48e9-b50d-2f3ce9b70f10"]}],"mendeley":{"formattedCitation":"(Sourial et al., 2018)","plainTextFormattedCitation":"(Sourial et al., 2018)","previouslyFormattedCitation":"(Sourial et al., 2018)"},"properties":{"noteIndex":0},"schema":"https://github.com/citation-style-language/schema/raw/master/csl-citation.json"}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(Sourial et al., 2018)</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ISBN":"9786236535493","author":[{"dropping-particle":"","family":"Fitriawan","given":"Dona","non-dropping-particle":"","parse-names":false,"suffix":""},{"dropping-particle":"","family":"Siregar","given":"Nurfadilah","non-dropping-particle":"","parse-names":false,"suffix":""},{"dropping-particle":"","family":"Pasaribu","given":"Revi Lestari","non-dropping-particle":"","parse-names":false,"suffix":""},{"dropping-particle":"","family":"Tanjungpura","given":"Universitas","non-dropping-particle":"","parse-names":false,"suffix":""}],"container-title":"Prosiding Seminar Nasional RCI","id":"ITEM-1","issued":{"date-parts":[["2021"]]},"page":"2019-2022","title":"Problematika dalam menilai sikap peserta didik pada pembelajaran daring","type":"article-journal"},"uris":["http://www.mendeley.com/documents/?uuid=5fcd49b7-b329-4cfe-9499-a1ad12920c31"]}],"mendeley":{"formattedCitation":"(Fitriawan et al., 2021)","plainTextFormattedCitation":"(Fitriawan et al., 2021)","previouslyFormattedCitation":"(Fitriawan et al., 2021)"},"properties":{"noteIndex":0},"schema":"https://github.com/citation-style-language/schema/raw/master/csl-citation.json"}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(Fitriawan et al., 2021)</w:t>
      </w:r>
      <w:r w:rsidRPr="00FA5E38">
        <w:rPr>
          <w:rFonts w:ascii="Times New Roman" w:hAnsi="Times New Roman"/>
          <w:spacing w:val="2"/>
          <w:sz w:val="24"/>
          <w:szCs w:val="24"/>
        </w:rPr>
        <w:fldChar w:fldCharType="end"/>
      </w:r>
      <w:r w:rsidRPr="00FA5E38">
        <w:rPr>
          <w:rFonts w:ascii="Times New Roman" w:hAnsi="Times New Roman"/>
          <w:spacing w:val="2"/>
          <w:sz w:val="24"/>
          <w:szCs w:val="24"/>
        </w:rPr>
        <w:t>. Based on this phenomenon, it is necessary to study more deeply the students' interpretation of the implementation of online learning based on their experience of situations, events and information and even the results of their thoughts on the facts of online learning.</w:t>
      </w:r>
    </w:p>
    <w:p w:rsidR="002F4496" w:rsidRPr="00FA5E38" w:rsidRDefault="002F4496" w:rsidP="009E5180">
      <w:pPr>
        <w:spacing w:after="0"/>
        <w:ind w:firstLine="567"/>
        <w:contextualSpacing/>
        <w:jc w:val="both"/>
        <w:rPr>
          <w:rFonts w:ascii="Times New Roman" w:hAnsi="Times New Roman"/>
          <w:spacing w:val="2"/>
          <w:sz w:val="24"/>
          <w:szCs w:val="24"/>
        </w:rPr>
      </w:pPr>
      <w:r w:rsidRPr="00FA5E38">
        <w:rPr>
          <w:rFonts w:ascii="Times New Roman" w:hAnsi="Times New Roman"/>
          <w:spacing w:val="2"/>
          <w:sz w:val="24"/>
          <w:szCs w:val="24"/>
        </w:rPr>
        <w:t xml:space="preserve">Student perceptions of online based on the characteristics proposed by </w:t>
      </w:r>
      <w:r w:rsidRPr="00FA5E38">
        <w:rPr>
          <w:rFonts w:ascii="Times New Roman" w:hAnsi="Times New Roman"/>
          <w:spacing w:val="2"/>
          <w:sz w:val="24"/>
          <w:szCs w:val="24"/>
        </w:rPr>
        <w:fldChar w:fldCharType="begin" w:fldLock="1"/>
      </w:r>
      <w:r w:rsidRPr="00FA5E38">
        <w:rPr>
          <w:rFonts w:ascii="Times New Roman" w:hAnsi="Times New Roman"/>
          <w:spacing w:val="2"/>
          <w:sz w:val="24"/>
          <w:szCs w:val="24"/>
        </w:rPr>
        <w:instrText>ADDIN CSL_CITATION {"citationItems":[{"id":"ITEM-1","itemData":{"author":[{"dropping-particle":"","family":"Rusman","given":"Dkk.","non-dropping-particle":"","parse-names":false,"suffix":""}],"id":"ITEM-1","issued":{"date-parts":[["2011"]]},"number-of-pages":"71","title":"Pembelajaran berbasis teknologi informasi dan komunikasi, mengembangkan profesionalitas guru. Jakarta: PT. Raja Grafindo","type":"book"},"uris":["http://www.mendeley.com/documents/?uuid=13fd612f-25ba-4933-8395-2b3477b52587"]}],"mendeley":{"formattedCitation":"(Rusman, 2011)","plainTextFormattedCitation":"(Rusman, 2011)","previouslyFormattedCitation":"(Rusman, 2011)"},"properties":{"noteIndex":0},"schema":"https://github.com/citation-style-language/schema/raw/master/csl-citation.json"}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(Rusman, 2011)</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w:t>
      </w:r>
      <w:r w:rsidRPr="00FA5E38">
        <w:rPr>
          <w:rFonts w:ascii="Times New Roman" w:hAnsi="Times New Roman"/>
          <w:spacing w:val="2"/>
          <w:sz w:val="24"/>
          <w:szCs w:val="24"/>
        </w:rPr>
        <w:fldChar w:fldCharType="begin" w:fldLock="1"/>
      </w:r>
      <w:r w:rsidR="00FA5E38" w:rsidRPr="00FA5E38">
        <w:rPr>
          <w:rFonts w:ascii="Times New Roman" w:hAnsi="Times New Roman"/>
          <w:spacing w:val="2"/>
          <w:sz w:val="24"/>
          <w:szCs w:val="24"/>
        </w:rPr>
        <w:instrText>ADDIN CSL_CITATION {"citationItems":[{"id":"ITEM-1","itemData":{"author":[{"dropping-particle":"","family":"Rusman","given":"","non-dropping-particle":"","parse-names":false,"suffix":""}],"id":"ITEM-1","issued":{"date-parts":[["2015"]]},"number-of-pages":"171","title":"Pembelajaran Tematik Terpadu. Jakarta: Rajawali Pers","type":"book"},"uris":["http://www.mendeley.com/documents/?uuid=7eee992b-cc7e-417f-8a1b-edd73da0f8cf"]}],"mendeley":{"formattedCitation":"(Rusman, 2015)","plainTextFormattedCitation":"(Rusman, 2015)","previouslyFormattedCitation":"(Rusman, 2015)"},"properties":{"noteIndex":0},"schema":"https://github.com/citation-style-language/schema/raw/master/csl-citation.json"}</w:instrText>
      </w:r>
      <w:r w:rsidRPr="00FA5E38">
        <w:rPr>
          <w:rFonts w:ascii="Times New Roman" w:hAnsi="Times New Roman"/>
          <w:spacing w:val="2"/>
          <w:sz w:val="24"/>
          <w:szCs w:val="24"/>
        </w:rPr>
        <w:fldChar w:fldCharType="separate"/>
      </w:r>
      <w:r w:rsidRPr="00FA5E38">
        <w:rPr>
          <w:rFonts w:ascii="Times New Roman" w:hAnsi="Times New Roman"/>
          <w:noProof/>
          <w:spacing w:val="2"/>
          <w:sz w:val="24"/>
          <w:szCs w:val="24"/>
        </w:rPr>
        <w:t>(Rusman, 2015)</w:t>
      </w:r>
      <w:r w:rsidRPr="00FA5E38">
        <w:rPr>
          <w:rFonts w:ascii="Times New Roman" w:hAnsi="Times New Roman"/>
          <w:spacing w:val="2"/>
          <w:sz w:val="24"/>
          <w:szCs w:val="24"/>
        </w:rPr>
        <w:fldChar w:fldCharType="end"/>
      </w:r>
      <w:r w:rsidRPr="00FA5E38">
        <w:rPr>
          <w:rFonts w:ascii="Times New Roman" w:hAnsi="Times New Roman"/>
          <w:spacing w:val="2"/>
          <w:sz w:val="24"/>
          <w:szCs w:val="24"/>
        </w:rPr>
        <w:t xml:space="preserve"> namely Interactivity, related to the availability of a more intense communication arena, either directly or indirectly. Independence is related to student-centered activities. </w:t>
      </w:r>
      <w:proofErr w:type="spellStart"/>
      <w:r w:rsidRPr="00FA5E38">
        <w:rPr>
          <w:rFonts w:ascii="Times New Roman" w:hAnsi="Times New Roman"/>
          <w:spacing w:val="2"/>
          <w:sz w:val="24"/>
          <w:szCs w:val="24"/>
        </w:rPr>
        <w:t>Accessbillity</w:t>
      </w:r>
      <w:proofErr w:type="spellEnd"/>
      <w:r w:rsidRPr="00FA5E38">
        <w:rPr>
          <w:rFonts w:ascii="Times New Roman" w:hAnsi="Times New Roman"/>
          <w:spacing w:val="2"/>
          <w:sz w:val="24"/>
          <w:szCs w:val="24"/>
        </w:rPr>
        <w:t xml:space="preserve"> is related to the ease of accessing learning resources through the internet. Enrichment related to the development of lecture materials presented in learning activities, presentation of enrichment materials, </w:t>
      </w:r>
      <w:proofErr w:type="gramStart"/>
      <w:r w:rsidRPr="00FA5E38">
        <w:rPr>
          <w:rFonts w:ascii="Times New Roman" w:hAnsi="Times New Roman"/>
          <w:spacing w:val="2"/>
          <w:sz w:val="24"/>
          <w:szCs w:val="24"/>
        </w:rPr>
        <w:t>the</w:t>
      </w:r>
      <w:proofErr w:type="gramEnd"/>
      <w:r w:rsidRPr="00FA5E38">
        <w:rPr>
          <w:rFonts w:ascii="Times New Roman" w:hAnsi="Times New Roman"/>
          <w:spacing w:val="2"/>
          <w:sz w:val="24"/>
          <w:szCs w:val="24"/>
        </w:rPr>
        <w:t xml:space="preserve"> use of information technology devices.</w:t>
      </w:r>
    </w:p>
    <w:p w:rsidR="00227C6B" w:rsidRPr="00FA5E38" w:rsidRDefault="00227C6B" w:rsidP="009E5180">
      <w:pPr>
        <w:spacing w:after="0"/>
        <w:ind w:firstLine="567"/>
        <w:contextualSpacing/>
        <w:jc w:val="both"/>
        <w:rPr>
          <w:rFonts w:ascii="Times New Roman" w:hAnsi="Times New Roman"/>
          <w:sz w:val="24"/>
          <w:szCs w:val="24"/>
          <w:lang w:val="id-ID"/>
        </w:rPr>
      </w:pPr>
    </w:p>
    <w:p w:rsidR="00A021B9" w:rsidRPr="00FA5E38" w:rsidRDefault="00A021B9" w:rsidP="009E5180">
      <w:pPr>
        <w:spacing w:after="0"/>
        <w:contextualSpacing/>
        <w:jc w:val="both"/>
        <w:rPr>
          <w:rFonts w:ascii="Times New Roman" w:hAnsi="Times New Roman"/>
          <w:b/>
          <w:i/>
          <w:sz w:val="24"/>
          <w:szCs w:val="24"/>
        </w:rPr>
      </w:pPr>
      <w:r w:rsidRPr="00FA5E38">
        <w:rPr>
          <w:rFonts w:ascii="Times New Roman" w:hAnsi="Times New Roman"/>
          <w:b/>
          <w:sz w:val="24"/>
          <w:szCs w:val="24"/>
          <w:lang w:val="id-ID"/>
        </w:rPr>
        <w:t>M</w:t>
      </w:r>
      <w:r w:rsidR="002F4496" w:rsidRPr="00FA5E38">
        <w:rPr>
          <w:rFonts w:ascii="Times New Roman" w:hAnsi="Times New Roman"/>
          <w:b/>
          <w:sz w:val="24"/>
          <w:szCs w:val="24"/>
          <w:lang w:val="id-ID"/>
        </w:rPr>
        <w:t>ET</w:t>
      </w:r>
      <w:r w:rsidR="002F4496" w:rsidRPr="00FA5E38">
        <w:rPr>
          <w:rFonts w:ascii="Times New Roman" w:hAnsi="Times New Roman"/>
          <w:b/>
          <w:sz w:val="24"/>
          <w:szCs w:val="24"/>
        </w:rPr>
        <w:t>HODS</w:t>
      </w:r>
    </w:p>
    <w:p w:rsidR="00D201E5" w:rsidRPr="001B1582" w:rsidRDefault="00D201E5" w:rsidP="009E5180">
      <w:pPr>
        <w:spacing w:after="0"/>
        <w:ind w:firstLine="567"/>
        <w:contextualSpacing/>
        <w:jc w:val="both"/>
        <w:rPr>
          <w:rFonts w:ascii="Times New Roman" w:hAnsi="Times New Roman"/>
          <w:sz w:val="24"/>
          <w:szCs w:val="24"/>
          <w:lang w:val="id-ID"/>
        </w:rPr>
      </w:pPr>
      <w:r w:rsidRPr="001B1582">
        <w:rPr>
          <w:rFonts w:ascii="Times New Roman" w:hAnsi="Times New Roman"/>
          <w:sz w:val="24"/>
          <w:szCs w:val="24"/>
          <w:lang w:val="id-ID"/>
        </w:rPr>
        <w:t>This study will describe students' perceptions of online-based learning. Therefore, the appropriate form of research is descriptive qualitative. This type of qualitative descriptive research is a research method that utilizes qualitative data and is described descriptively. This type of qualitative descriptive research is often used to analyze social events, phenomena, or circumstances. The research was conducted at FKIP Untan Pontianak, Mathematics Education Study Program in September to November 2021, involving 90 students attending lectures for at least 3 semesters for the 2021/2022 academic year. Data collection techniques used are indirect communication techniques and direct communication. While the data collection tools to obtain perception data are closed questionnaires and open questionnaires and interview sheets.</w:t>
      </w:r>
    </w:p>
    <w:p w:rsidR="00D201E5" w:rsidRPr="001B1582" w:rsidRDefault="00D201E5" w:rsidP="009E5180">
      <w:pPr>
        <w:spacing w:after="0"/>
        <w:ind w:firstLine="567"/>
        <w:contextualSpacing/>
        <w:jc w:val="both"/>
        <w:rPr>
          <w:rFonts w:ascii="Times New Roman" w:hAnsi="Times New Roman"/>
          <w:sz w:val="24"/>
          <w:szCs w:val="24"/>
        </w:rPr>
      </w:pPr>
      <w:r w:rsidRPr="001B1582">
        <w:rPr>
          <w:rFonts w:ascii="Times New Roman" w:hAnsi="Times New Roman"/>
          <w:sz w:val="24"/>
          <w:szCs w:val="24"/>
          <w:lang w:val="id-ID"/>
        </w:rPr>
        <w:t>The data analysis model is descriptive analysis.</w:t>
      </w:r>
      <w:r w:rsidRPr="001B1582">
        <w:rPr>
          <w:rFonts w:ascii="Times New Roman" w:hAnsi="Times New Roman"/>
          <w:sz w:val="24"/>
          <w:szCs w:val="24"/>
        </w:rPr>
        <w:t xml:space="preserve"> </w:t>
      </w:r>
      <w:r w:rsidRPr="001B1582">
        <w:rPr>
          <w:rFonts w:ascii="Times New Roman" w:hAnsi="Times New Roman"/>
          <w:sz w:val="24"/>
          <w:szCs w:val="24"/>
        </w:rPr>
        <w:fldChar w:fldCharType="begin" w:fldLock="1"/>
      </w:r>
      <w:r w:rsidRPr="001B1582">
        <w:rPr>
          <w:rFonts w:ascii="Times New Roman" w:hAnsi="Times New Roman"/>
          <w:sz w:val="24"/>
          <w:szCs w:val="24"/>
        </w:rPr>
        <w:instrText>ADDIN CSL_CITATION {"citationItems":[{"id":"ITEM-1","itemData":{"author":[{"dropping-particle":"","family":"Sugiyono","given":"","non-dropping-particle":"","parse-names":false,"suffix":""}],"id":"ITEM-1","issued":{"date-parts":[["2017"]]},"number-of-pages":"147-148","title":"Metode Penelitian Pendekatan Kuantitatif, Kualitatif, R&amp;D. Bandung: Alfabeta","type":"book"},"uris":["http://www.mendeley.com/documents/?uuid=4f0ae430-6649-4aa3-86c8-b1b6e6df6786"]}],"mendeley":{"formattedCitation":"(Sugiyono, 2017)","plainTextFormattedCitation":"(Sugiyono, 2017)","previouslyFormattedCitation":"(Sugiyono, 2017)"},"properties":{"noteIndex":0},"schema":"https://github.com/citation-style-language/schema/raw/master/csl-citation.json"}</w:instrText>
      </w:r>
      <w:r w:rsidRPr="001B1582">
        <w:rPr>
          <w:rFonts w:ascii="Times New Roman" w:hAnsi="Times New Roman"/>
          <w:sz w:val="24"/>
          <w:szCs w:val="24"/>
        </w:rPr>
        <w:fldChar w:fldCharType="separate"/>
      </w:r>
      <w:r w:rsidRPr="001B1582">
        <w:rPr>
          <w:rFonts w:ascii="Times New Roman" w:hAnsi="Times New Roman"/>
          <w:noProof/>
          <w:sz w:val="24"/>
          <w:szCs w:val="24"/>
        </w:rPr>
        <w:t>(Sugiyono, 2017)</w:t>
      </w:r>
      <w:r w:rsidRPr="001B1582">
        <w:rPr>
          <w:rFonts w:ascii="Times New Roman" w:hAnsi="Times New Roman"/>
          <w:sz w:val="24"/>
          <w:szCs w:val="24"/>
        </w:rPr>
        <w:fldChar w:fldCharType="end"/>
      </w:r>
      <w:r w:rsidRPr="001B1582">
        <w:rPr>
          <w:rFonts w:ascii="Times New Roman" w:hAnsi="Times New Roman"/>
          <w:sz w:val="24"/>
          <w:szCs w:val="24"/>
        </w:rPr>
        <w:t xml:space="preserve">, states that the descriptive method is a problem-solving procedure that is investigated by describing or describing the current state of the subject/object of research based on the facts that appear and as they are. The data analysis technique uses an interactive model. According to Miles, et al in </w:t>
      </w:r>
      <w:r w:rsidRPr="001B1582">
        <w:rPr>
          <w:rFonts w:ascii="Times New Roman" w:hAnsi="Times New Roman"/>
          <w:sz w:val="24"/>
          <w:szCs w:val="24"/>
        </w:rPr>
        <w:fldChar w:fldCharType="begin" w:fldLock="1"/>
      </w:r>
      <w:r w:rsidRPr="001B1582">
        <w:rPr>
          <w:rFonts w:ascii="Times New Roman" w:hAnsi="Times New Roman"/>
          <w:sz w:val="24"/>
          <w:szCs w:val="24"/>
        </w:rPr>
        <w:instrText>ADDIN CSL_CITATION {"citationItems":[{"id":"ITEM-1","itemData":{"DOI":"10.22437/bio.v6i2.9759","ISSN":"2460-2612","abstract":"Pademi Covid-19 has disturbed the learning process in a face-to-face manner. Therefore online learning solutions need to be sought as an answer to these problems. The aim of the study was to obtain an overview of the implementation of online learning in the Biology Education Study Program of the Teaching and Education Faculty (FKIP) of Jambi University as an effort to suppress the spread of covid-19 in the campus environment. Research subjects were students of Biology Education Study Program. Data collected by telephone interview. Data analysis was performed using the interactive analysis technique of Miles &amp; Huberman. The results showed that: (1) students already have the basic facilities needed to take part in online learning; (2) online learning has flexibility in its implementation and is able to encourage the emergence of learning independence and motivation to be more active in learning; and (3) distance learning encourages the emergence of social distancing behavior and minimizes the emergence of student crowds so that it is deemed able to reduce the potential for the spread of Covid-19 in the campus environment.\r Abstrak. Pademi covid-19 telah mengganggu proses pembelajaran secara konvensional. Maka diperlukan solusi untuk menjawab permasalahan tersebut. Pembelajaran secara daring adalah salah satu alternatif yang dapat mengatasi masalah tersebut. Tujuan penelitian adalah untuk memperoleh gambaran pelaksanaan pembelajaran daring di Prodi Pendidikan Biologi FKIP Universitas Jambi sebagai upaya menekan penyebaran covid-19 di Perguruan Tinggi. Subjek penelitian adalah mahasiswa Prodi Pendidikan Biologi. Data dikumpulkan dengan wawancara melalui zoom cloud meeting. Analisis data dilakukan menggunakan teknik analisis interaktif Miles &amp; Huberman. Hasil penelitian menunjukkan bahwa: (1) mahasiswa telah memiliki fasilitas-fasilitas dasar yang dibutuhkan untuk mengikuti pembelajaran daring; (2) pembelajaran daring memiliki fleksibilitas dalam pelaksanaannya dan mampu mendorong munculnya kemandirian belajar dan motivasi untuk lebih aktif dalam belajar; dan (3) pembelajaran jarak jauh mendorong munculnya perilaku social distancing dan meminimalisir munculnya keramaian mahasiswa sehingga dianggap dapat mengurangi potensi penyebaran Covid-19 di lingkungan kampus. Lemahnya pengawasan terhadap mahasiswa, kurang kuatnya sinyal di daerah pelosok, dan mahalnya biaya kuota adalah tantangan tersendiri dalam pembelajaran daring.","author":[{"dropping-particle":"","family":"Sadikin","given":"Ali","non-dropping-particle":"","parse-names":false,"suffix":""},{"dropping-particle":"","family":"Hamidah","given":"Afreni","non-dropping-particle":"","parse-names":false,"suffix":""}],"container-title":"Biodik","id":"ITEM-1","issue":"2","issued":{"date-parts":[["2020"]]},"page":"109-119","title":"Pembelajaran Daring di Tengah Wabah Covid-19","type":"article-journal","volume":"6"},"uris":["http://www.mendeley.com/documents/?uuid=cd3895d5-ebf9-4d85-bd83-e783a301bc18"]}],"mendeley":{"formattedCitation":"(Sadikin &amp; Hamidah, 2020)","plainTextFormattedCitation":"(Sadikin &amp; Hamidah, 2020)","previouslyFormattedCitation":"(Sadikin &amp; Hamidah, 2020)"},"properties":{"noteIndex":0},"schema":"https://github.com/citation-style-language/schema/raw/master/csl-citation.json"}</w:instrText>
      </w:r>
      <w:r w:rsidRPr="001B1582">
        <w:rPr>
          <w:rFonts w:ascii="Times New Roman" w:hAnsi="Times New Roman"/>
          <w:sz w:val="24"/>
          <w:szCs w:val="24"/>
        </w:rPr>
        <w:fldChar w:fldCharType="separate"/>
      </w:r>
      <w:r w:rsidRPr="001B1582">
        <w:rPr>
          <w:rFonts w:ascii="Times New Roman" w:hAnsi="Times New Roman"/>
          <w:noProof/>
          <w:sz w:val="24"/>
          <w:szCs w:val="24"/>
        </w:rPr>
        <w:t>(Sadikin &amp; Hamidah, 2020)</w:t>
      </w:r>
      <w:r w:rsidRPr="001B1582">
        <w:rPr>
          <w:rFonts w:ascii="Times New Roman" w:hAnsi="Times New Roman"/>
          <w:sz w:val="24"/>
          <w:szCs w:val="24"/>
        </w:rPr>
        <w:fldChar w:fldCharType="end"/>
      </w:r>
      <w:r w:rsidRPr="001B1582">
        <w:rPr>
          <w:rFonts w:ascii="Times New Roman" w:hAnsi="Times New Roman"/>
          <w:sz w:val="24"/>
          <w:szCs w:val="24"/>
        </w:rPr>
        <w:t>, that activities in qualitative data analysis are carried out interactively and take place continuously and thoroughly so that the data is saturated. Activities in data analysis are data reduction, data display and conclusion/verification data.</w:t>
      </w:r>
    </w:p>
    <w:p w:rsidR="00C954F4" w:rsidRPr="00FA5E38" w:rsidRDefault="00D201E5" w:rsidP="009E5180">
      <w:pPr>
        <w:spacing w:after="0"/>
        <w:ind w:firstLine="567"/>
        <w:contextualSpacing/>
        <w:jc w:val="both"/>
        <w:rPr>
          <w:rFonts w:ascii="Times New Roman" w:hAnsi="Times New Roman"/>
        </w:rPr>
      </w:pPr>
      <w:r w:rsidRPr="00FA5E38">
        <w:rPr>
          <w:rFonts w:ascii="Times New Roman" w:hAnsi="Times New Roman"/>
        </w:rPr>
        <w:lastRenderedPageBreak/>
        <w:t xml:space="preserve">The instrument to measure students' perceptions of online learning is a perception questionnaire. The formula used to determine the validity of the expert suitability is the Aiken formula in </w:t>
      </w:r>
      <w:r w:rsidRPr="00FA5E38">
        <w:rPr>
          <w:rFonts w:ascii="Times New Roman" w:hAnsi="Times New Roman"/>
          <w:sz w:val="24"/>
          <w:szCs w:val="24"/>
        </w:rPr>
        <w:fldChar w:fldCharType="begin" w:fldLock="1"/>
      </w:r>
      <w:r w:rsidRPr="00FA5E38">
        <w:rPr>
          <w:rFonts w:ascii="Times New Roman" w:hAnsi="Times New Roman"/>
          <w:sz w:val="24"/>
          <w:szCs w:val="24"/>
        </w:rPr>
        <w:instrText>ADDIN CSL_CITATION {"citationItems":[{"id":"ITEM-1","itemData":{"abstract":"… Menurut Moeslichatoen metode pengajaran yang tepat untuk Anak Usia Dini adalah metode bermain. Melalui bermain anak memperoleh … Berdasarkan bidang ilmu pedagogik, metode bermain monopoli dapat digunakan dalam kegiatan belajar khususnya matematika. …","author":[{"dropping-particle":"","family":"Riana","given":"Nancy","non-dropping-particle":"","parse-names":false,"suffix":""}],"container-title":"Jurnal Kajian Pembelajaran Matematika","id":"ITEM-1","issued":{"date-parts":[["2014"]]},"page":"1-16","title":"Peningkatan Kemampuan Berhitung Melalui Metode Bermain Monopoli","type":"article-journal","volume":"4"},"uris":["http://www.mendeley.com/documents/?uuid=ad05b4be-2954-42ef-ac07-0011c8ba04fd"]}],"mendeley":{"formattedCitation":"(Riana, 2014)","plainTextFormattedCitation":"(Riana, 2014)","previouslyFormattedCitation":"(Riana, 2014)"},"properties":{"noteIndex":0},"schema":"https://github.com/citation-style-language/schema/raw/master/csl-citation.json"}</w:instrText>
      </w:r>
      <w:r w:rsidRPr="00FA5E38">
        <w:rPr>
          <w:rFonts w:ascii="Times New Roman" w:hAnsi="Times New Roman"/>
          <w:sz w:val="24"/>
          <w:szCs w:val="24"/>
        </w:rPr>
        <w:fldChar w:fldCharType="separate"/>
      </w:r>
      <w:r w:rsidRPr="00FA5E38">
        <w:rPr>
          <w:rFonts w:ascii="Times New Roman" w:hAnsi="Times New Roman"/>
          <w:noProof/>
          <w:sz w:val="24"/>
          <w:szCs w:val="24"/>
        </w:rPr>
        <w:t>(Riana, 2014)</w:t>
      </w:r>
      <w:r w:rsidRPr="00FA5E38">
        <w:rPr>
          <w:rFonts w:ascii="Times New Roman" w:hAnsi="Times New Roman"/>
          <w:sz w:val="24"/>
          <w:szCs w:val="24"/>
        </w:rPr>
        <w:fldChar w:fldCharType="end"/>
      </w:r>
      <w:r w:rsidRPr="00FA5E38">
        <w:rPr>
          <w:rFonts w:ascii="Times New Roman" w:hAnsi="Times New Roman"/>
        </w:rPr>
        <w:t xml:space="preserve"> that is: </w:t>
      </w:r>
    </w:p>
    <w:p w:rsidR="00D201E5" w:rsidRPr="00FA5E38" w:rsidRDefault="00D201E5" w:rsidP="009E5180">
      <w:pPr>
        <w:spacing w:after="0"/>
        <w:ind w:firstLine="567"/>
        <w:contextualSpacing/>
        <w:jc w:val="both"/>
        <w:rPr>
          <w:rFonts w:ascii="Times New Roman" w:hAnsi="Times New Roman"/>
        </w:rPr>
      </w:pPr>
      <w:r w:rsidRPr="00FA5E38">
        <w:rPr>
          <w:rFonts w:ascii="Times New Roman" w:hAnsi="Times New Roman"/>
          <w:position w:val="-28"/>
        </w:rPr>
        <w:object w:dxaOrig="15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pt;height:36.35pt" o:ole="">
            <v:imagedata r:id="rId8" o:title=""/>
          </v:shape>
          <o:OLEObject Type="Embed" ProgID="Equation.3" ShapeID="_x0000_i1025" DrawAspect="Content" ObjectID="_1724056304" r:id="rId9"/>
        </w:object>
      </w:r>
    </w:p>
    <w:p w:rsidR="00D201E5" w:rsidRPr="00FA5E38" w:rsidRDefault="00D201E5" w:rsidP="009E5180">
      <w:pPr>
        <w:spacing w:after="0"/>
        <w:ind w:firstLine="567"/>
        <w:contextualSpacing/>
        <w:jc w:val="both"/>
        <w:rPr>
          <w:rFonts w:ascii="Times New Roman" w:hAnsi="Times New Roman"/>
        </w:rPr>
      </w:pPr>
      <w:r w:rsidRPr="00FA5E38">
        <w:rPr>
          <w:rFonts w:ascii="Times New Roman" w:hAnsi="Times New Roman"/>
          <w:sz w:val="24"/>
          <w:szCs w:val="24"/>
        </w:rPr>
        <w:t xml:space="preserve">The results of the assessment of the validity of the instrument by the panelists obtained 12 items were declared valid. Meanwhile, to determine the reliability of the suitability of the panelists, the Hoyt formula in </w:t>
      </w:r>
      <w:r w:rsidRPr="00FA5E38">
        <w:rPr>
          <w:rFonts w:ascii="Times New Roman" w:hAnsi="Times New Roman"/>
          <w:sz w:val="24"/>
          <w:szCs w:val="24"/>
        </w:rPr>
        <w:fldChar w:fldCharType="begin" w:fldLock="1"/>
      </w:r>
      <w:r w:rsidRPr="00FA5E38">
        <w:rPr>
          <w:rFonts w:ascii="Times New Roman" w:hAnsi="Times New Roman"/>
          <w:sz w:val="24"/>
          <w:szCs w:val="24"/>
        </w:rPr>
        <w:instrText>ADDIN CSL_CITATION {"citationItems":[{"id":"ITEM-1","itemData":{"author":[{"dropping-particle":"","family":"Djaali","given":"","non-dropping-particle":"","parse-names":false,"suffix":""},{"dropping-particle":"","family":"Muljono","given":"Puji","non-dropping-particle":"","parse-names":false,"suffix":""}],"id":"ITEM-1","issued":{"date-parts":[["2008"]]},"number-of-pages":"95","title":"Pengukuran Dalam Bidang Pendidikan. Jakarta: PT Gramedia Widiasuara Indonesia","type":"book"},"uris":["http://www.mendeley.com/documents/?uuid=47a212a0-8be8-429c-97b2-48bcd603548d"]}],"mendeley":{"formattedCitation":"(Djaali &amp; Muljono, 2008)","plainTextFormattedCitation":"(Djaali &amp; Muljono, 2008)","previouslyFormattedCitation":"(Djaali &amp; Muljono, 2008)"},"properties":{"noteIndex":0},"schema":"https://github.com/citation-style-language/schema/raw/master/csl-citation.json"}</w:instrText>
      </w:r>
      <w:r w:rsidRPr="00FA5E38">
        <w:rPr>
          <w:rFonts w:ascii="Times New Roman" w:hAnsi="Times New Roman"/>
          <w:sz w:val="24"/>
          <w:szCs w:val="24"/>
        </w:rPr>
        <w:fldChar w:fldCharType="separate"/>
      </w:r>
      <w:r w:rsidRPr="00FA5E38">
        <w:rPr>
          <w:rFonts w:ascii="Times New Roman" w:hAnsi="Times New Roman"/>
          <w:noProof/>
          <w:sz w:val="24"/>
          <w:szCs w:val="24"/>
        </w:rPr>
        <w:t>(Djaali &amp; Muljono, 2008)</w:t>
      </w:r>
      <w:r w:rsidRPr="00FA5E38">
        <w:rPr>
          <w:rFonts w:ascii="Times New Roman" w:hAnsi="Times New Roman"/>
          <w:sz w:val="24"/>
          <w:szCs w:val="24"/>
        </w:rPr>
        <w:fldChar w:fldCharType="end"/>
      </w:r>
      <w:r w:rsidRPr="00FA5E38">
        <w:rPr>
          <w:rFonts w:ascii="Times New Roman" w:hAnsi="Times New Roman"/>
          <w:sz w:val="24"/>
          <w:szCs w:val="24"/>
        </w:rPr>
        <w:t xml:space="preserve"> that is:</w:t>
      </w:r>
    </w:p>
    <w:p w:rsidR="00D201E5" w:rsidRPr="00FA5E38" w:rsidRDefault="00D201E5" w:rsidP="009E5180">
      <w:pPr>
        <w:spacing w:after="0"/>
        <w:ind w:firstLine="567"/>
        <w:rPr>
          <w:rFonts w:ascii="Times New Roman" w:hAnsi="Times New Roman"/>
        </w:rPr>
      </w:pPr>
      <w:proofErr w:type="spellStart"/>
      <w:proofErr w:type="gramStart"/>
      <w:r w:rsidRPr="00FA5E38">
        <w:rPr>
          <w:rFonts w:ascii="Times New Roman" w:hAnsi="Times New Roman"/>
        </w:rPr>
        <w:t>r</w:t>
      </w:r>
      <w:r w:rsidRPr="00FA5E38">
        <w:rPr>
          <w:rFonts w:ascii="Times New Roman" w:hAnsi="Times New Roman"/>
          <w:vertAlign w:val="subscript"/>
        </w:rPr>
        <w:t>kk</w:t>
      </w:r>
      <w:proofErr w:type="spellEnd"/>
      <w:proofErr w:type="gramEnd"/>
      <w:r w:rsidRPr="00FA5E38">
        <w:rPr>
          <w:rFonts w:ascii="Times New Roman" w:hAnsi="Times New Roman"/>
        </w:rPr>
        <w:t xml:space="preserve"> =  </w:t>
      </w:r>
      <w:r w:rsidRPr="00FA5E38">
        <w:rPr>
          <w:rFonts w:ascii="Times New Roman" w:hAnsi="Times New Roman"/>
          <w:position w:val="-32"/>
        </w:rPr>
        <w:object w:dxaOrig="1420" w:dyaOrig="740">
          <v:shape id="_x0000_i1026" type="#_x0000_t75" style="width:1in;height:36.35pt" o:ole="">
            <v:imagedata r:id="rId10" o:title=""/>
          </v:shape>
          <o:OLEObject Type="Embed" ProgID="Equation.3" ShapeID="_x0000_i1026" DrawAspect="Content" ObjectID="_1724056305" r:id="rId11"/>
        </w:object>
      </w:r>
    </w:p>
    <w:p w:rsidR="00D201E5" w:rsidRPr="00FA5E38" w:rsidRDefault="00D201E5" w:rsidP="009E5180">
      <w:pPr>
        <w:spacing w:after="0"/>
        <w:ind w:firstLine="567"/>
        <w:contextualSpacing/>
        <w:jc w:val="both"/>
        <w:rPr>
          <w:rFonts w:ascii="Times New Roman" w:hAnsi="Times New Roman"/>
          <w:sz w:val="24"/>
          <w:szCs w:val="24"/>
        </w:rPr>
      </w:pPr>
      <w:r w:rsidRPr="00FA5E38">
        <w:rPr>
          <w:rFonts w:ascii="Times New Roman" w:hAnsi="Times New Roman"/>
          <w:sz w:val="24"/>
          <w:szCs w:val="24"/>
        </w:rPr>
        <w:t>The results of the calculation through the Hoyt formula, obtained the reliability coefficient of the suitability of the panelist perception instrument of r = 0.786. This shows that the consistency of the assessment results between panelists is high. The results of the Product Moment test analysis (data converted), obtained 12 items which were declared to meet the valid criteria, namely items number 1, 2, 3, 4, 5, 6, 7, 8, 9, 10, 12, 13. These items have the value of the correlation coefficient is greater than r(0.05) = 0.245. Meanwhile, to determine the level of reliability of the questionnaire, it was analyzed using Alpha-</w:t>
      </w:r>
      <w:proofErr w:type="spellStart"/>
      <w:r w:rsidRPr="00FA5E38">
        <w:rPr>
          <w:rFonts w:ascii="Times New Roman" w:hAnsi="Times New Roman"/>
          <w:sz w:val="24"/>
          <w:szCs w:val="24"/>
        </w:rPr>
        <w:t>Cronbach</w:t>
      </w:r>
      <w:proofErr w:type="spellEnd"/>
      <w:r w:rsidRPr="00FA5E38">
        <w:rPr>
          <w:rFonts w:ascii="Times New Roman" w:hAnsi="Times New Roman"/>
          <w:sz w:val="24"/>
          <w:szCs w:val="24"/>
        </w:rPr>
        <w:t xml:space="preserve"> in </w:t>
      </w:r>
      <w:r w:rsidRPr="00FA5E38">
        <w:rPr>
          <w:rFonts w:ascii="Times New Roman" w:hAnsi="Times New Roman"/>
          <w:sz w:val="24"/>
          <w:szCs w:val="24"/>
        </w:rPr>
        <w:fldChar w:fldCharType="begin" w:fldLock="1"/>
      </w:r>
      <w:r w:rsidRPr="00FA5E38">
        <w:rPr>
          <w:rFonts w:ascii="Times New Roman" w:hAnsi="Times New Roman"/>
          <w:sz w:val="24"/>
          <w:szCs w:val="24"/>
        </w:rPr>
        <w:instrText>ADDIN CSL_CITATION {"citationItems":[{"id":"ITEM-1","itemData":{"author":[{"dropping-particle":"","family":"Anastasi","given":"Anne","non-dropping-particle":"","parse-names":false,"suffix":""},{"dropping-particle":"","family":"Urbina","given":"Susana","non-dropping-particle":"","parse-names":false,"suffix":""}],"id":"ITEM-1","issued":{"date-parts":[["2007"]]},"number-of-pages":"101","title":"Tes Psikologi, terjemahan Robertus Hariono S. Imam. Jakarta: PT Indeks","type":"book"},"uris":["http://www.mendeley.com/documents/?uuid=7d96356a-1a5c-4ddc-920d-2053a4952b21"]}],"mendeley":{"formattedCitation":"(Anastasi &amp; Urbina, 2007)","plainTextFormattedCitation":"(Anastasi &amp; Urbina, 2007)","previouslyFormattedCitation":"(Anastasi &amp; Urbina, 2007)"},"properties":{"noteIndex":0},"schema":"https://github.com/citation-style-language/schema/raw/master/csl-citation.json"}</w:instrText>
      </w:r>
      <w:r w:rsidRPr="00FA5E38">
        <w:rPr>
          <w:rFonts w:ascii="Times New Roman" w:hAnsi="Times New Roman"/>
          <w:sz w:val="24"/>
          <w:szCs w:val="24"/>
        </w:rPr>
        <w:fldChar w:fldCharType="separate"/>
      </w:r>
      <w:r w:rsidRPr="00FA5E38">
        <w:rPr>
          <w:rFonts w:ascii="Times New Roman" w:hAnsi="Times New Roman"/>
          <w:noProof/>
          <w:sz w:val="24"/>
          <w:szCs w:val="24"/>
        </w:rPr>
        <w:t>(Anastasi &amp; Urbina, 2007)</w:t>
      </w:r>
      <w:r w:rsidRPr="00FA5E38">
        <w:rPr>
          <w:rFonts w:ascii="Times New Roman" w:hAnsi="Times New Roman"/>
          <w:sz w:val="24"/>
          <w:szCs w:val="24"/>
        </w:rPr>
        <w:fldChar w:fldCharType="end"/>
      </w:r>
      <w:r w:rsidRPr="00FA5E38">
        <w:rPr>
          <w:rFonts w:ascii="Times New Roman" w:hAnsi="Times New Roman"/>
          <w:sz w:val="24"/>
          <w:szCs w:val="24"/>
        </w:rPr>
        <w:t>.</w:t>
      </w:r>
    </w:p>
    <w:p w:rsidR="00D201E5" w:rsidRPr="00FA5E38" w:rsidRDefault="00D201E5" w:rsidP="009E5180">
      <w:pPr>
        <w:suppressLineNumbers/>
        <w:spacing w:after="0"/>
        <w:ind w:firstLine="720"/>
        <w:rPr>
          <w:rFonts w:ascii="Times New Roman" w:hAnsi="Times New Roman"/>
        </w:rPr>
      </w:pPr>
      <w:proofErr w:type="spellStart"/>
      <w:proofErr w:type="gramStart"/>
      <w:r w:rsidRPr="00FA5E38">
        <w:rPr>
          <w:rFonts w:ascii="Times New Roman" w:hAnsi="Times New Roman"/>
        </w:rPr>
        <w:t>r</w:t>
      </w:r>
      <w:r w:rsidRPr="00FA5E38">
        <w:rPr>
          <w:rFonts w:ascii="Times New Roman" w:hAnsi="Times New Roman"/>
          <w:vertAlign w:val="subscript"/>
        </w:rPr>
        <w:t>ii</w:t>
      </w:r>
      <w:proofErr w:type="spellEnd"/>
      <w:proofErr w:type="gramEnd"/>
      <w:r w:rsidRPr="00FA5E38">
        <w:rPr>
          <w:rFonts w:ascii="Times New Roman" w:hAnsi="Times New Roman"/>
        </w:rPr>
        <w:t xml:space="preserve"> = </w:t>
      </w:r>
      <w:r w:rsidRPr="00FA5E38">
        <w:rPr>
          <w:rFonts w:ascii="Times New Roman" w:hAnsi="Times New Roman"/>
          <w:position w:val="-36"/>
        </w:rPr>
        <w:object w:dxaOrig="1620" w:dyaOrig="840">
          <v:shape id="_x0000_i1027" type="#_x0000_t75" style="width:79.4pt;height:43.05pt" o:ole="">
            <v:imagedata r:id="rId12" o:title=""/>
          </v:shape>
          <o:OLEObject Type="Embed" ProgID="Equation.3" ShapeID="_x0000_i1027" DrawAspect="Content" ObjectID="_1724056306" r:id="rId13"/>
        </w:object>
      </w:r>
    </w:p>
    <w:p w:rsidR="00D201E5" w:rsidRPr="00FA5E38" w:rsidRDefault="00D201E5" w:rsidP="009E5180">
      <w:pPr>
        <w:spacing w:after="0"/>
        <w:ind w:firstLine="567"/>
        <w:contextualSpacing/>
        <w:jc w:val="both"/>
        <w:rPr>
          <w:rFonts w:ascii="Times New Roman" w:hAnsi="Times New Roman"/>
          <w:sz w:val="24"/>
          <w:szCs w:val="24"/>
        </w:rPr>
      </w:pPr>
      <w:r w:rsidRPr="00FA5E38">
        <w:rPr>
          <w:rFonts w:ascii="Times New Roman" w:hAnsi="Times New Roman"/>
          <w:sz w:val="24"/>
          <w:szCs w:val="24"/>
        </w:rPr>
        <w:t>The results of the analysis obtained that the perception instrument reliability coefficient of 0.789 was high.</w:t>
      </w:r>
    </w:p>
    <w:p w:rsidR="005254D0" w:rsidRPr="00FA5E38" w:rsidRDefault="005254D0" w:rsidP="009E5180">
      <w:pPr>
        <w:spacing w:after="0"/>
        <w:contextualSpacing/>
        <w:jc w:val="both"/>
        <w:rPr>
          <w:rFonts w:ascii="Times New Roman" w:hAnsi="Times New Roman"/>
          <w:b/>
          <w:sz w:val="24"/>
          <w:szCs w:val="24"/>
          <w:lang w:val="id-ID"/>
        </w:rPr>
      </w:pPr>
    </w:p>
    <w:p w:rsidR="00A021B9" w:rsidRPr="0081429D" w:rsidRDefault="0081429D" w:rsidP="009E5180">
      <w:pPr>
        <w:spacing w:after="0"/>
        <w:contextualSpacing/>
        <w:jc w:val="both"/>
        <w:rPr>
          <w:rFonts w:ascii="Times New Roman" w:hAnsi="Times New Roman"/>
          <w:b/>
          <w:i/>
          <w:sz w:val="24"/>
          <w:szCs w:val="24"/>
        </w:rPr>
      </w:pPr>
      <w:r>
        <w:rPr>
          <w:rFonts w:ascii="Times New Roman" w:hAnsi="Times New Roman"/>
          <w:b/>
          <w:sz w:val="24"/>
          <w:szCs w:val="24"/>
        </w:rPr>
        <w:t>RESULT AND DISCUSSION</w:t>
      </w:r>
    </w:p>
    <w:p w:rsidR="00D201E5" w:rsidRPr="00FA5E38" w:rsidRDefault="00D201E5" w:rsidP="009E5180">
      <w:pPr>
        <w:spacing w:after="0"/>
        <w:contextualSpacing/>
        <w:jc w:val="both"/>
        <w:rPr>
          <w:rFonts w:ascii="Times New Roman" w:hAnsi="Times New Roman"/>
          <w:b/>
          <w:sz w:val="24"/>
          <w:szCs w:val="24"/>
          <w:lang w:val="id-ID"/>
        </w:rPr>
      </w:pPr>
      <w:r w:rsidRPr="00FA5E38">
        <w:rPr>
          <w:rFonts w:ascii="Times New Roman" w:hAnsi="Times New Roman"/>
          <w:b/>
          <w:sz w:val="24"/>
          <w:szCs w:val="24"/>
        </w:rPr>
        <w:t>R</w:t>
      </w:r>
      <w:r w:rsidRPr="00FA5E38">
        <w:rPr>
          <w:rFonts w:ascii="Times New Roman" w:hAnsi="Times New Roman"/>
          <w:b/>
          <w:sz w:val="24"/>
          <w:szCs w:val="24"/>
          <w:lang w:val="id-ID"/>
        </w:rPr>
        <w:t xml:space="preserve">esearch </w:t>
      </w:r>
      <w:r w:rsidRPr="00FA5E38">
        <w:rPr>
          <w:rFonts w:ascii="Times New Roman" w:hAnsi="Times New Roman"/>
          <w:b/>
          <w:sz w:val="24"/>
          <w:szCs w:val="24"/>
        </w:rPr>
        <w:t>R</w:t>
      </w:r>
      <w:r w:rsidRPr="00FA5E38">
        <w:rPr>
          <w:rFonts w:ascii="Times New Roman" w:hAnsi="Times New Roman"/>
          <w:b/>
          <w:sz w:val="24"/>
          <w:szCs w:val="24"/>
          <w:lang w:val="id-ID"/>
        </w:rPr>
        <w:t>esult</w:t>
      </w:r>
    </w:p>
    <w:p w:rsidR="00D201E5" w:rsidRPr="00FA5E38" w:rsidRDefault="00D201E5" w:rsidP="009E5180">
      <w:pPr>
        <w:spacing w:after="0"/>
        <w:ind w:firstLine="567"/>
        <w:contextualSpacing/>
        <w:jc w:val="both"/>
        <w:rPr>
          <w:rFonts w:ascii="Times New Roman" w:hAnsi="Times New Roman"/>
          <w:sz w:val="24"/>
          <w:szCs w:val="24"/>
          <w:lang w:val="id-ID"/>
        </w:rPr>
      </w:pPr>
      <w:r w:rsidRPr="00FA5E38">
        <w:rPr>
          <w:rFonts w:ascii="Times New Roman" w:hAnsi="Times New Roman"/>
          <w:sz w:val="24"/>
          <w:szCs w:val="24"/>
          <w:lang w:val="id-ID"/>
        </w:rPr>
        <w:t>The perception data was collected through the distribution of questionnaires involving 90 students of the Mathematics Education Study Program, FKIP Untan Pontianak who had attended online lectures for at least 3 semesters.</w:t>
      </w:r>
    </w:p>
    <w:p w:rsidR="00D201E5" w:rsidRPr="00FA5E38" w:rsidRDefault="00D201E5" w:rsidP="009E5180">
      <w:pPr>
        <w:spacing w:after="0"/>
        <w:ind w:firstLine="567"/>
        <w:contextualSpacing/>
        <w:jc w:val="both"/>
        <w:rPr>
          <w:rFonts w:ascii="Times New Roman" w:hAnsi="Times New Roman"/>
          <w:sz w:val="24"/>
          <w:szCs w:val="24"/>
          <w:lang w:val="id-ID"/>
        </w:rPr>
      </w:pPr>
      <w:r w:rsidRPr="00FA5E38">
        <w:rPr>
          <w:rFonts w:ascii="Times New Roman" w:hAnsi="Times New Roman"/>
          <w:sz w:val="24"/>
          <w:szCs w:val="24"/>
          <w:lang w:val="id-ID"/>
        </w:rPr>
        <w:t>The results of the descriptive analysis of the perception questionnaire data that became the research data were obtained as follows.</w:t>
      </w:r>
    </w:p>
    <w:p w:rsidR="00D201E5" w:rsidRPr="00FA5E38" w:rsidRDefault="00D201E5" w:rsidP="009E5180">
      <w:pPr>
        <w:spacing w:after="0"/>
        <w:contextualSpacing/>
        <w:jc w:val="center"/>
        <w:rPr>
          <w:rFonts w:ascii="Times New Roman" w:hAnsi="Times New Roman"/>
          <w:sz w:val="24"/>
          <w:szCs w:val="24"/>
          <w:lang w:val="id-ID"/>
        </w:rPr>
      </w:pPr>
      <w:r w:rsidRPr="00FA5E38">
        <w:rPr>
          <w:rFonts w:ascii="Times New Roman" w:hAnsi="Times New Roman"/>
          <w:b/>
          <w:sz w:val="24"/>
          <w:szCs w:val="24"/>
          <w:lang w:val="id-ID"/>
        </w:rPr>
        <w:t>Table 1</w:t>
      </w:r>
      <w:r w:rsidRPr="00FA5E38">
        <w:rPr>
          <w:rFonts w:ascii="Times New Roman" w:hAnsi="Times New Roman"/>
          <w:sz w:val="24"/>
          <w:szCs w:val="24"/>
          <w:lang w:val="id-ID"/>
        </w:rPr>
        <w:t>. Summary of Perception Questionnaire Result Data.</w:t>
      </w:r>
    </w:p>
    <w:tbl>
      <w:tblPr>
        <w:tblStyle w:val="TableGrid"/>
        <w:tblW w:w="8505" w:type="dxa"/>
        <w:tblInd w:w="108" w:type="dxa"/>
        <w:tblLook w:val="04A0" w:firstRow="1" w:lastRow="0" w:firstColumn="1" w:lastColumn="0" w:noHBand="0" w:noVBand="1"/>
      </w:tblPr>
      <w:tblGrid>
        <w:gridCol w:w="567"/>
        <w:gridCol w:w="1276"/>
        <w:gridCol w:w="3827"/>
        <w:gridCol w:w="710"/>
        <w:gridCol w:w="710"/>
        <w:gridCol w:w="706"/>
        <w:gridCol w:w="709"/>
      </w:tblGrid>
      <w:tr w:rsidR="00D201E5" w:rsidRPr="00FA5E38" w:rsidTr="00D201E5">
        <w:tc>
          <w:tcPr>
            <w:tcW w:w="567" w:type="dxa"/>
            <w:shd w:val="clear" w:color="auto" w:fill="92CDDC" w:themeFill="accent5" w:themeFillTint="99"/>
          </w:tcPr>
          <w:p w:rsidR="00D201E5" w:rsidRPr="00FA5E38" w:rsidRDefault="00D201E5"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No</w:t>
            </w:r>
          </w:p>
        </w:tc>
        <w:tc>
          <w:tcPr>
            <w:tcW w:w="1276" w:type="dxa"/>
            <w:shd w:val="clear" w:color="auto" w:fill="92CDDC" w:themeFill="accent5" w:themeFillTint="99"/>
          </w:tcPr>
          <w:p w:rsidR="00D201E5" w:rsidRPr="00FA5E38" w:rsidRDefault="003600C4"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Aspect</w:t>
            </w:r>
          </w:p>
        </w:tc>
        <w:tc>
          <w:tcPr>
            <w:tcW w:w="3827" w:type="dxa"/>
            <w:shd w:val="clear" w:color="auto" w:fill="92CDDC" w:themeFill="accent5" w:themeFillTint="99"/>
          </w:tcPr>
          <w:p w:rsidR="00D201E5" w:rsidRPr="00FA5E38" w:rsidRDefault="00D201E5" w:rsidP="009E5180">
            <w:pPr>
              <w:autoSpaceDE w:val="0"/>
              <w:autoSpaceDN w:val="0"/>
              <w:adjustRightInd w:val="0"/>
              <w:spacing w:after="0"/>
              <w:jc w:val="center"/>
              <w:rPr>
                <w:rFonts w:ascii="Times New Roman" w:hAnsi="Times New Roman"/>
                <w:sz w:val="16"/>
                <w:szCs w:val="16"/>
              </w:rPr>
            </w:pPr>
            <w:proofErr w:type="spellStart"/>
            <w:r w:rsidRPr="00FA5E38">
              <w:rPr>
                <w:rFonts w:ascii="Times New Roman" w:hAnsi="Times New Roman"/>
                <w:sz w:val="16"/>
                <w:szCs w:val="16"/>
              </w:rPr>
              <w:t>P</w:t>
            </w:r>
            <w:r w:rsidR="003600C4" w:rsidRPr="00FA5E38">
              <w:rPr>
                <w:rFonts w:ascii="Times New Roman" w:hAnsi="Times New Roman"/>
                <w:sz w:val="16"/>
                <w:szCs w:val="16"/>
              </w:rPr>
              <w:t>ropotition</w:t>
            </w:r>
            <w:proofErr w:type="spellEnd"/>
          </w:p>
        </w:tc>
        <w:tc>
          <w:tcPr>
            <w:tcW w:w="710" w:type="dxa"/>
            <w:shd w:val="clear" w:color="auto" w:fill="92CDDC" w:themeFill="accent5" w:themeFillTint="99"/>
          </w:tcPr>
          <w:p w:rsidR="00D201E5" w:rsidRPr="00FA5E38" w:rsidRDefault="00D201E5" w:rsidP="009E5180">
            <w:pPr>
              <w:spacing w:after="0"/>
              <w:jc w:val="center"/>
              <w:rPr>
                <w:rFonts w:ascii="Times New Roman" w:hAnsi="Times New Roman"/>
                <w:sz w:val="16"/>
                <w:szCs w:val="16"/>
              </w:rPr>
            </w:pPr>
            <w:r w:rsidRPr="00FA5E38">
              <w:rPr>
                <w:rFonts w:ascii="Times New Roman" w:hAnsi="Times New Roman"/>
                <w:sz w:val="16"/>
                <w:szCs w:val="16"/>
              </w:rPr>
              <w:t>SS</w:t>
            </w:r>
          </w:p>
        </w:tc>
        <w:tc>
          <w:tcPr>
            <w:tcW w:w="710" w:type="dxa"/>
            <w:shd w:val="clear" w:color="auto" w:fill="92CDDC" w:themeFill="accent5" w:themeFillTint="99"/>
          </w:tcPr>
          <w:p w:rsidR="00D201E5" w:rsidRPr="00FA5E38" w:rsidRDefault="00D201E5" w:rsidP="009E5180">
            <w:pPr>
              <w:spacing w:after="0"/>
              <w:jc w:val="center"/>
              <w:rPr>
                <w:rFonts w:ascii="Times New Roman" w:hAnsi="Times New Roman"/>
                <w:sz w:val="16"/>
                <w:szCs w:val="16"/>
              </w:rPr>
            </w:pPr>
            <w:r w:rsidRPr="00FA5E38">
              <w:rPr>
                <w:rFonts w:ascii="Times New Roman" w:hAnsi="Times New Roman"/>
                <w:sz w:val="16"/>
                <w:szCs w:val="16"/>
              </w:rPr>
              <w:t>S</w:t>
            </w:r>
          </w:p>
        </w:tc>
        <w:tc>
          <w:tcPr>
            <w:tcW w:w="706" w:type="dxa"/>
            <w:shd w:val="clear" w:color="auto" w:fill="92CDDC" w:themeFill="accent5" w:themeFillTint="99"/>
          </w:tcPr>
          <w:p w:rsidR="00D201E5" w:rsidRPr="00FA5E38" w:rsidRDefault="00D201E5" w:rsidP="009E5180">
            <w:pPr>
              <w:spacing w:after="0"/>
              <w:jc w:val="center"/>
              <w:rPr>
                <w:rFonts w:ascii="Times New Roman" w:hAnsi="Times New Roman"/>
                <w:sz w:val="16"/>
                <w:szCs w:val="16"/>
              </w:rPr>
            </w:pPr>
            <w:r w:rsidRPr="00FA5E38">
              <w:rPr>
                <w:rFonts w:ascii="Times New Roman" w:hAnsi="Times New Roman"/>
                <w:sz w:val="16"/>
                <w:szCs w:val="16"/>
              </w:rPr>
              <w:t>KS</w:t>
            </w:r>
          </w:p>
        </w:tc>
        <w:tc>
          <w:tcPr>
            <w:tcW w:w="709" w:type="dxa"/>
            <w:shd w:val="clear" w:color="auto" w:fill="92CDDC" w:themeFill="accent5" w:themeFillTint="99"/>
          </w:tcPr>
          <w:p w:rsidR="00D201E5" w:rsidRPr="00FA5E38" w:rsidRDefault="00D201E5" w:rsidP="009E5180">
            <w:pPr>
              <w:spacing w:after="0"/>
              <w:jc w:val="center"/>
              <w:rPr>
                <w:rFonts w:ascii="Times New Roman" w:hAnsi="Times New Roman"/>
                <w:sz w:val="16"/>
                <w:szCs w:val="16"/>
              </w:rPr>
            </w:pPr>
            <w:r w:rsidRPr="00FA5E38">
              <w:rPr>
                <w:rFonts w:ascii="Times New Roman" w:hAnsi="Times New Roman"/>
                <w:sz w:val="16"/>
                <w:szCs w:val="16"/>
              </w:rPr>
              <w:t>TS</w:t>
            </w:r>
          </w:p>
        </w:tc>
      </w:tr>
      <w:tr w:rsidR="00D201E5" w:rsidRPr="00FA5E38" w:rsidTr="00D201E5">
        <w:tc>
          <w:tcPr>
            <w:tcW w:w="567"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1</w:t>
            </w:r>
          </w:p>
        </w:tc>
        <w:tc>
          <w:tcPr>
            <w:tcW w:w="1276"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i/>
                <w:sz w:val="16"/>
                <w:szCs w:val="16"/>
              </w:rPr>
            </w:pPr>
            <w:r w:rsidRPr="00FA5E38">
              <w:rPr>
                <w:rFonts w:ascii="Times New Roman" w:hAnsi="Times New Roman"/>
                <w:i/>
                <w:sz w:val="16"/>
                <w:szCs w:val="16"/>
              </w:rPr>
              <w:t>Interactivity</w:t>
            </w: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aktif</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bertanya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disaat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 </w:t>
            </w:r>
            <w:proofErr w:type="spellStart"/>
            <w:r w:rsidRPr="00FA5E38">
              <w:rPr>
                <w:rFonts w:ascii="Times New Roman" w:hAnsi="Times New Roman"/>
                <w:sz w:val="16"/>
                <w:szCs w:val="16"/>
              </w:rPr>
              <w:t>berlangsung</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6,67%</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48,9%</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44,4%</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malu</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mengeluarkan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pendapat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ketika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dosen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mengajukan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masalah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terkait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materi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51,1%</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40%</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66,7%</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aktif</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memberikan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masukan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atau</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menanggapi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hasil</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presentasi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kelompok</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44,4%</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40%</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55,5%</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0" w:type="dxa"/>
            <w:gridSpan w:val="3"/>
          </w:tcPr>
          <w:p w:rsidR="00D201E5" w:rsidRPr="00FA5E38" w:rsidRDefault="00D201E5" w:rsidP="009E5180">
            <w:pPr>
              <w:spacing w:after="0"/>
              <w:jc w:val="center"/>
              <w:rPr>
                <w:rFonts w:ascii="Times New Roman" w:hAnsi="Times New Roman"/>
                <w:sz w:val="16"/>
                <w:szCs w:val="16"/>
              </w:rPr>
            </w:pPr>
            <w:proofErr w:type="spellStart"/>
            <w:r w:rsidRPr="00FA5E38">
              <w:rPr>
                <w:rFonts w:ascii="Times New Roman" w:hAnsi="Times New Roman"/>
                <w:sz w:val="16"/>
                <w:szCs w:val="16"/>
              </w:rPr>
              <w:t>Rerata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persentase</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17,76%</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46,6%</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46,6%</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r>
      <w:tr w:rsidR="00D201E5" w:rsidRPr="00FA5E38" w:rsidTr="00D201E5">
        <w:tc>
          <w:tcPr>
            <w:tcW w:w="567"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2</w:t>
            </w:r>
          </w:p>
        </w:tc>
        <w:tc>
          <w:tcPr>
            <w:tcW w:w="1276"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i/>
                <w:sz w:val="16"/>
                <w:szCs w:val="16"/>
              </w:rPr>
            </w:pPr>
            <w:proofErr w:type="spellStart"/>
            <w:r w:rsidRPr="00FA5E38">
              <w:rPr>
                <w:rFonts w:ascii="Times New Roman" w:hAnsi="Times New Roman"/>
                <w:i/>
                <w:sz w:val="16"/>
                <w:szCs w:val="16"/>
              </w:rPr>
              <w:t>Indepedency</w:t>
            </w:r>
            <w:proofErr w:type="spellEnd"/>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lebih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rajin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belajar</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 </w:t>
            </w:r>
            <w:proofErr w:type="spellStart"/>
            <w:r w:rsidRPr="00FA5E38">
              <w:rPr>
                <w:rFonts w:ascii="Times New Roman" w:hAnsi="Times New Roman"/>
                <w:sz w:val="16"/>
                <w:szCs w:val="16"/>
              </w:rPr>
              <w:t>dibandingkan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kuliah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tatap</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muka</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33,3%</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55,5%</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11,1%</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lebih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disiplin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menyelesaikan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tugas-tugas</w:t>
            </w:r>
            <w:proofErr w:type="spellEnd"/>
            <w:r w:rsidRPr="00FA5E38">
              <w:rPr>
                <w:rFonts w:ascii="Times New Roman" w:hAnsi="Times New Roman"/>
                <w:sz w:val="16"/>
                <w:szCs w:val="16"/>
              </w:rPr>
              <w:t xml:space="preserve"> yang </w:t>
            </w:r>
            <w:proofErr w:type="spellStart"/>
            <w:r w:rsidRPr="00FA5E38">
              <w:rPr>
                <w:rFonts w:ascii="Times New Roman" w:hAnsi="Times New Roman"/>
                <w:sz w:val="16"/>
                <w:szCs w:val="16"/>
              </w:rPr>
              <w:t>diberikan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dosen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31,1%</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48,9%</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20%</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mengirim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tugas</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tepat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waktu</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35,5%</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62,2%</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0" w:type="dxa"/>
            <w:gridSpan w:val="3"/>
            <w:vAlign w:val="center"/>
          </w:tcPr>
          <w:p w:rsidR="00D201E5" w:rsidRPr="00FA5E38" w:rsidRDefault="00D201E5" w:rsidP="009E5180">
            <w:pPr>
              <w:spacing w:after="0"/>
              <w:jc w:val="center"/>
              <w:rPr>
                <w:rFonts w:ascii="Times New Roman" w:hAnsi="Times New Roman"/>
                <w:sz w:val="16"/>
                <w:szCs w:val="16"/>
              </w:rPr>
            </w:pPr>
            <w:proofErr w:type="spellStart"/>
            <w:r w:rsidRPr="00FA5E38">
              <w:rPr>
                <w:rFonts w:ascii="Times New Roman" w:hAnsi="Times New Roman"/>
                <w:sz w:val="16"/>
                <w:szCs w:val="16"/>
              </w:rPr>
              <w:t>Rerata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persentase</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34,3%</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25,9%</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3,7%</w:t>
            </w:r>
          </w:p>
        </w:tc>
      </w:tr>
      <w:tr w:rsidR="00D201E5" w:rsidRPr="00FA5E38" w:rsidTr="00D201E5">
        <w:tc>
          <w:tcPr>
            <w:tcW w:w="567"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lastRenderedPageBreak/>
              <w:t>3</w:t>
            </w:r>
          </w:p>
        </w:tc>
        <w:tc>
          <w:tcPr>
            <w:tcW w:w="1276"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i/>
                <w:sz w:val="16"/>
                <w:szCs w:val="16"/>
              </w:rPr>
            </w:pPr>
            <w:proofErr w:type="spellStart"/>
            <w:r w:rsidRPr="00FA5E38">
              <w:rPr>
                <w:rFonts w:ascii="Times New Roman" w:hAnsi="Times New Roman"/>
                <w:i/>
                <w:sz w:val="16"/>
                <w:szCs w:val="16"/>
              </w:rPr>
              <w:t>Accesbillity</w:t>
            </w:r>
            <w:proofErr w:type="spellEnd"/>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dapat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mengakses</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materi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kuliah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kapan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saja</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66,6%</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11,1%</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tidak</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mengalami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kesulitan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memahami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materi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kuliah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secara</w:t>
            </w:r>
            <w:proofErr w:type="spellEnd"/>
            <w:r w:rsidRPr="00FA5E38">
              <w:rPr>
                <w:rFonts w:ascii="Times New Roman" w:hAnsi="Times New Roman"/>
                <w:sz w:val="16"/>
                <w:szCs w:val="16"/>
              </w:rPr>
              <w:t xml:space="preserve"> online</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17,7%</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75,5%</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4,44%</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setuju</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dilakukan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secara</w:t>
            </w:r>
            <w:proofErr w:type="spellEnd"/>
            <w:r w:rsidRPr="00FA5E38">
              <w:rPr>
                <w:rFonts w:ascii="Times New Roman" w:hAnsi="Times New Roman"/>
                <w:sz w:val="16"/>
                <w:szCs w:val="16"/>
              </w:rPr>
              <w:t xml:space="preserve"> online </w:t>
            </w:r>
            <w:proofErr w:type="spellStart"/>
            <w:r w:rsidRPr="00FA5E38">
              <w:rPr>
                <w:rFonts w:ascii="Times New Roman" w:hAnsi="Times New Roman"/>
                <w:sz w:val="16"/>
                <w:szCs w:val="16"/>
              </w:rPr>
              <w:t>meskipun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situasi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covid</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sudah</w:t>
            </w:r>
            <w:proofErr w:type="spellEnd"/>
            <w:r w:rsidRPr="00FA5E38">
              <w:rPr>
                <w:rFonts w:ascii="Times New Roman" w:hAnsi="Times New Roman"/>
                <w:sz w:val="16"/>
                <w:szCs w:val="16"/>
              </w:rPr>
              <w:t xml:space="preserve"> normal</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8,89%</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6,66%</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64,4%</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20%</w:t>
            </w:r>
          </w:p>
        </w:tc>
      </w:tr>
      <w:tr w:rsidR="00D201E5" w:rsidRPr="00FA5E38" w:rsidTr="00D201E5">
        <w:tc>
          <w:tcPr>
            <w:tcW w:w="5670" w:type="dxa"/>
            <w:gridSpan w:val="3"/>
            <w:vAlign w:val="center"/>
          </w:tcPr>
          <w:p w:rsidR="00D201E5" w:rsidRPr="00FA5E38" w:rsidRDefault="00D201E5" w:rsidP="009E5180">
            <w:pPr>
              <w:spacing w:after="0"/>
              <w:jc w:val="center"/>
              <w:rPr>
                <w:rFonts w:ascii="Times New Roman" w:hAnsi="Times New Roman"/>
                <w:sz w:val="16"/>
                <w:szCs w:val="16"/>
              </w:rPr>
            </w:pPr>
            <w:proofErr w:type="spellStart"/>
            <w:r w:rsidRPr="00FA5E38">
              <w:rPr>
                <w:rFonts w:ascii="Times New Roman" w:hAnsi="Times New Roman"/>
                <w:sz w:val="16"/>
                <w:szCs w:val="16"/>
              </w:rPr>
              <w:t>Rerata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persentase</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11,1%</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30,12%</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50,3%</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8,15%</w:t>
            </w:r>
          </w:p>
        </w:tc>
      </w:tr>
      <w:tr w:rsidR="00D201E5" w:rsidRPr="00FA5E38" w:rsidTr="00D201E5">
        <w:tc>
          <w:tcPr>
            <w:tcW w:w="567"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4</w:t>
            </w:r>
          </w:p>
        </w:tc>
        <w:tc>
          <w:tcPr>
            <w:tcW w:w="1276" w:type="dxa"/>
            <w:vMerge w:val="restart"/>
            <w:vAlign w:val="center"/>
          </w:tcPr>
          <w:p w:rsidR="00D201E5" w:rsidRPr="00FA5E38" w:rsidRDefault="00D201E5" w:rsidP="009E5180">
            <w:pPr>
              <w:autoSpaceDE w:val="0"/>
              <w:autoSpaceDN w:val="0"/>
              <w:adjustRightInd w:val="0"/>
              <w:spacing w:after="0"/>
              <w:jc w:val="center"/>
              <w:rPr>
                <w:rFonts w:ascii="Times New Roman" w:hAnsi="Times New Roman"/>
                <w:i/>
                <w:sz w:val="16"/>
                <w:szCs w:val="16"/>
              </w:rPr>
            </w:pPr>
            <w:r w:rsidRPr="00FA5E38">
              <w:rPr>
                <w:rFonts w:ascii="Times New Roman" w:hAnsi="Times New Roman"/>
                <w:i/>
                <w:sz w:val="16"/>
                <w:szCs w:val="16"/>
              </w:rPr>
              <w:t>Enrichment</w:t>
            </w: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Pendalaman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materi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dapatkan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melalui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perangkat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teknologi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informasi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seperti</w:t>
            </w:r>
            <w:proofErr w:type="spellEnd"/>
            <w:r w:rsidRPr="00FA5E38">
              <w:rPr>
                <w:rFonts w:ascii="Times New Roman" w:hAnsi="Times New Roman"/>
                <w:sz w:val="16"/>
                <w:szCs w:val="16"/>
              </w:rPr>
              <w:t xml:space="preserve"> you tube, video </w:t>
            </w:r>
            <w:proofErr w:type="spellStart"/>
            <w:r w:rsidRPr="00FA5E38">
              <w:rPr>
                <w:rFonts w:ascii="Times New Roman" w:hAnsi="Times New Roman"/>
                <w:sz w:val="16"/>
                <w:szCs w:val="16"/>
              </w:rPr>
              <w:t>dan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sumber</w:t>
            </w:r>
            <w:proofErr w:type="spellEnd"/>
            <w:r w:rsidRPr="00FA5E38">
              <w:rPr>
                <w:rFonts w:ascii="Times New Roman" w:hAnsi="Times New Roman"/>
                <w:sz w:val="16"/>
                <w:szCs w:val="16"/>
              </w:rPr>
              <w:t xml:space="preserve"> lain</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62,2%</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35,5%</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termotivasi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untuk</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menerapkan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materi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 </w:t>
            </w:r>
            <w:proofErr w:type="spellStart"/>
            <w:r w:rsidRPr="00FA5E38">
              <w:rPr>
                <w:rFonts w:ascii="Times New Roman" w:hAnsi="Times New Roman"/>
                <w:sz w:val="16"/>
                <w:szCs w:val="16"/>
              </w:rPr>
              <w:t>ke</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dunia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nyata</w:t>
            </w:r>
            <w:proofErr w:type="spellEnd"/>
            <w:r w:rsidRPr="00FA5E38">
              <w:rPr>
                <w:rFonts w:ascii="Times New Roman" w:hAnsi="Times New Roman"/>
                <w:sz w:val="16"/>
                <w:szCs w:val="16"/>
              </w:rPr>
              <w:t>.</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15,5%</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75,5%</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8,89%</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lebih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senang</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berdiskusi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dengan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teman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ketika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mengalami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kesulitan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51,1%</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35,5%</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13,3%</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D201E5" w:rsidRPr="00FA5E38" w:rsidTr="00D201E5">
        <w:tc>
          <w:tcPr>
            <w:tcW w:w="567" w:type="dxa"/>
            <w:vMerge/>
          </w:tcPr>
          <w:p w:rsidR="00D201E5" w:rsidRPr="00FA5E38" w:rsidRDefault="00D201E5" w:rsidP="009E5180">
            <w:pPr>
              <w:autoSpaceDE w:val="0"/>
              <w:autoSpaceDN w:val="0"/>
              <w:adjustRightInd w:val="0"/>
              <w:spacing w:after="0"/>
              <w:jc w:val="both"/>
              <w:rPr>
                <w:rFonts w:ascii="Times New Roman" w:hAnsi="Times New Roman"/>
                <w:sz w:val="16"/>
                <w:szCs w:val="16"/>
              </w:rPr>
            </w:pPr>
          </w:p>
        </w:tc>
        <w:tc>
          <w:tcPr>
            <w:tcW w:w="1276" w:type="dxa"/>
            <w:vMerge/>
          </w:tcPr>
          <w:p w:rsidR="00D201E5" w:rsidRPr="00FA5E38" w:rsidRDefault="00D201E5" w:rsidP="009E5180">
            <w:pPr>
              <w:autoSpaceDE w:val="0"/>
              <w:autoSpaceDN w:val="0"/>
              <w:adjustRightInd w:val="0"/>
              <w:spacing w:after="0"/>
              <w:jc w:val="both"/>
              <w:rPr>
                <w:rFonts w:ascii="Times New Roman" w:hAnsi="Times New Roman"/>
                <w:i/>
                <w:sz w:val="16"/>
                <w:szCs w:val="16"/>
              </w:rPr>
            </w:pPr>
          </w:p>
        </w:tc>
        <w:tc>
          <w:tcPr>
            <w:tcW w:w="3827" w:type="dxa"/>
          </w:tcPr>
          <w:p w:rsidR="00D201E5" w:rsidRPr="00FA5E38" w:rsidRDefault="00D201E5" w:rsidP="009E5180">
            <w:pPr>
              <w:spacing w:after="0"/>
              <w:rPr>
                <w:rFonts w:ascii="Times New Roman" w:hAnsi="Times New Roman"/>
                <w:sz w:val="16"/>
                <w:szCs w:val="16"/>
              </w:rPr>
            </w:pPr>
            <w:proofErr w:type="spellStart"/>
            <w:r w:rsidRPr="00FA5E38">
              <w:rPr>
                <w:rFonts w:ascii="Times New Roman" w:hAnsi="Times New Roman"/>
                <w:sz w:val="16"/>
                <w:szCs w:val="16"/>
              </w:rPr>
              <w:t>Rerata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persentase</w:t>
            </w:r>
            <w:proofErr w:type="spellEnd"/>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42,9%</w:t>
            </w:r>
          </w:p>
        </w:tc>
        <w:tc>
          <w:tcPr>
            <w:tcW w:w="710"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48,5%</w:t>
            </w:r>
          </w:p>
        </w:tc>
        <w:tc>
          <w:tcPr>
            <w:tcW w:w="706"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8,04%</w:t>
            </w:r>
          </w:p>
        </w:tc>
        <w:tc>
          <w:tcPr>
            <w:tcW w:w="709" w:type="dxa"/>
          </w:tcPr>
          <w:p w:rsidR="00D201E5" w:rsidRPr="00FA5E38" w:rsidRDefault="00D201E5"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bl>
    <w:p w:rsidR="00D201E5" w:rsidRPr="00FA5E38" w:rsidRDefault="00D201E5" w:rsidP="009E5180">
      <w:pPr>
        <w:spacing w:after="0"/>
        <w:contextualSpacing/>
        <w:jc w:val="both"/>
        <w:rPr>
          <w:rFonts w:ascii="Times New Roman" w:hAnsi="Times New Roman"/>
          <w:sz w:val="24"/>
          <w:szCs w:val="24"/>
          <w:lang w:val="id-ID"/>
        </w:rPr>
      </w:pPr>
    </w:p>
    <w:p w:rsidR="00D201E5" w:rsidRPr="00FA5E38" w:rsidRDefault="00D201E5" w:rsidP="009E5180">
      <w:pPr>
        <w:spacing w:after="0"/>
        <w:contextualSpacing/>
        <w:jc w:val="both"/>
        <w:rPr>
          <w:rFonts w:ascii="Times New Roman" w:hAnsi="Times New Roman"/>
          <w:b/>
          <w:sz w:val="24"/>
          <w:szCs w:val="24"/>
        </w:rPr>
      </w:pPr>
      <w:r w:rsidRPr="00FA5E38">
        <w:rPr>
          <w:rFonts w:ascii="Times New Roman" w:hAnsi="Times New Roman"/>
          <w:b/>
          <w:sz w:val="24"/>
          <w:szCs w:val="24"/>
        </w:rPr>
        <w:t>Discussion</w:t>
      </w:r>
    </w:p>
    <w:p w:rsidR="00D201E5" w:rsidRPr="00FA5E38" w:rsidRDefault="003600C4" w:rsidP="009E5180">
      <w:pPr>
        <w:spacing w:after="0"/>
        <w:ind w:firstLine="567"/>
        <w:contextualSpacing/>
        <w:jc w:val="both"/>
        <w:rPr>
          <w:rFonts w:ascii="Times New Roman" w:hAnsi="Times New Roman"/>
          <w:sz w:val="24"/>
          <w:szCs w:val="24"/>
        </w:rPr>
      </w:pPr>
      <w:r w:rsidRPr="00FA5E38">
        <w:rPr>
          <w:rFonts w:ascii="Times New Roman" w:hAnsi="Times New Roman"/>
          <w:sz w:val="24"/>
          <w:szCs w:val="24"/>
          <w:lang w:val="id-ID"/>
        </w:rPr>
        <w:t>Perception is the way a person or individual perceives, interprets, interprets, concludes and reacts to an object obtained through the process of sensing, organizing, and interpreting objects. Perception in this study refers to the characteristics stated</w:t>
      </w:r>
      <w:r w:rsidRPr="00FA5E38">
        <w:rPr>
          <w:rFonts w:ascii="Times New Roman" w:hAnsi="Times New Roman"/>
          <w:sz w:val="24"/>
          <w:szCs w:val="24"/>
        </w:rPr>
        <w:t xml:space="preserve"> </w:t>
      </w:r>
      <w:r w:rsidRPr="00FA5E38">
        <w:rPr>
          <w:rFonts w:ascii="Times New Roman" w:hAnsi="Times New Roman"/>
          <w:sz w:val="24"/>
          <w:szCs w:val="24"/>
        </w:rPr>
        <w:fldChar w:fldCharType="begin" w:fldLock="1"/>
      </w:r>
      <w:r w:rsidRPr="00FA5E38">
        <w:rPr>
          <w:rFonts w:ascii="Times New Roman" w:hAnsi="Times New Roman"/>
          <w:sz w:val="24"/>
          <w:szCs w:val="24"/>
        </w:rPr>
        <w:instrText>ADDIN CSL_CITATION {"citationItems":[{"id":"ITEM-1","itemData":{"author":[{"dropping-particle":"","family":"Rusman","given":"Dkk.","non-dropping-particle":"","parse-names":false,"suffix":""}],"id":"ITEM-1","issued":{"date-parts":[["2011"]]},"number-of-pages":"71","title":"Pembelajaran berbasis teknologi informasi dan komunikasi, mengembangkan profesionalitas guru. Jakarta: PT. Raja Grafindo","type":"book"},"uris":["http://www.mendeley.com/documents/?uuid=13fd612f-25ba-4933-8395-2b3477b52587"]}],"mendeley":{"formattedCitation":"(Rusman, 2011)","plainTextFormattedCitation":"(Rusman, 2011)","previouslyFormattedCitation":"(Rusman, 2011)"},"properties":{"noteIndex":0},"schema":"https://github.com/citation-style-language/schema/raw/master/csl-citation.json"}</w:instrText>
      </w:r>
      <w:r w:rsidRPr="00FA5E38">
        <w:rPr>
          <w:rFonts w:ascii="Times New Roman" w:hAnsi="Times New Roman"/>
          <w:sz w:val="24"/>
          <w:szCs w:val="24"/>
        </w:rPr>
        <w:fldChar w:fldCharType="separate"/>
      </w:r>
      <w:r w:rsidRPr="00FA5E38">
        <w:rPr>
          <w:rFonts w:ascii="Times New Roman" w:hAnsi="Times New Roman"/>
          <w:noProof/>
          <w:sz w:val="24"/>
          <w:szCs w:val="24"/>
        </w:rPr>
        <w:t>(Rusman, 2011)</w:t>
      </w:r>
      <w:r w:rsidRPr="00FA5E38">
        <w:rPr>
          <w:rFonts w:ascii="Times New Roman" w:hAnsi="Times New Roman"/>
          <w:sz w:val="24"/>
          <w:szCs w:val="24"/>
        </w:rPr>
        <w:fldChar w:fldCharType="end"/>
      </w:r>
      <w:r w:rsidRPr="00FA5E38">
        <w:rPr>
          <w:rFonts w:ascii="Times New Roman" w:hAnsi="Times New Roman"/>
          <w:sz w:val="24"/>
          <w:szCs w:val="24"/>
        </w:rPr>
        <w:t xml:space="preserve"> namely Interactivity, Independence, </w:t>
      </w:r>
      <w:proofErr w:type="spellStart"/>
      <w:r w:rsidRPr="00FA5E38">
        <w:rPr>
          <w:rFonts w:ascii="Times New Roman" w:hAnsi="Times New Roman"/>
          <w:sz w:val="24"/>
          <w:szCs w:val="24"/>
        </w:rPr>
        <w:t>Accessbillity</w:t>
      </w:r>
      <w:proofErr w:type="spellEnd"/>
      <w:r w:rsidRPr="00FA5E38">
        <w:rPr>
          <w:rFonts w:ascii="Times New Roman" w:hAnsi="Times New Roman"/>
          <w:sz w:val="24"/>
          <w:szCs w:val="24"/>
        </w:rPr>
        <w:t>, and Enrichment. Interactivity aspect descriptive data can be seen in the following table.</w:t>
      </w:r>
    </w:p>
    <w:p w:rsidR="003600C4" w:rsidRPr="00FA5E38" w:rsidRDefault="003600C4" w:rsidP="009E5180">
      <w:pPr>
        <w:spacing w:after="0"/>
        <w:contextualSpacing/>
        <w:jc w:val="center"/>
        <w:rPr>
          <w:rFonts w:ascii="Times New Roman" w:hAnsi="Times New Roman"/>
          <w:sz w:val="24"/>
          <w:szCs w:val="24"/>
        </w:rPr>
      </w:pPr>
      <w:r w:rsidRPr="00FA5E38">
        <w:rPr>
          <w:rFonts w:ascii="Times New Roman" w:hAnsi="Times New Roman"/>
          <w:b/>
          <w:sz w:val="24"/>
          <w:szCs w:val="24"/>
        </w:rPr>
        <w:t>Table 2</w:t>
      </w:r>
      <w:r w:rsidRPr="00FA5E38">
        <w:rPr>
          <w:rFonts w:ascii="Times New Roman" w:hAnsi="Times New Roman"/>
          <w:sz w:val="24"/>
          <w:szCs w:val="24"/>
        </w:rPr>
        <w:t>. Summary of descriptive data aspects of Interactivity.</w:t>
      </w:r>
    </w:p>
    <w:tbl>
      <w:tblPr>
        <w:tblStyle w:val="TableGrid"/>
        <w:tblW w:w="8505" w:type="dxa"/>
        <w:tblInd w:w="108" w:type="dxa"/>
        <w:tblLook w:val="04A0" w:firstRow="1" w:lastRow="0" w:firstColumn="1" w:lastColumn="0" w:noHBand="0" w:noVBand="1"/>
      </w:tblPr>
      <w:tblGrid>
        <w:gridCol w:w="567"/>
        <w:gridCol w:w="1418"/>
        <w:gridCol w:w="3685"/>
        <w:gridCol w:w="709"/>
        <w:gridCol w:w="709"/>
        <w:gridCol w:w="630"/>
        <w:gridCol w:w="787"/>
      </w:tblGrid>
      <w:tr w:rsidR="003600C4" w:rsidRPr="00FA5E38" w:rsidTr="003600C4">
        <w:tc>
          <w:tcPr>
            <w:tcW w:w="567" w:type="dxa"/>
            <w:shd w:val="clear" w:color="auto" w:fill="92CDDC" w:themeFill="accent5" w:themeFillTint="99"/>
          </w:tcPr>
          <w:p w:rsidR="003600C4" w:rsidRPr="00FA5E38" w:rsidRDefault="003600C4"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No</w:t>
            </w:r>
          </w:p>
        </w:tc>
        <w:tc>
          <w:tcPr>
            <w:tcW w:w="1418" w:type="dxa"/>
            <w:shd w:val="clear" w:color="auto" w:fill="92CDDC" w:themeFill="accent5" w:themeFillTint="99"/>
          </w:tcPr>
          <w:p w:rsidR="003600C4" w:rsidRPr="00FA5E38" w:rsidRDefault="003600C4"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Aspect</w:t>
            </w:r>
          </w:p>
        </w:tc>
        <w:tc>
          <w:tcPr>
            <w:tcW w:w="3685" w:type="dxa"/>
            <w:shd w:val="clear" w:color="auto" w:fill="92CDDC" w:themeFill="accent5" w:themeFillTint="99"/>
          </w:tcPr>
          <w:p w:rsidR="003600C4" w:rsidRPr="00FA5E38" w:rsidRDefault="003600C4" w:rsidP="009E5180">
            <w:pPr>
              <w:autoSpaceDE w:val="0"/>
              <w:autoSpaceDN w:val="0"/>
              <w:adjustRightInd w:val="0"/>
              <w:spacing w:after="0"/>
              <w:jc w:val="center"/>
              <w:rPr>
                <w:rFonts w:ascii="Times New Roman" w:hAnsi="Times New Roman"/>
                <w:sz w:val="16"/>
                <w:szCs w:val="16"/>
              </w:rPr>
            </w:pPr>
            <w:proofErr w:type="spellStart"/>
            <w:r w:rsidRPr="00FA5E38">
              <w:rPr>
                <w:rFonts w:ascii="Times New Roman" w:hAnsi="Times New Roman"/>
                <w:sz w:val="16"/>
                <w:szCs w:val="16"/>
              </w:rPr>
              <w:t>Propotition</w:t>
            </w:r>
            <w:proofErr w:type="spellEnd"/>
          </w:p>
        </w:tc>
        <w:tc>
          <w:tcPr>
            <w:tcW w:w="709" w:type="dxa"/>
            <w:shd w:val="clear" w:color="auto" w:fill="92CDDC" w:themeFill="accent5" w:themeFillTint="99"/>
          </w:tcPr>
          <w:p w:rsidR="003600C4" w:rsidRPr="00FA5E38" w:rsidRDefault="003600C4" w:rsidP="009E5180">
            <w:pPr>
              <w:spacing w:after="0"/>
              <w:jc w:val="center"/>
              <w:rPr>
                <w:rFonts w:ascii="Times New Roman" w:hAnsi="Times New Roman"/>
                <w:sz w:val="16"/>
                <w:szCs w:val="16"/>
              </w:rPr>
            </w:pPr>
            <w:r w:rsidRPr="00FA5E38">
              <w:rPr>
                <w:rFonts w:ascii="Times New Roman" w:hAnsi="Times New Roman"/>
                <w:sz w:val="16"/>
                <w:szCs w:val="16"/>
              </w:rPr>
              <w:t>SS</w:t>
            </w:r>
          </w:p>
        </w:tc>
        <w:tc>
          <w:tcPr>
            <w:tcW w:w="709" w:type="dxa"/>
            <w:shd w:val="clear" w:color="auto" w:fill="92CDDC" w:themeFill="accent5" w:themeFillTint="99"/>
          </w:tcPr>
          <w:p w:rsidR="003600C4" w:rsidRPr="00FA5E38" w:rsidRDefault="003600C4" w:rsidP="009E5180">
            <w:pPr>
              <w:spacing w:after="0"/>
              <w:jc w:val="center"/>
              <w:rPr>
                <w:rFonts w:ascii="Times New Roman" w:hAnsi="Times New Roman"/>
                <w:sz w:val="16"/>
                <w:szCs w:val="16"/>
              </w:rPr>
            </w:pPr>
            <w:r w:rsidRPr="00FA5E38">
              <w:rPr>
                <w:rFonts w:ascii="Times New Roman" w:hAnsi="Times New Roman"/>
                <w:sz w:val="16"/>
                <w:szCs w:val="16"/>
              </w:rPr>
              <w:t>S</w:t>
            </w:r>
          </w:p>
        </w:tc>
        <w:tc>
          <w:tcPr>
            <w:tcW w:w="630" w:type="dxa"/>
            <w:shd w:val="clear" w:color="auto" w:fill="92CDDC" w:themeFill="accent5" w:themeFillTint="99"/>
          </w:tcPr>
          <w:p w:rsidR="003600C4" w:rsidRPr="00FA5E38" w:rsidRDefault="003600C4" w:rsidP="009E5180">
            <w:pPr>
              <w:spacing w:after="0"/>
              <w:jc w:val="center"/>
              <w:rPr>
                <w:rFonts w:ascii="Times New Roman" w:hAnsi="Times New Roman"/>
                <w:sz w:val="16"/>
                <w:szCs w:val="16"/>
              </w:rPr>
            </w:pPr>
            <w:r w:rsidRPr="00FA5E38">
              <w:rPr>
                <w:rFonts w:ascii="Times New Roman" w:hAnsi="Times New Roman"/>
                <w:sz w:val="16"/>
                <w:szCs w:val="16"/>
              </w:rPr>
              <w:t>KS</w:t>
            </w:r>
          </w:p>
        </w:tc>
        <w:tc>
          <w:tcPr>
            <w:tcW w:w="787" w:type="dxa"/>
            <w:shd w:val="clear" w:color="auto" w:fill="92CDDC" w:themeFill="accent5" w:themeFillTint="99"/>
          </w:tcPr>
          <w:p w:rsidR="003600C4" w:rsidRPr="00FA5E38" w:rsidRDefault="003600C4" w:rsidP="009E5180">
            <w:pPr>
              <w:spacing w:after="0"/>
              <w:jc w:val="center"/>
              <w:rPr>
                <w:rFonts w:ascii="Times New Roman" w:hAnsi="Times New Roman"/>
                <w:sz w:val="16"/>
                <w:szCs w:val="16"/>
              </w:rPr>
            </w:pPr>
            <w:r w:rsidRPr="00FA5E38">
              <w:rPr>
                <w:rFonts w:ascii="Times New Roman" w:hAnsi="Times New Roman"/>
                <w:sz w:val="16"/>
                <w:szCs w:val="16"/>
              </w:rPr>
              <w:t>TS</w:t>
            </w:r>
          </w:p>
        </w:tc>
      </w:tr>
      <w:tr w:rsidR="003600C4" w:rsidRPr="00FA5E38" w:rsidTr="003600C4">
        <w:tc>
          <w:tcPr>
            <w:tcW w:w="567" w:type="dxa"/>
            <w:vMerge w:val="restart"/>
            <w:vAlign w:val="center"/>
          </w:tcPr>
          <w:p w:rsidR="003600C4" w:rsidRPr="00FA5E38" w:rsidRDefault="003600C4" w:rsidP="009E5180">
            <w:pPr>
              <w:autoSpaceDE w:val="0"/>
              <w:autoSpaceDN w:val="0"/>
              <w:adjustRightInd w:val="0"/>
              <w:spacing w:after="0"/>
              <w:jc w:val="center"/>
              <w:rPr>
                <w:rFonts w:ascii="Times New Roman" w:hAnsi="Times New Roman"/>
                <w:sz w:val="16"/>
                <w:szCs w:val="16"/>
              </w:rPr>
            </w:pPr>
            <w:r w:rsidRPr="00FA5E38">
              <w:rPr>
                <w:rFonts w:ascii="Times New Roman" w:hAnsi="Times New Roman"/>
                <w:sz w:val="16"/>
                <w:szCs w:val="16"/>
              </w:rPr>
              <w:t>1</w:t>
            </w:r>
          </w:p>
        </w:tc>
        <w:tc>
          <w:tcPr>
            <w:tcW w:w="1418" w:type="dxa"/>
            <w:vMerge w:val="restart"/>
            <w:vAlign w:val="center"/>
          </w:tcPr>
          <w:p w:rsidR="003600C4" w:rsidRPr="00FA5E38" w:rsidRDefault="003600C4" w:rsidP="009E5180">
            <w:pPr>
              <w:autoSpaceDE w:val="0"/>
              <w:autoSpaceDN w:val="0"/>
              <w:adjustRightInd w:val="0"/>
              <w:spacing w:after="0"/>
              <w:jc w:val="center"/>
              <w:rPr>
                <w:rFonts w:ascii="Times New Roman" w:hAnsi="Times New Roman"/>
                <w:i/>
                <w:sz w:val="16"/>
                <w:szCs w:val="16"/>
              </w:rPr>
            </w:pPr>
            <w:r w:rsidRPr="00FA5E38">
              <w:rPr>
                <w:rFonts w:ascii="Times New Roman" w:hAnsi="Times New Roman"/>
                <w:i/>
                <w:sz w:val="16"/>
                <w:szCs w:val="16"/>
              </w:rPr>
              <w:t>Interactivity</w:t>
            </w:r>
          </w:p>
        </w:tc>
        <w:tc>
          <w:tcPr>
            <w:tcW w:w="3685" w:type="dxa"/>
          </w:tcPr>
          <w:p w:rsidR="003600C4" w:rsidRPr="00FA5E38" w:rsidRDefault="003600C4"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aktif</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bertanya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disaat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 </w:t>
            </w:r>
            <w:proofErr w:type="spellStart"/>
            <w:r w:rsidRPr="00FA5E38">
              <w:rPr>
                <w:rFonts w:ascii="Times New Roman" w:hAnsi="Times New Roman"/>
                <w:sz w:val="16"/>
                <w:szCs w:val="16"/>
              </w:rPr>
              <w:t>berlangsung</w:t>
            </w:r>
            <w:proofErr w:type="spellEnd"/>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6,67%</w:t>
            </w:r>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48,9%</w:t>
            </w:r>
          </w:p>
        </w:tc>
        <w:tc>
          <w:tcPr>
            <w:tcW w:w="630"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44,4%</w:t>
            </w:r>
          </w:p>
        </w:tc>
        <w:tc>
          <w:tcPr>
            <w:tcW w:w="787"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3600C4" w:rsidRPr="00FA5E38" w:rsidTr="003600C4">
        <w:tc>
          <w:tcPr>
            <w:tcW w:w="567" w:type="dxa"/>
            <w:vMerge/>
          </w:tcPr>
          <w:p w:rsidR="003600C4" w:rsidRPr="00FA5E38" w:rsidRDefault="003600C4" w:rsidP="009E5180">
            <w:pPr>
              <w:autoSpaceDE w:val="0"/>
              <w:autoSpaceDN w:val="0"/>
              <w:adjustRightInd w:val="0"/>
              <w:spacing w:after="0"/>
              <w:jc w:val="both"/>
              <w:rPr>
                <w:rFonts w:ascii="Times New Roman" w:hAnsi="Times New Roman"/>
                <w:sz w:val="16"/>
                <w:szCs w:val="16"/>
              </w:rPr>
            </w:pPr>
          </w:p>
        </w:tc>
        <w:tc>
          <w:tcPr>
            <w:tcW w:w="1418" w:type="dxa"/>
            <w:vMerge/>
          </w:tcPr>
          <w:p w:rsidR="003600C4" w:rsidRPr="00FA5E38" w:rsidRDefault="003600C4" w:rsidP="009E5180">
            <w:pPr>
              <w:autoSpaceDE w:val="0"/>
              <w:autoSpaceDN w:val="0"/>
              <w:adjustRightInd w:val="0"/>
              <w:spacing w:after="0"/>
              <w:jc w:val="both"/>
              <w:rPr>
                <w:rFonts w:ascii="Times New Roman" w:hAnsi="Times New Roman"/>
                <w:i/>
                <w:sz w:val="16"/>
                <w:szCs w:val="16"/>
              </w:rPr>
            </w:pPr>
          </w:p>
        </w:tc>
        <w:tc>
          <w:tcPr>
            <w:tcW w:w="3685" w:type="dxa"/>
          </w:tcPr>
          <w:p w:rsidR="003600C4" w:rsidRPr="00FA5E38" w:rsidRDefault="003600C4"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malu</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mengeluarkan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pendapat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ketika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dosen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mengajukan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masalah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terkait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materi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w:t>
            </w:r>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51,1%</w:t>
            </w:r>
          </w:p>
        </w:tc>
        <w:tc>
          <w:tcPr>
            <w:tcW w:w="630"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40%</w:t>
            </w:r>
          </w:p>
        </w:tc>
        <w:tc>
          <w:tcPr>
            <w:tcW w:w="787"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6,7%</w:t>
            </w:r>
          </w:p>
        </w:tc>
      </w:tr>
      <w:tr w:rsidR="003600C4" w:rsidRPr="00FA5E38" w:rsidTr="003600C4">
        <w:tc>
          <w:tcPr>
            <w:tcW w:w="567" w:type="dxa"/>
            <w:vMerge/>
          </w:tcPr>
          <w:p w:rsidR="003600C4" w:rsidRPr="00FA5E38" w:rsidRDefault="003600C4" w:rsidP="009E5180">
            <w:pPr>
              <w:autoSpaceDE w:val="0"/>
              <w:autoSpaceDN w:val="0"/>
              <w:adjustRightInd w:val="0"/>
              <w:spacing w:after="0"/>
              <w:jc w:val="both"/>
              <w:rPr>
                <w:rFonts w:ascii="Times New Roman" w:hAnsi="Times New Roman"/>
                <w:sz w:val="16"/>
                <w:szCs w:val="16"/>
              </w:rPr>
            </w:pPr>
          </w:p>
        </w:tc>
        <w:tc>
          <w:tcPr>
            <w:tcW w:w="1418" w:type="dxa"/>
            <w:vMerge/>
          </w:tcPr>
          <w:p w:rsidR="003600C4" w:rsidRPr="00FA5E38" w:rsidRDefault="003600C4" w:rsidP="009E5180">
            <w:pPr>
              <w:autoSpaceDE w:val="0"/>
              <w:autoSpaceDN w:val="0"/>
              <w:adjustRightInd w:val="0"/>
              <w:spacing w:after="0"/>
              <w:jc w:val="both"/>
              <w:rPr>
                <w:rFonts w:ascii="Times New Roman" w:hAnsi="Times New Roman"/>
                <w:i/>
                <w:sz w:val="16"/>
                <w:szCs w:val="16"/>
              </w:rPr>
            </w:pPr>
          </w:p>
        </w:tc>
        <w:tc>
          <w:tcPr>
            <w:tcW w:w="3685" w:type="dxa"/>
          </w:tcPr>
          <w:p w:rsidR="003600C4" w:rsidRPr="00FA5E38" w:rsidRDefault="003600C4"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aktif</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memberikan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masukan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atau</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menanggapi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hasil</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presentasi</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kelompok</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w:t>
            </w:r>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4,4%</w:t>
            </w:r>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40%</w:t>
            </w:r>
          </w:p>
        </w:tc>
        <w:tc>
          <w:tcPr>
            <w:tcW w:w="630"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55,5%</w:t>
            </w:r>
          </w:p>
        </w:tc>
        <w:tc>
          <w:tcPr>
            <w:tcW w:w="787"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3600C4" w:rsidRPr="00FA5E38" w:rsidTr="003600C4">
        <w:tc>
          <w:tcPr>
            <w:tcW w:w="5670" w:type="dxa"/>
            <w:gridSpan w:val="3"/>
            <w:vAlign w:val="center"/>
          </w:tcPr>
          <w:p w:rsidR="003600C4" w:rsidRPr="00FA5E38" w:rsidRDefault="003600C4" w:rsidP="009E5180">
            <w:pPr>
              <w:spacing w:after="0"/>
              <w:jc w:val="center"/>
              <w:rPr>
                <w:rFonts w:ascii="Times New Roman" w:hAnsi="Times New Roman"/>
                <w:sz w:val="16"/>
                <w:szCs w:val="16"/>
              </w:rPr>
            </w:pPr>
            <w:proofErr w:type="spellStart"/>
            <w:r w:rsidRPr="00FA5E38">
              <w:rPr>
                <w:rFonts w:ascii="Times New Roman" w:hAnsi="Times New Roman"/>
                <w:sz w:val="16"/>
                <w:szCs w:val="16"/>
              </w:rPr>
              <w:t>Rerata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persentase</w:t>
            </w:r>
            <w:proofErr w:type="spellEnd"/>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4,44%</w:t>
            </w:r>
          </w:p>
        </w:tc>
        <w:tc>
          <w:tcPr>
            <w:tcW w:w="709"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46,7%</w:t>
            </w:r>
          </w:p>
        </w:tc>
        <w:tc>
          <w:tcPr>
            <w:tcW w:w="630"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46,6%</w:t>
            </w:r>
          </w:p>
        </w:tc>
        <w:tc>
          <w:tcPr>
            <w:tcW w:w="787" w:type="dxa"/>
          </w:tcPr>
          <w:p w:rsidR="003600C4" w:rsidRPr="00FA5E38" w:rsidRDefault="003600C4"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w:t>
            </w:r>
          </w:p>
        </w:tc>
      </w:tr>
    </w:tbl>
    <w:p w:rsidR="003600C4" w:rsidRPr="00FA5E38" w:rsidRDefault="003600C4" w:rsidP="009E5180">
      <w:pPr>
        <w:spacing w:after="0"/>
        <w:ind w:firstLine="567"/>
        <w:contextualSpacing/>
        <w:jc w:val="both"/>
        <w:rPr>
          <w:rFonts w:ascii="Times New Roman" w:hAnsi="Times New Roman"/>
          <w:sz w:val="24"/>
          <w:szCs w:val="24"/>
        </w:rPr>
      </w:pPr>
    </w:p>
    <w:p w:rsidR="00FA5E38" w:rsidRPr="00FA5E38" w:rsidRDefault="00FA5E38" w:rsidP="009E5180">
      <w:pPr>
        <w:spacing w:after="0"/>
        <w:ind w:firstLine="567"/>
        <w:contextualSpacing/>
        <w:jc w:val="both"/>
        <w:rPr>
          <w:rFonts w:ascii="Times New Roman" w:hAnsi="Times New Roman"/>
          <w:sz w:val="24"/>
          <w:szCs w:val="24"/>
        </w:rPr>
      </w:pPr>
      <w:r w:rsidRPr="00FA5E38">
        <w:rPr>
          <w:rFonts w:ascii="Times New Roman" w:hAnsi="Times New Roman"/>
          <w:sz w:val="24"/>
          <w:szCs w:val="24"/>
        </w:rPr>
        <w:t>Student perceptions of the Interactivity component include three statements, namely the activity of students asking questions when attending online lectures, the willingness and ability to express opinions on problems posed by lecturers and student activities providing input, ideas from group presentations. The role of the lecturer as a facilitator, mediator and motivator provides broad opportunities for students to interact with each other. Therefore, online learning is expected to provide a wider space for interaction between lecturers and students and between students and students to ask each other questions, express opinions and respond to each other's results of discussions presented about lecture material.</w:t>
      </w:r>
    </w:p>
    <w:p w:rsidR="00FA5E38" w:rsidRPr="00FA5E38" w:rsidRDefault="00FA5E38" w:rsidP="009E5180">
      <w:pPr>
        <w:spacing w:after="0"/>
        <w:ind w:firstLine="567"/>
        <w:contextualSpacing/>
        <w:jc w:val="both"/>
        <w:rPr>
          <w:rFonts w:ascii="Times New Roman" w:hAnsi="Times New Roman"/>
          <w:sz w:val="24"/>
          <w:szCs w:val="24"/>
        </w:rPr>
      </w:pPr>
      <w:r w:rsidRPr="00FA5E38">
        <w:rPr>
          <w:rFonts w:ascii="Times New Roman" w:hAnsi="Times New Roman"/>
          <w:sz w:val="24"/>
          <w:szCs w:val="24"/>
        </w:rPr>
        <w:t xml:space="preserve">Perceptions of student activity in asking questions when attending online lectures, students who agreed and strongly agreed were 55.57%, students who stated less agree and disagreed were 44.43%. In line with research results </w:t>
      </w:r>
      <w:r w:rsidRPr="00FA5E38">
        <w:rPr>
          <w:rFonts w:ascii="Times New Roman" w:hAnsi="Times New Roman"/>
          <w:sz w:val="24"/>
          <w:szCs w:val="24"/>
        </w:rPr>
        <w:fldChar w:fldCharType="begin" w:fldLock="1"/>
      </w:r>
      <w:r w:rsidRPr="00FA5E38">
        <w:rPr>
          <w:rFonts w:ascii="Times New Roman" w:hAnsi="Times New Roman"/>
          <w:sz w:val="24"/>
          <w:szCs w:val="24"/>
        </w:rPr>
        <w:instrText>ADDIN CSL_CITATION {"citationItems":[{"id":"ITEM-1","itemData":{"abstract":"In an effort to prevent the spread of the corona virus the government has instructed the teaching and learning process to take place online. To move the learning process from classrooms to online classrooms requires careful methods and preparation. Both in terms of facilities and Human Resources. One of the Human Resources referred to is students. Students are objects in teaching and learning activities. Therefore, students are required to understand computers. It is not enough just to be able to operate, but most importantly to master computer applications. The application of online learning or known as e-learning has been in effect for a long time. E-learning which was implemented during this pandemic made it difficult for some students because 100% of teaching and learning activities took place without face to face. In this research, it is explained descriptively quantitatively about the perceptions of students of the State Administration Study Program towards the application of e-learning at STIA Muhammadiyah Selong. From the results of data analysis, it was found that the students' perceptions of STIA Muhammadiyah Selong Administration Science Study Program were quite good on the application of e-learning. This can be seen from the independence of students in completing assignments and understanding material belong to medium category (62%). The ease of access for students in accessing course material included in the high enough category (71,1%). However, the mastery of the material is low. 73,6% students said it was difficult to understand teaching materials and enrichment provision.","author":[{"dropping-particle":"","family":"Yuniarti","given":"Ratna","non-dropping-particle":"","parse-names":false,"suffix":""},{"dropping-particle":"","family":"Hartati","given":"Widya","non-dropping-particle":"","parse-names":false,"suffix":""}],"container-title":"APOTEMA: Jurnal Program Studi Pendidikan Matematika","id":"ITEM-1","issue":"2","issued":{"date-parts":[["2020"]]},"page":"158-167","title":"Persepsi Mahasiswa Tentang Penerapan E-learning pada Masa Darurat Covid-19","type":"article-journal","volume":"6"},"uris":["http://www.mendeley.com/documents/?uuid=3bdddfc8-bc9a-4982-9999-e0bf738f37b1"]}],"mendeley":{"formattedCitation":"(Yuniarti &amp; Hartati, 2020)","plainTextFormattedCitation":"(Yuniarti &amp; Hartati, 2020)","previouslyFormattedCitation":"(Yuniarti &amp; Hartati, 2020)"},"properties":{"noteIndex":0},"schema":"https://github.com/citation-style-language/schema/raw/master/csl-citation.json"}</w:instrText>
      </w:r>
      <w:r w:rsidRPr="00FA5E38">
        <w:rPr>
          <w:rFonts w:ascii="Times New Roman" w:hAnsi="Times New Roman"/>
          <w:sz w:val="24"/>
          <w:szCs w:val="24"/>
        </w:rPr>
        <w:fldChar w:fldCharType="separate"/>
      </w:r>
      <w:r w:rsidRPr="00FA5E38">
        <w:rPr>
          <w:rFonts w:ascii="Times New Roman" w:hAnsi="Times New Roman"/>
          <w:noProof/>
          <w:sz w:val="24"/>
          <w:szCs w:val="24"/>
        </w:rPr>
        <w:t>(Yuniarti &amp; Hartati, 2020)</w:t>
      </w:r>
      <w:r w:rsidRPr="00FA5E38">
        <w:rPr>
          <w:rFonts w:ascii="Times New Roman" w:hAnsi="Times New Roman"/>
          <w:sz w:val="24"/>
          <w:szCs w:val="24"/>
        </w:rPr>
        <w:fldChar w:fldCharType="end"/>
      </w:r>
      <w:r w:rsidRPr="00FA5E38">
        <w:rPr>
          <w:rFonts w:ascii="Times New Roman" w:hAnsi="Times New Roman"/>
          <w:sz w:val="24"/>
          <w:szCs w:val="24"/>
        </w:rPr>
        <w:t xml:space="preserve">, where 57% of students said they were more active in asking face-to-face classes than online learning. This shows that 43% of students are not actively asking questions in online lectures. While the research findings </w:t>
      </w:r>
      <w:r w:rsidRPr="00FA5E38">
        <w:rPr>
          <w:rFonts w:ascii="Times New Roman" w:hAnsi="Times New Roman"/>
          <w:sz w:val="24"/>
          <w:szCs w:val="24"/>
        </w:rPr>
        <w:fldChar w:fldCharType="begin" w:fldLock="1"/>
      </w:r>
      <w:r w:rsidR="00932723">
        <w:rPr>
          <w:rFonts w:ascii="Times New Roman" w:hAnsi="Times New Roman"/>
          <w:sz w:val="24"/>
          <w:szCs w:val="24"/>
        </w:rPr>
        <w:instrText>ADDIN CSL_CITATION {"citationItems":[{"id":"ITEM-1","itemData":{"DOI":"10.21831/jee.v4i2.34835","ISSN":"2548-8252","abstract":" ABSTRACT:This study aims to find out students’ perception toward the implementation of online practicum learning at University of Technology Yogyakarta. This study employs quantitative descriptive method. Perception assessment is carried out by referring to 3 components: the component of teaching learning process, the component of lecturer's ability, as well as the components of facilities and infrastructure. Data collection used is an online questionnaire through Google Form distributed to 168 students who enroll practicum course at University of Technology Yogyakarta using purposive random sampling method. The results show that the components of the teaching learning process obtained a perception level of 79%, the component of lecturer's ability to obtain a perception level of 82%, and the infrastructures and facilities component obtained a perception level of 80%. Therefore, it can be implied that students' perception toward online practicum course at University of Technology Yogyakarta is positive with a perception rate of 80%.ABSTRAK:Penelitian ini bertujuan untuk mengetahui persepsi mahasiswa tentang pelaksanaan pembelajaran praktikum secara daring di Universitas Teknologi Yogyakarta. Penelitian ini menggunakan metode deskriptif kuantitatif. Penilaian persepsi dilakukan dengan mengacu pada 3 komponen yaitu: komponen proses belajar mengajar, komponen kemampuan dosen, serta komponen sarana dan prasarana. Pengumpulan data dilakukan dengan menggunakan kuesioner secara daring melalui Google Form kepada 168 mahasiswa yang sedang mengambil mata kuliah praktikum Aplikasi Teknologi Informasi di Universitas Teknologi Yogyakarta dengan menggunakan teknik purposive random sampling. Hasil penelitian menunjukkan bahwa komponen proses belajar mengajar memperoleh tingkat persepsi sebesar 79%, komponen kemampuan dosen memperoleh tingkat persepsi sebesar 82%, dan komponen saranan prasarana memperoleh tingkat persepsi sebesar 80% presentase ini menunjukkan nilai kelayakan atau keberhasilan praktik daring. Secara keseluruhan dapat disimpulkan bahwa nilai persepsi mahasiswa terhadap perkuliahan praktikum dengan daring di Universitas Teknologi Yogyakarta bernilai positif dengan tingkat persepsi 80%. ","author":[{"dropping-particle":"","family":"Ratnawati","given":"Dwi","non-dropping-particle":"","parse-names":false,"suffix":""},{"dropping-particle":"","family":"Vivianti","given":"Vivianti","non-dropping-particle":"","parse-names":false,"suffix":""}],"container-title":"Jurnal Edukasi Elektro","id":"ITEM-1","issue":"2","issued":{"date-parts":[["2020"]]},"page":"110-119","title":"Persepsi Mahasiswa Terhadap Pembelajaran Daring Pada Mata Kuliah Praktik Aplikasi Teknologi Informasi","type":"article-journal","volume":"4"},"uris":["http://www.mendeley.com/documents/?uuid=c89c580d-5f58-4254-bb91-e3bc5b25906c"]}],"mendeley":{"formattedCitation":"(Ratnawati &amp; Vivianti, 2020)","plainTextFormattedCitation":"(Ratnawati &amp; Vivianti, 2020)","previouslyFormattedCitation":"(Ratnawati &amp; Vivianti, 2020)"},"properties":{"noteIndex":0},"schema":"https://github.com/citation-style-language/schema/raw/master/csl-citation.json"}</w:instrText>
      </w:r>
      <w:r w:rsidRPr="00FA5E38">
        <w:rPr>
          <w:rFonts w:ascii="Times New Roman" w:hAnsi="Times New Roman"/>
          <w:sz w:val="24"/>
          <w:szCs w:val="24"/>
        </w:rPr>
        <w:fldChar w:fldCharType="separate"/>
      </w:r>
      <w:r w:rsidRPr="00FA5E38">
        <w:rPr>
          <w:rFonts w:ascii="Times New Roman" w:hAnsi="Times New Roman"/>
          <w:noProof/>
          <w:sz w:val="24"/>
          <w:szCs w:val="24"/>
        </w:rPr>
        <w:t>(Ratnawati &amp; Vivianti, 2020)</w:t>
      </w:r>
      <w:r w:rsidRPr="00FA5E38">
        <w:rPr>
          <w:rFonts w:ascii="Times New Roman" w:hAnsi="Times New Roman"/>
          <w:sz w:val="24"/>
          <w:szCs w:val="24"/>
        </w:rPr>
        <w:fldChar w:fldCharType="end"/>
      </w:r>
      <w:r w:rsidRPr="00FA5E38">
        <w:rPr>
          <w:rFonts w:ascii="Times New Roman" w:hAnsi="Times New Roman"/>
          <w:sz w:val="24"/>
          <w:szCs w:val="24"/>
        </w:rPr>
        <w:t xml:space="preserve">, that the opportunity to ask and discuss got a percentage of 87%. Students are embarrassed to express opinions when lecturers pose problems related to online lecture materials, </w:t>
      </w:r>
      <w:r w:rsidRPr="00FA5E38">
        <w:rPr>
          <w:rFonts w:ascii="Times New Roman" w:hAnsi="Times New Roman"/>
          <w:sz w:val="24"/>
          <w:szCs w:val="24"/>
        </w:rPr>
        <w:lastRenderedPageBreak/>
        <w:t>53.3% agree and strongly agree, 46.7% students state less and disagree. Questions about student activity in providing input or responding to group presentations in online lectures, 44.4% of students agreed and strongly agreed, while 55.5% disagreed. The results of interviews with several mathematics education students, obtained information that students were less active in responding to group percentage results because they felt ashamed and lacked confidence and were less motivated to pay attention to the presentation group's explanations. Motivation can influence what we learn, how we learn, and when we choose to learn. It can be concluded that the Interactivity aspect was received positively by students. Snippets of student comments written in the open questionnaire are in the following table.</w:t>
      </w:r>
    </w:p>
    <w:p w:rsidR="00FA5E38" w:rsidRPr="00FA5E38" w:rsidRDefault="00FA5E38" w:rsidP="009E5180">
      <w:pPr>
        <w:spacing w:after="0"/>
        <w:contextualSpacing/>
        <w:jc w:val="center"/>
        <w:rPr>
          <w:rFonts w:ascii="Times New Roman" w:hAnsi="Times New Roman"/>
          <w:sz w:val="24"/>
          <w:szCs w:val="24"/>
        </w:rPr>
      </w:pPr>
      <w:r w:rsidRPr="00FA5E38">
        <w:rPr>
          <w:rFonts w:ascii="Times New Roman" w:hAnsi="Times New Roman"/>
          <w:b/>
          <w:sz w:val="24"/>
          <w:szCs w:val="24"/>
        </w:rPr>
        <w:t>Table 3</w:t>
      </w:r>
      <w:r w:rsidRPr="00FA5E38">
        <w:rPr>
          <w:rFonts w:ascii="Times New Roman" w:hAnsi="Times New Roman"/>
          <w:sz w:val="24"/>
          <w:szCs w:val="24"/>
        </w:rPr>
        <w:t>. Questionnaire on the Interactivity Aspect.</w:t>
      </w:r>
    </w:p>
    <w:tbl>
      <w:tblPr>
        <w:tblStyle w:val="TableGrid"/>
        <w:tblW w:w="0" w:type="auto"/>
        <w:tblInd w:w="108" w:type="dxa"/>
        <w:tblLook w:val="04A0" w:firstRow="1" w:lastRow="0" w:firstColumn="1" w:lastColumn="0" w:noHBand="0" w:noVBand="1"/>
      </w:tblPr>
      <w:tblGrid>
        <w:gridCol w:w="8613"/>
      </w:tblGrid>
      <w:tr w:rsidR="00FA5E38" w:rsidRPr="00FA5E38" w:rsidTr="00757591">
        <w:tc>
          <w:tcPr>
            <w:tcW w:w="10206" w:type="dxa"/>
          </w:tcPr>
          <w:p w:rsidR="00FA5E38" w:rsidRPr="00FA5E38" w:rsidRDefault="00FA5E38" w:rsidP="009E5180">
            <w:pPr>
              <w:spacing w:after="0"/>
              <w:jc w:val="both"/>
              <w:rPr>
                <w:rFonts w:ascii="Times New Roman" w:hAnsi="Times New Roman"/>
                <w:sz w:val="24"/>
                <w:szCs w:val="24"/>
              </w:rPr>
            </w:pPr>
            <w:r w:rsidRPr="00FA5E38">
              <w:rPr>
                <w:rFonts w:ascii="Times New Roman" w:hAnsi="Times New Roman"/>
                <w:sz w:val="24"/>
                <w:szCs w:val="24"/>
              </w:rPr>
              <w:t>I was less active during lectures, because I was often shy about asking questions or expressing opinions, and I also didn't know how to solve this problem, while being active in class was one of the points of assessment. I hope that the pandemic will end soon so that face-to-face lectures can be held.</w:t>
            </w:r>
          </w:p>
        </w:tc>
      </w:tr>
      <w:tr w:rsidR="00FA5E38" w:rsidRPr="00FA5E38" w:rsidTr="00757591">
        <w:tc>
          <w:tcPr>
            <w:tcW w:w="10206" w:type="dxa"/>
          </w:tcPr>
          <w:p w:rsidR="00FA5E38" w:rsidRPr="00FA5E38" w:rsidRDefault="00FA5E38" w:rsidP="009E5180">
            <w:pPr>
              <w:spacing w:after="0"/>
              <w:jc w:val="both"/>
              <w:rPr>
                <w:rFonts w:ascii="Times New Roman" w:hAnsi="Times New Roman"/>
                <w:sz w:val="24"/>
                <w:szCs w:val="24"/>
              </w:rPr>
            </w:pPr>
            <w:r w:rsidRPr="00FA5E38">
              <w:rPr>
                <w:rFonts w:ascii="Times New Roman" w:hAnsi="Times New Roman"/>
                <w:sz w:val="24"/>
                <w:szCs w:val="24"/>
              </w:rPr>
              <w:t>In taking online lectures, I am quite active in answering questions from lecturers and I am very satisfied, but if I answer questions my friends are less active. And if I have difficulty, friends are willing to explain it to me again, so that I can understand.</w:t>
            </w:r>
          </w:p>
        </w:tc>
      </w:tr>
    </w:tbl>
    <w:p w:rsidR="00FA5E38" w:rsidRPr="00FA5E38" w:rsidRDefault="00FA5E38" w:rsidP="009E5180">
      <w:pPr>
        <w:spacing w:after="0"/>
        <w:ind w:firstLine="567"/>
        <w:contextualSpacing/>
        <w:jc w:val="both"/>
        <w:rPr>
          <w:rFonts w:ascii="Times New Roman" w:hAnsi="Times New Roman"/>
          <w:sz w:val="24"/>
          <w:szCs w:val="24"/>
        </w:rPr>
      </w:pPr>
    </w:p>
    <w:p w:rsidR="00FA5E38" w:rsidRPr="00FA5E38" w:rsidRDefault="00FA5E38" w:rsidP="009E5180">
      <w:pPr>
        <w:spacing w:after="0"/>
        <w:ind w:firstLine="567"/>
        <w:contextualSpacing/>
        <w:jc w:val="both"/>
        <w:rPr>
          <w:rFonts w:ascii="Times New Roman" w:hAnsi="Times New Roman"/>
          <w:sz w:val="24"/>
          <w:szCs w:val="24"/>
        </w:rPr>
      </w:pPr>
      <w:r w:rsidRPr="00FA5E38">
        <w:rPr>
          <w:rFonts w:ascii="Times New Roman" w:hAnsi="Times New Roman"/>
          <w:sz w:val="24"/>
          <w:szCs w:val="24"/>
        </w:rPr>
        <w:t>The perceived characteristics of the Independence component are a description of the individual's independence and responsibility for their learning tasks. The results of data descriptions related to independence are represented by three student statements, namely statements of diligent study in online lectures, discipline in completing assignments, and punctuality in sending assignments. Student perceptions of the independence component are summarized in the following table.</w:t>
      </w:r>
    </w:p>
    <w:p w:rsidR="00FA5E38" w:rsidRPr="00FA5E38" w:rsidRDefault="00FA5E38" w:rsidP="009E5180">
      <w:pPr>
        <w:spacing w:after="0"/>
        <w:contextualSpacing/>
        <w:jc w:val="center"/>
        <w:rPr>
          <w:rFonts w:ascii="Times New Roman" w:hAnsi="Times New Roman"/>
          <w:sz w:val="24"/>
          <w:szCs w:val="24"/>
        </w:rPr>
      </w:pPr>
      <w:r w:rsidRPr="00FA5E38">
        <w:rPr>
          <w:rFonts w:ascii="Times New Roman" w:hAnsi="Times New Roman"/>
          <w:b/>
          <w:sz w:val="24"/>
          <w:szCs w:val="24"/>
        </w:rPr>
        <w:t>Table 4</w:t>
      </w:r>
      <w:r w:rsidRPr="00FA5E38">
        <w:rPr>
          <w:rFonts w:ascii="Times New Roman" w:hAnsi="Times New Roman"/>
          <w:sz w:val="24"/>
          <w:szCs w:val="24"/>
        </w:rPr>
        <w:t>. Summary of descriptive data on aspects of independence.</w:t>
      </w:r>
    </w:p>
    <w:tbl>
      <w:tblPr>
        <w:tblStyle w:val="TableGrid"/>
        <w:tblW w:w="8647" w:type="dxa"/>
        <w:tblInd w:w="108" w:type="dxa"/>
        <w:tblLook w:val="04A0" w:firstRow="1" w:lastRow="0" w:firstColumn="1" w:lastColumn="0" w:noHBand="0" w:noVBand="1"/>
      </w:tblPr>
      <w:tblGrid>
        <w:gridCol w:w="1429"/>
        <w:gridCol w:w="4241"/>
        <w:gridCol w:w="709"/>
        <w:gridCol w:w="708"/>
        <w:gridCol w:w="709"/>
        <w:gridCol w:w="851"/>
      </w:tblGrid>
      <w:tr w:rsidR="00FA5E38" w:rsidRPr="00FA5E38" w:rsidTr="00FA5E38">
        <w:tc>
          <w:tcPr>
            <w:tcW w:w="1429" w:type="dxa"/>
            <w:vMerge w:val="restart"/>
            <w:vAlign w:val="center"/>
          </w:tcPr>
          <w:p w:rsidR="00FA5E38" w:rsidRPr="00FA5E38" w:rsidRDefault="00FA5E38" w:rsidP="009E5180">
            <w:pPr>
              <w:autoSpaceDE w:val="0"/>
              <w:autoSpaceDN w:val="0"/>
              <w:adjustRightInd w:val="0"/>
              <w:spacing w:after="0"/>
              <w:jc w:val="center"/>
              <w:rPr>
                <w:rFonts w:ascii="Times New Roman" w:hAnsi="Times New Roman"/>
                <w:i/>
                <w:sz w:val="16"/>
                <w:szCs w:val="16"/>
              </w:rPr>
            </w:pPr>
            <w:proofErr w:type="spellStart"/>
            <w:r w:rsidRPr="00FA5E38">
              <w:rPr>
                <w:rFonts w:ascii="Times New Roman" w:hAnsi="Times New Roman"/>
                <w:i/>
                <w:sz w:val="16"/>
                <w:szCs w:val="16"/>
              </w:rPr>
              <w:t>Indepedency</w:t>
            </w:r>
            <w:proofErr w:type="spellEnd"/>
          </w:p>
        </w:tc>
        <w:tc>
          <w:tcPr>
            <w:tcW w:w="4241" w:type="dxa"/>
          </w:tcPr>
          <w:p w:rsidR="00FA5E38" w:rsidRPr="00FA5E38" w:rsidRDefault="00FA5E38"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lebih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rajin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belajar</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 </w:t>
            </w:r>
            <w:proofErr w:type="spellStart"/>
            <w:r w:rsidRPr="00FA5E38">
              <w:rPr>
                <w:rFonts w:ascii="Times New Roman" w:hAnsi="Times New Roman"/>
                <w:sz w:val="16"/>
                <w:szCs w:val="16"/>
              </w:rPr>
              <w:t>dibandingkan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kuliah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tatap</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muka</w:t>
            </w:r>
            <w:proofErr w:type="spellEnd"/>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15%</w:t>
            </w:r>
          </w:p>
        </w:tc>
        <w:tc>
          <w:tcPr>
            <w:tcW w:w="708"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33,3%</w:t>
            </w:r>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40,6%</w:t>
            </w:r>
          </w:p>
        </w:tc>
        <w:tc>
          <w:tcPr>
            <w:tcW w:w="851"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11,1%</w:t>
            </w:r>
          </w:p>
        </w:tc>
      </w:tr>
      <w:tr w:rsidR="00FA5E38" w:rsidRPr="00FA5E38" w:rsidTr="00FA5E38">
        <w:tc>
          <w:tcPr>
            <w:tcW w:w="1429" w:type="dxa"/>
            <w:vMerge/>
          </w:tcPr>
          <w:p w:rsidR="00FA5E38" w:rsidRPr="00FA5E38" w:rsidRDefault="00FA5E38" w:rsidP="009E5180">
            <w:pPr>
              <w:autoSpaceDE w:val="0"/>
              <w:autoSpaceDN w:val="0"/>
              <w:adjustRightInd w:val="0"/>
              <w:spacing w:after="0"/>
              <w:jc w:val="both"/>
              <w:rPr>
                <w:rFonts w:ascii="Times New Roman" w:hAnsi="Times New Roman"/>
                <w:i/>
                <w:sz w:val="16"/>
                <w:szCs w:val="16"/>
              </w:rPr>
            </w:pPr>
          </w:p>
        </w:tc>
        <w:tc>
          <w:tcPr>
            <w:tcW w:w="4241" w:type="dxa"/>
          </w:tcPr>
          <w:p w:rsidR="00FA5E38" w:rsidRPr="00FA5E38" w:rsidRDefault="00FA5E38"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lebih</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disiplin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menyelesaikan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tugas-tugas</w:t>
            </w:r>
            <w:proofErr w:type="spellEnd"/>
            <w:r w:rsidRPr="00FA5E38">
              <w:rPr>
                <w:rFonts w:ascii="Times New Roman" w:hAnsi="Times New Roman"/>
                <w:sz w:val="16"/>
                <w:szCs w:val="16"/>
              </w:rPr>
              <w:t xml:space="preserve"> yang </w:t>
            </w:r>
            <w:proofErr w:type="spellStart"/>
            <w:r w:rsidRPr="00FA5E38">
              <w:rPr>
                <w:rFonts w:ascii="Times New Roman" w:hAnsi="Times New Roman"/>
                <w:sz w:val="16"/>
                <w:szCs w:val="16"/>
              </w:rPr>
              <w:t>diberikan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dosen</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dalam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perkuliahan</w:t>
            </w:r>
            <w:proofErr w:type="spellEnd"/>
            <w:r w:rsidRPr="00FA5E38">
              <w:rPr>
                <w:rFonts w:ascii="Times New Roman" w:hAnsi="Times New Roman"/>
                <w:sz w:val="16"/>
                <w:szCs w:val="16"/>
              </w:rPr>
              <w:t xml:space="preserve"> online</w:t>
            </w:r>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31,1%</w:t>
            </w:r>
          </w:p>
        </w:tc>
        <w:tc>
          <w:tcPr>
            <w:tcW w:w="708"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48,9%</w:t>
            </w:r>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20%</w:t>
            </w:r>
          </w:p>
        </w:tc>
        <w:tc>
          <w:tcPr>
            <w:tcW w:w="851"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FA5E38" w:rsidRPr="00FA5E38" w:rsidTr="00FA5E38">
        <w:tc>
          <w:tcPr>
            <w:tcW w:w="1429" w:type="dxa"/>
            <w:vMerge/>
          </w:tcPr>
          <w:p w:rsidR="00FA5E38" w:rsidRPr="00FA5E38" w:rsidRDefault="00FA5E38" w:rsidP="009E5180">
            <w:pPr>
              <w:autoSpaceDE w:val="0"/>
              <w:autoSpaceDN w:val="0"/>
              <w:adjustRightInd w:val="0"/>
              <w:spacing w:after="0"/>
              <w:jc w:val="both"/>
              <w:rPr>
                <w:rFonts w:ascii="Times New Roman" w:hAnsi="Times New Roman"/>
                <w:i/>
                <w:sz w:val="16"/>
                <w:szCs w:val="16"/>
              </w:rPr>
            </w:pPr>
          </w:p>
        </w:tc>
        <w:tc>
          <w:tcPr>
            <w:tcW w:w="4241" w:type="dxa"/>
          </w:tcPr>
          <w:p w:rsidR="00FA5E38" w:rsidRPr="00FA5E38" w:rsidRDefault="00FA5E38" w:rsidP="009E5180">
            <w:pPr>
              <w:spacing w:after="0"/>
              <w:rPr>
                <w:rFonts w:ascii="Times New Roman" w:hAnsi="Times New Roman"/>
                <w:sz w:val="16"/>
                <w:szCs w:val="16"/>
              </w:rPr>
            </w:pPr>
            <w:proofErr w:type="spellStart"/>
            <w:r w:rsidRPr="00FA5E38">
              <w:rPr>
                <w:rFonts w:ascii="Times New Roman" w:hAnsi="Times New Roman"/>
                <w:sz w:val="16"/>
                <w:szCs w:val="16"/>
              </w:rPr>
              <w:t>Saya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mengirim</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tugas</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tepat</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waktu</w:t>
            </w:r>
            <w:proofErr w:type="spellEnd"/>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35,5%</w:t>
            </w:r>
          </w:p>
        </w:tc>
        <w:tc>
          <w:tcPr>
            <w:tcW w:w="708"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62,2%</w:t>
            </w:r>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2,22%</w:t>
            </w:r>
          </w:p>
        </w:tc>
        <w:tc>
          <w:tcPr>
            <w:tcW w:w="851"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0%</w:t>
            </w:r>
          </w:p>
        </w:tc>
      </w:tr>
      <w:tr w:rsidR="00FA5E38" w:rsidRPr="00FA5E38" w:rsidTr="00FA5E38">
        <w:tc>
          <w:tcPr>
            <w:tcW w:w="5670" w:type="dxa"/>
            <w:gridSpan w:val="2"/>
            <w:vAlign w:val="center"/>
          </w:tcPr>
          <w:p w:rsidR="00FA5E38" w:rsidRPr="00FA5E38" w:rsidRDefault="00FA5E38" w:rsidP="009E5180">
            <w:pPr>
              <w:spacing w:after="0"/>
              <w:jc w:val="center"/>
              <w:rPr>
                <w:rFonts w:ascii="Times New Roman" w:hAnsi="Times New Roman"/>
                <w:sz w:val="16"/>
                <w:szCs w:val="16"/>
              </w:rPr>
            </w:pPr>
            <w:proofErr w:type="spellStart"/>
            <w:r w:rsidRPr="00FA5E38">
              <w:rPr>
                <w:rFonts w:ascii="Times New Roman" w:hAnsi="Times New Roman"/>
                <w:sz w:val="16"/>
                <w:szCs w:val="16"/>
              </w:rPr>
              <w:t>Rerata</w:t>
            </w:r>
            <w:proofErr w:type="spellEnd"/>
            <w:r w:rsidRPr="00FA5E38">
              <w:rPr>
                <w:rFonts w:ascii="Times New Roman" w:hAnsi="Times New Roman"/>
                <w:sz w:val="16"/>
                <w:szCs w:val="16"/>
              </w:rPr>
              <w:t xml:space="preserve"> </w:t>
            </w:r>
            <w:proofErr w:type="spellStart"/>
            <w:r w:rsidRPr="00FA5E38">
              <w:rPr>
                <w:rFonts w:ascii="Times New Roman" w:hAnsi="Times New Roman"/>
                <w:sz w:val="16"/>
                <w:szCs w:val="16"/>
              </w:rPr>
              <w:t>persentase</w:t>
            </w:r>
            <w:proofErr w:type="spellEnd"/>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27,2%</w:t>
            </w:r>
          </w:p>
        </w:tc>
        <w:tc>
          <w:tcPr>
            <w:tcW w:w="708"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48,1%</w:t>
            </w:r>
          </w:p>
        </w:tc>
        <w:tc>
          <w:tcPr>
            <w:tcW w:w="709"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20,9%</w:t>
            </w:r>
          </w:p>
        </w:tc>
        <w:tc>
          <w:tcPr>
            <w:tcW w:w="851" w:type="dxa"/>
          </w:tcPr>
          <w:p w:rsidR="00FA5E38" w:rsidRPr="00FA5E38" w:rsidRDefault="00FA5E38" w:rsidP="009E5180">
            <w:pPr>
              <w:autoSpaceDE w:val="0"/>
              <w:autoSpaceDN w:val="0"/>
              <w:adjustRightInd w:val="0"/>
              <w:spacing w:after="0"/>
              <w:jc w:val="both"/>
              <w:rPr>
                <w:rFonts w:ascii="Times New Roman" w:hAnsi="Times New Roman"/>
                <w:sz w:val="16"/>
                <w:szCs w:val="16"/>
              </w:rPr>
            </w:pPr>
            <w:r w:rsidRPr="00FA5E38">
              <w:rPr>
                <w:rFonts w:ascii="Times New Roman" w:hAnsi="Times New Roman"/>
                <w:sz w:val="16"/>
                <w:szCs w:val="16"/>
              </w:rPr>
              <w:t>3,7%</w:t>
            </w:r>
          </w:p>
        </w:tc>
      </w:tr>
    </w:tbl>
    <w:p w:rsidR="00FA5E38" w:rsidRPr="00FA5E38" w:rsidRDefault="00FA5E38" w:rsidP="009E5180">
      <w:pPr>
        <w:spacing w:after="0"/>
        <w:ind w:firstLine="567"/>
        <w:contextualSpacing/>
        <w:jc w:val="both"/>
        <w:rPr>
          <w:rFonts w:ascii="Times New Roman" w:hAnsi="Times New Roman"/>
          <w:sz w:val="24"/>
          <w:szCs w:val="24"/>
        </w:rPr>
      </w:pPr>
    </w:p>
    <w:p w:rsidR="00932723" w:rsidRPr="00932723" w:rsidRDefault="00FA5E38" w:rsidP="009E5180">
      <w:pPr>
        <w:spacing w:after="0"/>
        <w:ind w:firstLine="567"/>
        <w:contextualSpacing/>
        <w:jc w:val="both"/>
        <w:rPr>
          <w:rFonts w:ascii="Times New Roman" w:hAnsi="Times New Roman"/>
        </w:rPr>
      </w:pPr>
      <w:r w:rsidRPr="00FA5E38">
        <w:rPr>
          <w:rFonts w:ascii="Times New Roman" w:hAnsi="Times New Roman"/>
          <w:sz w:val="24"/>
          <w:szCs w:val="24"/>
        </w:rPr>
        <w:t xml:space="preserve">The element of independence is closely related to independence. Independence in learning is important in exploring every aspect to be studied. The aspect of concern in independence is to focus more on what must be learned and be able to answer or do the tasks given well. Online learning fosters student independence in learning. This is in line with the research results </w:t>
      </w:r>
      <w:r w:rsidRPr="00FA5E38">
        <w:rPr>
          <w:rFonts w:ascii="Times New Roman" w:hAnsi="Times New Roman"/>
          <w:sz w:val="24"/>
          <w:szCs w:val="24"/>
        </w:rPr>
        <w:fldChar w:fldCharType="begin" w:fldLock="1"/>
      </w:r>
      <w:r w:rsidRPr="00FA5E38">
        <w:rPr>
          <w:rFonts w:ascii="Times New Roman" w:hAnsi="Times New Roman"/>
          <w:sz w:val="24"/>
          <w:szCs w:val="24"/>
        </w:rPr>
        <w:instrText>ADDIN CSL_CITATION {"citationItems":[{"id":"ITEM-1","itemData":{"DOI":"10.21009/pip.342.9","ISSN":"1411-5255","abstract":"Kemandirian belajar penting bagi para peserta didik, terutama pada saat pembelajaran dilaksanakan secara daring. Penelitian ini bertujuan untuk memperoleh gambaran kemandirian belajar remaja yang melakukan pembelajaran daring. Metode kuantitatif dengan rancangan deskriptif digunakan dalam penelitian ini. Sampel pada penelitian dipilih melalui teknik snowball yang melibatkan 579 responden terdiri dari siswa SMA dan SMK dan mahasiswa di Jakarta dengan rentang usia mulai dari 16 sampai dengan 21 tahun. Instrumen yang digunakan adalah kemandirian belajar pada mahasiswa yang dikonstruksi oleh Hidayati &amp; Listyani (2010), yang memiliki 19 butir pernyataan. Reliabilitas instrumen ini adalah Alpha Cronbach 0,879. Hasil pengukuran terhadap kemandirian belajar menunjukkan bahwa responden memiliki kemandirian yang cenderung rendah (rerata = 2.78/St.Dev. 0.289 dalam skala 5) dan komponen yang terendah adalah tanggung jawab dan inisiatif belajar. Hasil ini menunjukkan bahwa para pemelajar (siswa/mahasiswa) belum cukup siap untuk belajar secara daring, penyebabnya adalah karena kebiasaan belajar, dan teknologi yang kurang mendukung.Self-regulated learning is important for students, especially when learning is carried out online. This study aims to obtain a description of the self-regulated learning of students who carry out online learning. Quantitative method with descriptive research design was used in this research. The sample in this study was selected through the snowball technique involving 579 respondents consisting of secondary and vocational high school students as well as university students with age range between 16 and 21 years. The instrument used was self-regulated learning on students constructed by Hidayati &amp; Listyani (2010) which has 19 statements. The reliability of this instrument is Cronbach Alpha 0.879. The results show that the respondents have low self-regulated learning ability (mean = 2.78 / St.Dev. 0.289 on a scale of 5) and the lowest components are learning responsibility and initiative. These results indicate that the learners are not quite ready to learn online caused by study habits and less supportive technology.","author":[{"dropping-particle":"","family":"Hidayat","given":"Dede Rahmat","non-dropping-particle":"","parse-names":false,"suffix":""},{"dropping-particle":"","family":"Rohaya","given":"Ana","non-dropping-particle":"","parse-names":false,"suffix":""},{"dropping-particle":"","family":"Nadine","given":"Fildzah","non-dropping-particle":"","parse-names":false,"suffix":""},{"dropping-particle":"","family":"Ramadhan","given":"Hary","non-dropping-particle":"","parse-names":false,"suffix":""}],"container-title":"Perspektif Ilmu Pendidikan","id":"ITEM-1","issue":"2","issued":{"date-parts":[["2020"]]},"page":"147-154","title":"Kemandirian Belajar Peserta Didik Dalam Pembelajaran Daring Pada Masa Pandemi Covid -19","type":"article-journal","volume":"34"},"uris":["http://www.mendeley.com/documents/?uuid=96b8b26e-c82f-4c7c-909f-e6a95fe90807"]}],"mendeley":{"formattedCitation":"(Hidayat et al., 2020)","plainTextFormattedCitation":"(Hidayat et al., 2020)","previouslyFormattedCitation":"(Hidayat et al., 2020)"},"properties":{"noteIndex":0},"schema":"https://github.com/citation-style-language/schema/raw/master/csl-citation.json"}</w:instrText>
      </w:r>
      <w:r w:rsidRPr="00FA5E38">
        <w:rPr>
          <w:rFonts w:ascii="Times New Roman" w:hAnsi="Times New Roman"/>
          <w:sz w:val="24"/>
          <w:szCs w:val="24"/>
        </w:rPr>
        <w:fldChar w:fldCharType="separate"/>
      </w:r>
      <w:r w:rsidRPr="00FA5E38">
        <w:rPr>
          <w:rFonts w:ascii="Times New Roman" w:hAnsi="Times New Roman"/>
          <w:noProof/>
          <w:sz w:val="24"/>
          <w:szCs w:val="24"/>
        </w:rPr>
        <w:t>(Hidayat et al., 2020)</w:t>
      </w:r>
      <w:r w:rsidRPr="00FA5E38">
        <w:rPr>
          <w:rFonts w:ascii="Times New Roman" w:hAnsi="Times New Roman"/>
          <w:sz w:val="24"/>
          <w:szCs w:val="24"/>
        </w:rPr>
        <w:fldChar w:fldCharType="end"/>
      </w:r>
      <w:r w:rsidRPr="00FA5E38">
        <w:rPr>
          <w:rFonts w:ascii="Times New Roman" w:hAnsi="Times New Roman"/>
          <w:sz w:val="24"/>
          <w:szCs w:val="24"/>
        </w:rPr>
        <w:t>,</w:t>
      </w:r>
      <w:r w:rsidRPr="00FA5E38">
        <w:rPr>
          <w:rFonts w:ascii="Times New Roman" w:hAnsi="Times New Roman"/>
        </w:rPr>
        <w:t xml:space="preserve"> </w:t>
      </w:r>
      <w:r w:rsidR="00932723" w:rsidRPr="00932723">
        <w:rPr>
          <w:rFonts w:ascii="Times New Roman" w:hAnsi="Times New Roman"/>
        </w:rPr>
        <w:t>in online learning the level of independence from others in learning is relatively high. The study also concluded that students still have enough confidence and responsibility to study online. The habit of studying offline where students have direct contact makes them unable to be replaced online.</w:t>
      </w:r>
    </w:p>
    <w:p w:rsidR="00932723" w:rsidRPr="00932723" w:rsidRDefault="00932723" w:rsidP="009E5180">
      <w:pPr>
        <w:spacing w:after="0"/>
        <w:ind w:firstLine="567"/>
        <w:contextualSpacing/>
        <w:jc w:val="both"/>
        <w:rPr>
          <w:rFonts w:ascii="Times New Roman" w:hAnsi="Times New Roman"/>
          <w:sz w:val="24"/>
          <w:szCs w:val="24"/>
        </w:rPr>
      </w:pPr>
      <w:r w:rsidRPr="00932723">
        <w:rPr>
          <w:rFonts w:ascii="Times New Roman" w:hAnsi="Times New Roman"/>
        </w:rPr>
        <w:t>Aspects of independence are indicated by the statement that they prefer to learn through online rather than face-to-face learning, discipline in completing assignments and timely delivery of the assignments. Through table 2, it is obtained information that students prefer face-</w:t>
      </w:r>
      <w:r w:rsidRPr="00932723">
        <w:rPr>
          <w:rFonts w:ascii="Times New Roman" w:hAnsi="Times New Roman"/>
        </w:rPr>
        <w:lastRenderedPageBreak/>
        <w:t>to-face lectures by 66.6%, students who liked online lectures by 33.4%. The results of interviews with several students related to the reasons for preferring face-to-face learning that face-to-face learning can directly interact with lecturers and other students. More comfortable communicating and more motivated to express opinions because they can directly see the lecturer's response. Study</w:t>
      </w:r>
      <w:r>
        <w:rPr>
          <w:rFonts w:ascii="Times New Roman" w:hAnsi="Times New Roman"/>
        </w:rPr>
        <w:t xml:space="preserve"> </w:t>
      </w:r>
      <w:r w:rsidRPr="00932723">
        <w:rPr>
          <w:rFonts w:ascii="Times New Roman" w:hAnsi="Times New Roman"/>
          <w:sz w:val="24"/>
          <w:szCs w:val="24"/>
        </w:rPr>
        <w:fldChar w:fldCharType="begin" w:fldLock="1"/>
      </w:r>
      <w:r w:rsidRPr="00932723">
        <w:rPr>
          <w:rFonts w:ascii="Times New Roman" w:hAnsi="Times New Roman"/>
          <w:sz w:val="24"/>
          <w:szCs w:val="24"/>
        </w:rPr>
        <w:instrText>ADDIN CSL_CITATION {"citationItems":[{"id":"ITEM-1","itemData":{"ISSN":"2549-2217","abstract":"Abstrak Pembelajaran daring adalah pembelajaran yang baru bagi mahasiswa. Penelitian ini bertujuan untuk menggambarkan persepsi mahasiswa terhadap pembelajaran daring pada masa pandemik covid-19. Untuk mencapai tujuan tersebut, peneliti melaksanakan penelitian berbentuk survey. Sembilan puluh lima orang mahasiswa Program Studi Pendidikan Kimia yang telah mengikuti perkuliahan selama 8 minggu kemudian diminta untuk mengisi angket tentang persepsi mahasiswa terhadap pembelajaran daring. Aspek yang diukur dalam penelitian ini adalah minat, akses terhadap sumber belajar, dan peran orang tua dalam pembelajaran daring. Data kemudian dioleh secara statistik deskriptive. Berdasarkan analisis data, mahasiswa lebih menyukai pembelajaran luring daripada daring. Pembelajaran daring menyulitkan bagi mahasiswa karena kurangnya bahan belajar dan kurangnya akses internet. Peran serta orang tua sangat membantu mahasiswa dalam mengikuti pembelajaran daring. Orang tua menjadi motivator dan penyemangat mahasiswa untuk tetap belajar secara daring.","author":[{"dropping-particle":"","family":"Hadi","given":"Lukman","non-dropping-particle":"","parse-names":false,"suffix":""}],"container-title":"Jurnal Zarah","id":"ITEM-1","issue":"2","issued":{"date-parts":[["2020"]]},"page":"56-61","title":"Persepsi Mahasiswa Terhadap Pembelajaran Daring Di Masa Pandemik Covid-19 Student Perceptions of Online Learning During Covid-19 Pandemic","type":"article-journal","volume":"8"},"uris":["http://www.mendeley.com/documents/?uuid=8a94018c-b1cd-4ae4-af74-e097ec805f1d"]}],"mendeley":{"formattedCitation":"(Hadi, 2020)","plainTextFormattedCitation":"(Hadi, 2020)","previouslyFormattedCitation":"(Hadi, 2020)"},"properties":{"noteIndex":0},"schema":"https://github.com/citation-style-language/schema/raw/master/csl-citation.json"}</w:instrText>
      </w:r>
      <w:r w:rsidRPr="00932723">
        <w:rPr>
          <w:rFonts w:ascii="Times New Roman" w:hAnsi="Times New Roman"/>
          <w:sz w:val="24"/>
          <w:szCs w:val="24"/>
        </w:rPr>
        <w:fldChar w:fldCharType="separate"/>
      </w:r>
      <w:r w:rsidRPr="00932723">
        <w:rPr>
          <w:rFonts w:ascii="Times New Roman" w:hAnsi="Times New Roman"/>
          <w:noProof/>
          <w:sz w:val="24"/>
          <w:szCs w:val="24"/>
        </w:rPr>
        <w:t>(Hadi, 2020)</w:t>
      </w:r>
      <w:r w:rsidRPr="00932723">
        <w:rPr>
          <w:rFonts w:ascii="Times New Roman" w:hAnsi="Times New Roman"/>
          <w:sz w:val="24"/>
          <w:szCs w:val="24"/>
        </w:rPr>
        <w:fldChar w:fldCharType="end"/>
      </w:r>
      <w:r w:rsidRPr="00932723">
        <w:rPr>
          <w:rFonts w:ascii="Times New Roman" w:hAnsi="Times New Roman"/>
          <w:sz w:val="24"/>
          <w:szCs w:val="24"/>
        </w:rPr>
        <w:t>,</w:t>
      </w:r>
      <w:r>
        <w:rPr>
          <w:rFonts w:ascii="Times New Roman" w:hAnsi="Times New Roman"/>
          <w:sz w:val="24"/>
          <w:szCs w:val="24"/>
        </w:rPr>
        <w:t xml:space="preserve"> </w:t>
      </w:r>
      <w:r w:rsidRPr="00932723">
        <w:rPr>
          <w:rFonts w:ascii="Times New Roman" w:hAnsi="Times New Roman"/>
          <w:sz w:val="24"/>
          <w:szCs w:val="24"/>
        </w:rPr>
        <w:t>analyzed student responses related to online lectures after 3 months of online learning and found that students had negative perceptions related to online learning activities which were considered boring and boring. More disciplined questions complete the tasks given by the lecturer in online lectures. As many as 80% agreed and strongly agreed and 20% said they did not agree. Sending assignments on time is 87.7%. This fact shows that although students prefer face-to-face learning, in online learning students are disciplined in doing assignments and sending them on time. In general, the average related to the element of student independence in online learning is satisfactory. This is indicated by the mean strongly agree and agree at 28.25%, the average perception of disagree and disagree is 14.8%. In general, it can be concluded that independence is received positively by most students.</w:t>
      </w:r>
    </w:p>
    <w:p w:rsidR="00FA5E38" w:rsidRDefault="00932723" w:rsidP="009E5180">
      <w:pPr>
        <w:spacing w:after="0"/>
        <w:ind w:firstLine="567"/>
        <w:contextualSpacing/>
        <w:jc w:val="both"/>
        <w:rPr>
          <w:rFonts w:ascii="Times New Roman" w:hAnsi="Times New Roman"/>
          <w:sz w:val="24"/>
          <w:szCs w:val="24"/>
        </w:rPr>
      </w:pPr>
      <w:r w:rsidRPr="00932723">
        <w:rPr>
          <w:rFonts w:ascii="Times New Roman" w:hAnsi="Times New Roman"/>
          <w:sz w:val="24"/>
          <w:szCs w:val="24"/>
        </w:rPr>
        <w:t>The next item is related to the element of Accessibility, namely the ease of accessing learning resources through the internet network compared to the distribution of learning resources in conventional learning. A summary of descriptive data is in the following table.</w:t>
      </w:r>
    </w:p>
    <w:p w:rsidR="00932723" w:rsidRDefault="00932723" w:rsidP="009E5180">
      <w:pPr>
        <w:spacing w:after="0"/>
        <w:contextualSpacing/>
        <w:jc w:val="center"/>
        <w:rPr>
          <w:rFonts w:ascii="Times New Roman" w:hAnsi="Times New Roman"/>
          <w:sz w:val="24"/>
          <w:szCs w:val="24"/>
        </w:rPr>
      </w:pPr>
      <w:r w:rsidRPr="00932723">
        <w:rPr>
          <w:rFonts w:ascii="Times New Roman" w:hAnsi="Times New Roman"/>
          <w:b/>
          <w:sz w:val="24"/>
          <w:szCs w:val="24"/>
        </w:rPr>
        <w:t>Table 5</w:t>
      </w:r>
      <w:r w:rsidRPr="00932723">
        <w:rPr>
          <w:rFonts w:ascii="Times New Roman" w:hAnsi="Times New Roman"/>
          <w:sz w:val="24"/>
          <w:szCs w:val="24"/>
        </w:rPr>
        <w:t xml:space="preserve">. Summary of descriptive data aspects of </w:t>
      </w:r>
      <w:proofErr w:type="spellStart"/>
      <w:r w:rsidRPr="00932723">
        <w:rPr>
          <w:rFonts w:ascii="Times New Roman" w:hAnsi="Times New Roman"/>
          <w:sz w:val="24"/>
          <w:szCs w:val="24"/>
        </w:rPr>
        <w:t>Accessbillity</w:t>
      </w:r>
      <w:proofErr w:type="spellEnd"/>
      <w:r w:rsidRPr="00932723">
        <w:rPr>
          <w:rFonts w:ascii="Times New Roman" w:hAnsi="Times New Roman"/>
          <w:sz w:val="24"/>
          <w:szCs w:val="24"/>
        </w:rPr>
        <w:t>.</w:t>
      </w:r>
    </w:p>
    <w:tbl>
      <w:tblPr>
        <w:tblStyle w:val="TableGrid"/>
        <w:tblW w:w="8387" w:type="dxa"/>
        <w:tblInd w:w="108" w:type="dxa"/>
        <w:tblLook w:val="04A0" w:firstRow="1" w:lastRow="0" w:firstColumn="1" w:lastColumn="0" w:noHBand="0" w:noVBand="1"/>
      </w:tblPr>
      <w:tblGrid>
        <w:gridCol w:w="1560"/>
        <w:gridCol w:w="3685"/>
        <w:gridCol w:w="733"/>
        <w:gridCol w:w="833"/>
        <w:gridCol w:w="843"/>
        <w:gridCol w:w="733"/>
      </w:tblGrid>
      <w:tr w:rsidR="00932723" w:rsidRPr="00932723" w:rsidTr="00932723">
        <w:tc>
          <w:tcPr>
            <w:tcW w:w="1560" w:type="dxa"/>
            <w:vMerge w:val="restart"/>
            <w:vAlign w:val="center"/>
          </w:tcPr>
          <w:p w:rsidR="00932723" w:rsidRPr="00932723" w:rsidRDefault="00932723" w:rsidP="009E5180">
            <w:pPr>
              <w:autoSpaceDE w:val="0"/>
              <w:autoSpaceDN w:val="0"/>
              <w:adjustRightInd w:val="0"/>
              <w:spacing w:after="0"/>
              <w:jc w:val="center"/>
              <w:rPr>
                <w:rFonts w:ascii="Times New Roman" w:hAnsi="Times New Roman"/>
                <w:i/>
                <w:sz w:val="20"/>
                <w:szCs w:val="20"/>
              </w:rPr>
            </w:pPr>
            <w:proofErr w:type="spellStart"/>
            <w:r w:rsidRPr="00932723">
              <w:rPr>
                <w:rFonts w:ascii="Times New Roman" w:hAnsi="Times New Roman"/>
                <w:i/>
                <w:sz w:val="20"/>
                <w:szCs w:val="20"/>
              </w:rPr>
              <w:t>Accesbillity</w:t>
            </w:r>
            <w:proofErr w:type="spellEnd"/>
          </w:p>
        </w:tc>
        <w:tc>
          <w:tcPr>
            <w:tcW w:w="3685" w:type="dxa"/>
          </w:tcPr>
          <w:p w:rsidR="00932723" w:rsidRPr="00932723" w:rsidRDefault="00932723" w:rsidP="009E5180">
            <w:pPr>
              <w:spacing w:after="0"/>
              <w:rPr>
                <w:rFonts w:ascii="Times New Roman" w:hAnsi="Times New Roman"/>
                <w:sz w:val="20"/>
                <w:szCs w:val="20"/>
              </w:rPr>
            </w:pPr>
            <w:proofErr w:type="spellStart"/>
            <w:r w:rsidRPr="00932723">
              <w:rPr>
                <w:rFonts w:ascii="Times New Roman" w:hAnsi="Times New Roman"/>
                <w:sz w:val="20"/>
                <w:szCs w:val="20"/>
              </w:rPr>
              <w:t>Saya</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dapat</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mengakses</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materi</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kuliah</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kapan</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saja</w:t>
            </w:r>
            <w:proofErr w:type="spellEnd"/>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22,2%</w:t>
            </w:r>
          </w:p>
        </w:tc>
        <w:tc>
          <w:tcPr>
            <w:tcW w:w="8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66,6%</w:t>
            </w:r>
          </w:p>
        </w:tc>
        <w:tc>
          <w:tcPr>
            <w:tcW w:w="84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11,1%</w:t>
            </w:r>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0%</w:t>
            </w:r>
          </w:p>
        </w:tc>
      </w:tr>
      <w:tr w:rsidR="00932723" w:rsidRPr="00932723" w:rsidTr="00932723">
        <w:tc>
          <w:tcPr>
            <w:tcW w:w="1560" w:type="dxa"/>
            <w:vMerge/>
          </w:tcPr>
          <w:p w:rsidR="00932723" w:rsidRPr="00932723" w:rsidRDefault="00932723" w:rsidP="009E5180">
            <w:pPr>
              <w:autoSpaceDE w:val="0"/>
              <w:autoSpaceDN w:val="0"/>
              <w:adjustRightInd w:val="0"/>
              <w:spacing w:after="0"/>
              <w:jc w:val="both"/>
              <w:rPr>
                <w:rFonts w:ascii="Times New Roman" w:hAnsi="Times New Roman"/>
                <w:i/>
                <w:sz w:val="20"/>
                <w:szCs w:val="20"/>
              </w:rPr>
            </w:pPr>
          </w:p>
        </w:tc>
        <w:tc>
          <w:tcPr>
            <w:tcW w:w="3685" w:type="dxa"/>
          </w:tcPr>
          <w:p w:rsidR="00932723" w:rsidRPr="00932723" w:rsidRDefault="00932723" w:rsidP="009E5180">
            <w:pPr>
              <w:spacing w:after="0"/>
              <w:rPr>
                <w:rFonts w:ascii="Times New Roman" w:hAnsi="Times New Roman"/>
                <w:sz w:val="20"/>
                <w:szCs w:val="20"/>
              </w:rPr>
            </w:pPr>
            <w:proofErr w:type="spellStart"/>
            <w:r w:rsidRPr="00932723">
              <w:rPr>
                <w:rFonts w:ascii="Times New Roman" w:hAnsi="Times New Roman"/>
                <w:sz w:val="20"/>
                <w:szCs w:val="20"/>
              </w:rPr>
              <w:t>Saya</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tidak</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mengalami</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kesulitan</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dalam</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memahami</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materi</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kuliah</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secara</w:t>
            </w:r>
            <w:proofErr w:type="spellEnd"/>
            <w:r w:rsidRPr="00932723">
              <w:rPr>
                <w:rFonts w:ascii="Times New Roman" w:hAnsi="Times New Roman"/>
                <w:sz w:val="20"/>
                <w:szCs w:val="20"/>
              </w:rPr>
              <w:t xml:space="preserve"> online</w:t>
            </w:r>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2,22%</w:t>
            </w:r>
          </w:p>
        </w:tc>
        <w:tc>
          <w:tcPr>
            <w:tcW w:w="8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17,7%</w:t>
            </w:r>
          </w:p>
        </w:tc>
        <w:tc>
          <w:tcPr>
            <w:tcW w:w="84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75,5%</w:t>
            </w:r>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4,44%</w:t>
            </w:r>
          </w:p>
        </w:tc>
      </w:tr>
      <w:tr w:rsidR="00932723" w:rsidRPr="00932723" w:rsidTr="00932723">
        <w:tc>
          <w:tcPr>
            <w:tcW w:w="1560" w:type="dxa"/>
            <w:vMerge/>
          </w:tcPr>
          <w:p w:rsidR="00932723" w:rsidRPr="00932723" w:rsidRDefault="00932723" w:rsidP="009E5180">
            <w:pPr>
              <w:autoSpaceDE w:val="0"/>
              <w:autoSpaceDN w:val="0"/>
              <w:adjustRightInd w:val="0"/>
              <w:spacing w:after="0"/>
              <w:jc w:val="both"/>
              <w:rPr>
                <w:rFonts w:ascii="Times New Roman" w:hAnsi="Times New Roman"/>
                <w:i/>
                <w:sz w:val="20"/>
                <w:szCs w:val="20"/>
              </w:rPr>
            </w:pPr>
          </w:p>
        </w:tc>
        <w:tc>
          <w:tcPr>
            <w:tcW w:w="3685" w:type="dxa"/>
          </w:tcPr>
          <w:p w:rsidR="00932723" w:rsidRPr="00932723" w:rsidRDefault="00932723" w:rsidP="009E5180">
            <w:pPr>
              <w:spacing w:after="0"/>
              <w:rPr>
                <w:rFonts w:ascii="Times New Roman" w:hAnsi="Times New Roman"/>
                <w:sz w:val="20"/>
                <w:szCs w:val="20"/>
              </w:rPr>
            </w:pPr>
            <w:proofErr w:type="spellStart"/>
            <w:r w:rsidRPr="00932723">
              <w:rPr>
                <w:rFonts w:ascii="Times New Roman" w:hAnsi="Times New Roman"/>
                <w:sz w:val="20"/>
                <w:szCs w:val="20"/>
              </w:rPr>
              <w:t>Saya</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setuju</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perkuliahan</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dilakukan</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secara</w:t>
            </w:r>
            <w:proofErr w:type="spellEnd"/>
            <w:r w:rsidRPr="00932723">
              <w:rPr>
                <w:rFonts w:ascii="Times New Roman" w:hAnsi="Times New Roman"/>
                <w:sz w:val="20"/>
                <w:szCs w:val="20"/>
              </w:rPr>
              <w:t xml:space="preserve"> online </w:t>
            </w:r>
            <w:proofErr w:type="spellStart"/>
            <w:r w:rsidRPr="00932723">
              <w:rPr>
                <w:rFonts w:ascii="Times New Roman" w:hAnsi="Times New Roman"/>
                <w:sz w:val="20"/>
                <w:szCs w:val="20"/>
              </w:rPr>
              <w:t>meskipun</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situasi</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covid</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sudah</w:t>
            </w:r>
            <w:proofErr w:type="spellEnd"/>
            <w:r w:rsidRPr="00932723">
              <w:rPr>
                <w:rFonts w:ascii="Times New Roman" w:hAnsi="Times New Roman"/>
                <w:sz w:val="20"/>
                <w:szCs w:val="20"/>
              </w:rPr>
              <w:t xml:space="preserve"> normal</w:t>
            </w:r>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8,89%</w:t>
            </w:r>
          </w:p>
        </w:tc>
        <w:tc>
          <w:tcPr>
            <w:tcW w:w="8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6,66%</w:t>
            </w:r>
          </w:p>
        </w:tc>
        <w:tc>
          <w:tcPr>
            <w:tcW w:w="84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64,4%</w:t>
            </w:r>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20%</w:t>
            </w:r>
          </w:p>
        </w:tc>
      </w:tr>
      <w:tr w:rsidR="00932723" w:rsidRPr="00932723" w:rsidTr="00932723">
        <w:tc>
          <w:tcPr>
            <w:tcW w:w="5245" w:type="dxa"/>
            <w:gridSpan w:val="2"/>
            <w:vAlign w:val="center"/>
          </w:tcPr>
          <w:p w:rsidR="00932723" w:rsidRPr="00932723" w:rsidRDefault="00932723" w:rsidP="009E5180">
            <w:pPr>
              <w:spacing w:after="0"/>
              <w:jc w:val="center"/>
              <w:rPr>
                <w:rFonts w:ascii="Times New Roman" w:hAnsi="Times New Roman"/>
                <w:sz w:val="20"/>
                <w:szCs w:val="20"/>
              </w:rPr>
            </w:pPr>
            <w:proofErr w:type="spellStart"/>
            <w:r w:rsidRPr="00932723">
              <w:rPr>
                <w:rFonts w:ascii="Times New Roman" w:hAnsi="Times New Roman"/>
                <w:sz w:val="20"/>
                <w:szCs w:val="20"/>
              </w:rPr>
              <w:t>Rerata</w:t>
            </w:r>
            <w:proofErr w:type="spellEnd"/>
            <w:r w:rsidRPr="00932723">
              <w:rPr>
                <w:rFonts w:ascii="Times New Roman" w:hAnsi="Times New Roman"/>
                <w:sz w:val="20"/>
                <w:szCs w:val="20"/>
              </w:rPr>
              <w:t xml:space="preserve"> </w:t>
            </w:r>
            <w:proofErr w:type="spellStart"/>
            <w:r w:rsidRPr="00932723">
              <w:rPr>
                <w:rFonts w:ascii="Times New Roman" w:hAnsi="Times New Roman"/>
                <w:sz w:val="20"/>
                <w:szCs w:val="20"/>
              </w:rPr>
              <w:t>persentase</w:t>
            </w:r>
            <w:proofErr w:type="spellEnd"/>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11,1%</w:t>
            </w:r>
          </w:p>
        </w:tc>
        <w:tc>
          <w:tcPr>
            <w:tcW w:w="8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30,12%</w:t>
            </w:r>
          </w:p>
        </w:tc>
        <w:tc>
          <w:tcPr>
            <w:tcW w:w="84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50,3%</w:t>
            </w:r>
          </w:p>
        </w:tc>
        <w:tc>
          <w:tcPr>
            <w:tcW w:w="733" w:type="dxa"/>
          </w:tcPr>
          <w:p w:rsidR="00932723" w:rsidRPr="00932723" w:rsidRDefault="00932723" w:rsidP="009E5180">
            <w:pPr>
              <w:autoSpaceDE w:val="0"/>
              <w:autoSpaceDN w:val="0"/>
              <w:adjustRightInd w:val="0"/>
              <w:spacing w:after="0"/>
              <w:jc w:val="both"/>
              <w:rPr>
                <w:rFonts w:ascii="Times New Roman" w:hAnsi="Times New Roman"/>
                <w:sz w:val="20"/>
                <w:szCs w:val="20"/>
              </w:rPr>
            </w:pPr>
            <w:r w:rsidRPr="00932723">
              <w:rPr>
                <w:rFonts w:ascii="Times New Roman" w:hAnsi="Times New Roman"/>
                <w:sz w:val="20"/>
                <w:szCs w:val="20"/>
              </w:rPr>
              <w:t>8,15%</w:t>
            </w:r>
          </w:p>
        </w:tc>
      </w:tr>
    </w:tbl>
    <w:p w:rsidR="004F3338" w:rsidRDefault="004F3338" w:rsidP="009E5180">
      <w:pPr>
        <w:pStyle w:val="Default"/>
        <w:spacing w:line="276" w:lineRule="auto"/>
        <w:ind w:firstLine="567"/>
        <w:contextualSpacing/>
        <w:jc w:val="both"/>
        <w:rPr>
          <w:rFonts w:ascii="Times New Roman" w:hAnsi="Times New Roman" w:cs="Times New Roman"/>
          <w:color w:val="auto"/>
          <w:lang w:val="id-ID"/>
        </w:rPr>
      </w:pPr>
    </w:p>
    <w:p w:rsidR="00932723" w:rsidRDefault="00932723" w:rsidP="009E5180">
      <w:pPr>
        <w:pStyle w:val="Default"/>
        <w:spacing w:line="276" w:lineRule="auto"/>
        <w:ind w:firstLine="567"/>
        <w:contextualSpacing/>
        <w:jc w:val="both"/>
        <w:rPr>
          <w:rFonts w:ascii="Times New Roman" w:hAnsi="Times New Roman" w:cs="Times New Roman"/>
          <w:color w:val="auto"/>
        </w:rPr>
      </w:pPr>
      <w:r w:rsidRPr="00932723">
        <w:rPr>
          <w:rFonts w:ascii="Times New Roman" w:hAnsi="Times New Roman" w:cs="Times New Roman"/>
          <w:color w:val="auto"/>
          <w:lang w:val="id-ID"/>
        </w:rPr>
        <w:t>Based on the table above, information obtained from 88.8% of students stated that they agreed to be able to access lecture materials anytime and anywhere. 19.9% ​​agreed that they did not understand the difficulty of understanding the material and as many as 15.6% of students agreed and strongly agreed that the next lecture would be held online even though the pandemic was over. Based on this information, the convenience felt by students in online learning is the ease of accessing lecture materials. Learning resources are not only limited to print media, but many sources can be accessed through online media. Difficulty understanding the material through online learning is still high. Furthermore, the implementation of online learning is not expected by students. This is in line with the conclusion of</w:t>
      </w:r>
      <w:r>
        <w:rPr>
          <w:rFonts w:ascii="Times New Roman" w:hAnsi="Times New Roman" w:cs="Times New Roman"/>
          <w:color w:val="auto"/>
        </w:rPr>
        <w:t xml:space="preserve"> </w:t>
      </w:r>
      <w:r>
        <w:rPr>
          <w:rFonts w:ascii="Times New Roman" w:hAnsi="Times New Roman" w:cs="Times New Roman"/>
          <w:color w:val="auto"/>
        </w:rPr>
        <w:fldChar w:fldCharType="begin" w:fldLock="1"/>
      </w:r>
      <w:r w:rsidR="0081429D">
        <w:rPr>
          <w:rFonts w:ascii="Times New Roman" w:hAnsi="Times New Roman" w:cs="Times New Roman"/>
          <w:color w:val="auto"/>
        </w:rPr>
        <w:instrText>ADDIN CSL_CITATION {"citationItems":[{"id":"ITEM-1","itemData":{"DOI":"10.17977/um031v7i22020p124","ISSN":"24068780","abstract":"Pandemi  Covid-19  telah  mengubah  tatanan  hidup  masyarakat  termasuk  pada bidang  pendidikan.  Untuk  menghindari  bertambahnya  kasus,  Menteri  Pendidikan dan  Kebudayaan  telah  membuat  kebijakan  tentang  proses  belajar  mengajar  yang dilakukan  secara daring.  Penelitian  ini  bertujuan  untuk  mengetahui  persepsi mahasiswa  terhadappembelajaran daringdi  masa  pandemi  Covid-19.  Penelitian ini   menggunakan   metode   analisis   deskriptif   kuantitatif   dengan   instrumen penelitian  berupa kuesioneryang  disebar secara online dengan  bantuan google form.Jumlah  sampel  dalam  penelitian  ini  adalah 95mahasiswa Program  Studi Teknologi PendidikanUniversitas Baturajayang telah terlibat dalam pembelajaran daringselama masa  pandemiCovid-19.Hasil  penelitian  menunjukkan bahwa 100%  mahasiswa   Program   Studi   Teknologi   Pendidikan Universitas   Baturaja menjalankan pembelajaran daringdi semester  genap tahun akademik 2019/2020. Adapun media online yang  paling  diminati  mahasiswa  saat  pembelajaran daringyaitu Google  Classroom(46,8%), Whatsapp(27,4%), Edmodo(19,4%)dan Zoom (6,4%). Meskipun begitu mayoritas mahasiswa yaitu 93,5% lebih menyukai pembelajaran   secara offlinedi  kelas  tatap   muka  dibandingkan  pembelajaran daring.","author":[{"dropping-particle":"","family":"Ningsih","given":"Sulia","non-dropping-particle":"","parse-names":false,"suffix":""}],"container-title":"JINOTEP (Jurnal Inovasi dan Teknologi Pembelajaran): Kajian dan Riset Dalam Teknologi Pembelajaran","id":"ITEM-1","issue":"2","issued":{"date-parts":[["2020"]]},"page":"124-132","title":"Persepsi Mahasiswa Terhadap Pembelajaran Daring Pada Masa Pandemi Covid-19","type":"article-journal","volume":"7"},"uris":["http://www.mendeley.com/documents/?uuid=c04dad6f-642c-47fe-9408-22547f872b57"]}],"mendeley":{"formattedCitation":"(Ningsih, 2020)","plainTextFormattedCitation":"(Ningsih, 2020)","previouslyFormattedCitation":"(Ningsih, 2020)"},"properties":{"noteIndex":0},"schema":"https://github.com/citation-style-language/schema/raw/master/csl-citation.json"}</w:instrText>
      </w:r>
      <w:r>
        <w:rPr>
          <w:rFonts w:ascii="Times New Roman" w:hAnsi="Times New Roman" w:cs="Times New Roman"/>
          <w:color w:val="auto"/>
        </w:rPr>
        <w:fldChar w:fldCharType="separate"/>
      </w:r>
      <w:r w:rsidRPr="00932723">
        <w:rPr>
          <w:rFonts w:ascii="Times New Roman" w:hAnsi="Times New Roman" w:cs="Times New Roman"/>
          <w:noProof/>
          <w:color w:val="auto"/>
        </w:rPr>
        <w:t>(Ningsih, 2020)</w:t>
      </w:r>
      <w:r>
        <w:rPr>
          <w:rFonts w:ascii="Times New Roman" w:hAnsi="Times New Roman" w:cs="Times New Roman"/>
          <w:color w:val="auto"/>
        </w:rPr>
        <w:fldChar w:fldCharType="end"/>
      </w:r>
      <w:r>
        <w:rPr>
          <w:rFonts w:ascii="Times New Roman" w:hAnsi="Times New Roman" w:cs="Times New Roman"/>
          <w:color w:val="auto"/>
        </w:rPr>
        <w:t xml:space="preserve"> </w:t>
      </w:r>
      <w:r w:rsidRPr="00932723">
        <w:rPr>
          <w:rFonts w:ascii="Times New Roman" w:hAnsi="Times New Roman" w:cs="Times New Roman"/>
          <w:color w:val="auto"/>
          <w:lang w:val="id-ID"/>
        </w:rPr>
        <w:t xml:space="preserve">that 93.5% prefer offline learning to online learning. This is mostly due to the limitations of students to provide internet quota continuously, understanding of the material is not optimal and limited interaction. In general, it can be concluded that the Accessbillity aspect is received negatively by </w:t>
      </w:r>
      <w:r w:rsidRPr="00932723">
        <w:rPr>
          <w:rFonts w:ascii="Times New Roman" w:hAnsi="Times New Roman" w:cs="Times New Roman"/>
          <w:color w:val="auto"/>
          <w:lang w:val="id-ID"/>
        </w:rPr>
        <w:lastRenderedPageBreak/>
        <w:t>most students.</w:t>
      </w:r>
      <w:r w:rsidR="00E57BB3">
        <w:rPr>
          <w:rFonts w:ascii="Times New Roman" w:hAnsi="Times New Roman" w:cs="Times New Roman"/>
          <w:color w:val="auto"/>
        </w:rPr>
        <w:t xml:space="preserve"> </w:t>
      </w:r>
      <w:r w:rsidR="00E57BB3" w:rsidRPr="00E57BB3">
        <w:rPr>
          <w:rFonts w:ascii="Times New Roman" w:hAnsi="Times New Roman" w:cs="Times New Roman"/>
          <w:color w:val="auto"/>
        </w:rPr>
        <w:t>A snippet of the results of an open questionnaire related to student perceptions of the implementation of the next lecture.</w:t>
      </w:r>
    </w:p>
    <w:p w:rsidR="00E57BB3" w:rsidRPr="00220313" w:rsidRDefault="003471C8" w:rsidP="009E5180">
      <w:pPr>
        <w:pStyle w:val="Default"/>
        <w:spacing w:line="276" w:lineRule="auto"/>
        <w:contextualSpacing/>
        <w:jc w:val="center"/>
        <w:rPr>
          <w:rFonts w:ascii="Times New Roman" w:hAnsi="Times New Roman" w:cs="Times New Roman"/>
          <w:color w:val="auto"/>
        </w:rPr>
      </w:pPr>
      <w:r w:rsidRPr="00220313">
        <w:rPr>
          <w:rFonts w:ascii="Times New Roman" w:hAnsi="Times New Roman" w:cs="Times New Roman"/>
          <w:b/>
          <w:color w:val="auto"/>
        </w:rPr>
        <w:t>Table 6</w:t>
      </w:r>
      <w:r w:rsidRPr="00220313">
        <w:rPr>
          <w:rFonts w:ascii="Times New Roman" w:hAnsi="Times New Roman" w:cs="Times New Roman"/>
          <w:color w:val="auto"/>
        </w:rPr>
        <w:t>. Student Perception</w:t>
      </w:r>
    </w:p>
    <w:tbl>
      <w:tblPr>
        <w:tblStyle w:val="TableGrid"/>
        <w:tblW w:w="0" w:type="auto"/>
        <w:tblLook w:val="04A0" w:firstRow="1" w:lastRow="0" w:firstColumn="1" w:lastColumn="0" w:noHBand="0" w:noVBand="1"/>
      </w:tblPr>
      <w:tblGrid>
        <w:gridCol w:w="8721"/>
      </w:tblGrid>
      <w:tr w:rsidR="003471C8" w:rsidRPr="00220313" w:rsidTr="003471C8">
        <w:tc>
          <w:tcPr>
            <w:tcW w:w="8721" w:type="dxa"/>
          </w:tcPr>
          <w:p w:rsidR="003471C8" w:rsidRPr="00220313" w:rsidRDefault="003471C8" w:rsidP="009E5180">
            <w:pPr>
              <w:spacing w:after="0"/>
              <w:jc w:val="both"/>
              <w:rPr>
                <w:rFonts w:ascii="Times New Roman" w:hAnsi="Times New Roman"/>
                <w:sz w:val="24"/>
                <w:szCs w:val="24"/>
              </w:rPr>
            </w:pPr>
            <w:r w:rsidRPr="00220313">
              <w:rPr>
                <w:rFonts w:ascii="Times New Roman" w:hAnsi="Times New Roman"/>
                <w:sz w:val="24"/>
                <w:szCs w:val="24"/>
              </w:rPr>
              <w:t>My advice in the future, if the situation is normal, it is better to hold face-to-face learning because interacting directly is more effective and efficient.</w:t>
            </w:r>
          </w:p>
        </w:tc>
      </w:tr>
    </w:tbl>
    <w:p w:rsidR="003471C8" w:rsidRPr="00220313" w:rsidRDefault="003471C8" w:rsidP="009E5180">
      <w:pPr>
        <w:pStyle w:val="Default"/>
        <w:spacing w:line="276" w:lineRule="auto"/>
        <w:contextualSpacing/>
        <w:jc w:val="both"/>
        <w:rPr>
          <w:rFonts w:ascii="Times New Roman" w:hAnsi="Times New Roman" w:cs="Times New Roman"/>
          <w:color w:val="auto"/>
        </w:rPr>
      </w:pPr>
      <w:r w:rsidRPr="00220313">
        <w:rPr>
          <w:rFonts w:ascii="Times New Roman" w:hAnsi="Times New Roman" w:cs="Times New Roman"/>
          <w:color w:val="auto"/>
        </w:rPr>
        <w:tab/>
      </w:r>
    </w:p>
    <w:p w:rsidR="003471C8" w:rsidRPr="00220313" w:rsidRDefault="003471C8" w:rsidP="009E5180">
      <w:pPr>
        <w:pStyle w:val="Default"/>
        <w:spacing w:line="276" w:lineRule="auto"/>
        <w:ind w:firstLine="720"/>
        <w:contextualSpacing/>
        <w:jc w:val="both"/>
        <w:rPr>
          <w:rFonts w:ascii="Times New Roman" w:hAnsi="Times New Roman" w:cs="Times New Roman"/>
          <w:color w:val="auto"/>
        </w:rPr>
      </w:pPr>
      <w:r w:rsidRPr="00220313">
        <w:rPr>
          <w:rFonts w:ascii="Times New Roman" w:hAnsi="Times New Roman" w:cs="Times New Roman"/>
          <w:color w:val="auto"/>
        </w:rPr>
        <w:t>Constraints experienced by students when taking online lectures are due to an unstable network. The following is an excerpt of student perceptions regarding this matter.</w:t>
      </w:r>
    </w:p>
    <w:p w:rsidR="003471C8" w:rsidRPr="00220313" w:rsidRDefault="003471C8" w:rsidP="009E5180">
      <w:pPr>
        <w:pStyle w:val="Default"/>
        <w:spacing w:line="276" w:lineRule="auto"/>
        <w:contextualSpacing/>
        <w:jc w:val="center"/>
        <w:rPr>
          <w:rFonts w:ascii="Times New Roman" w:hAnsi="Times New Roman" w:cs="Times New Roman"/>
          <w:color w:val="auto"/>
        </w:rPr>
      </w:pPr>
      <w:r w:rsidRPr="00220313">
        <w:rPr>
          <w:rFonts w:ascii="Times New Roman" w:hAnsi="Times New Roman" w:cs="Times New Roman"/>
          <w:b/>
          <w:color w:val="auto"/>
        </w:rPr>
        <w:t>Table 7</w:t>
      </w:r>
      <w:r w:rsidRPr="00220313">
        <w:rPr>
          <w:rFonts w:ascii="Times New Roman" w:hAnsi="Times New Roman" w:cs="Times New Roman"/>
          <w:color w:val="auto"/>
        </w:rPr>
        <w:t>. Obstacles in participating in online lectures.</w:t>
      </w:r>
    </w:p>
    <w:tbl>
      <w:tblPr>
        <w:tblStyle w:val="TableGrid"/>
        <w:tblW w:w="0" w:type="auto"/>
        <w:tblLook w:val="04A0" w:firstRow="1" w:lastRow="0" w:firstColumn="1" w:lastColumn="0" w:noHBand="0" w:noVBand="1"/>
      </w:tblPr>
      <w:tblGrid>
        <w:gridCol w:w="8721"/>
      </w:tblGrid>
      <w:tr w:rsidR="003471C8" w:rsidRPr="00220313" w:rsidTr="003471C8">
        <w:tc>
          <w:tcPr>
            <w:tcW w:w="8721" w:type="dxa"/>
          </w:tcPr>
          <w:p w:rsidR="003471C8" w:rsidRPr="00220313" w:rsidRDefault="003471C8" w:rsidP="009E5180">
            <w:pPr>
              <w:spacing w:after="0"/>
              <w:jc w:val="both"/>
              <w:rPr>
                <w:rFonts w:ascii="Times New Roman" w:hAnsi="Times New Roman"/>
                <w:sz w:val="24"/>
                <w:szCs w:val="24"/>
              </w:rPr>
            </w:pPr>
            <w:r w:rsidRPr="00220313">
              <w:rPr>
                <w:rFonts w:ascii="Times New Roman" w:hAnsi="Times New Roman"/>
                <w:sz w:val="24"/>
                <w:szCs w:val="24"/>
              </w:rPr>
              <w:t>My opinion is from the student's point of view that students experience some difficulties with online lectures such as difficulty understanding the material, the ability to express opinions, and other obstacles</w:t>
            </w:r>
          </w:p>
        </w:tc>
      </w:tr>
      <w:tr w:rsidR="003471C8" w:rsidRPr="00220313" w:rsidTr="003471C8">
        <w:trPr>
          <w:trHeight w:val="1258"/>
        </w:trPr>
        <w:tc>
          <w:tcPr>
            <w:tcW w:w="8721" w:type="dxa"/>
          </w:tcPr>
          <w:p w:rsidR="003471C8" w:rsidRPr="00220313" w:rsidRDefault="003471C8" w:rsidP="009E5180">
            <w:pPr>
              <w:spacing w:after="0"/>
              <w:jc w:val="both"/>
              <w:rPr>
                <w:rFonts w:ascii="Times New Roman" w:hAnsi="Times New Roman"/>
                <w:sz w:val="24"/>
                <w:szCs w:val="24"/>
              </w:rPr>
            </w:pPr>
            <w:r w:rsidRPr="00220313">
              <w:rPr>
                <w:rFonts w:ascii="Times New Roman" w:hAnsi="Times New Roman"/>
                <w:sz w:val="24"/>
                <w:szCs w:val="24"/>
              </w:rPr>
              <w:t>The delivery of lecture material cannot be clearly and easily understood by me when studying online, because sometimes my network or the lecturer concerned often experiences problems, making it difficult for me to understand lectures easily. The solution is to hold face-to-face lectures but by maintaining health protocols.</w:t>
            </w:r>
          </w:p>
        </w:tc>
      </w:tr>
    </w:tbl>
    <w:p w:rsidR="003471C8" w:rsidRPr="00220313" w:rsidRDefault="003471C8" w:rsidP="009E5180">
      <w:pPr>
        <w:pStyle w:val="Default"/>
        <w:spacing w:line="276" w:lineRule="auto"/>
        <w:contextualSpacing/>
        <w:jc w:val="both"/>
        <w:rPr>
          <w:rFonts w:ascii="Times New Roman" w:hAnsi="Times New Roman" w:cs="Times New Roman"/>
          <w:color w:val="auto"/>
        </w:rPr>
      </w:pPr>
    </w:p>
    <w:p w:rsidR="00932723" w:rsidRDefault="00220313" w:rsidP="009E5180">
      <w:pPr>
        <w:pStyle w:val="Default"/>
        <w:spacing w:line="276" w:lineRule="auto"/>
        <w:ind w:firstLine="567"/>
        <w:contextualSpacing/>
        <w:jc w:val="both"/>
        <w:rPr>
          <w:rFonts w:ascii="Times New Roman" w:hAnsi="Times New Roman" w:cs="Times New Roman"/>
          <w:color w:val="auto"/>
          <w:lang w:val="id-ID"/>
        </w:rPr>
      </w:pPr>
      <w:r w:rsidRPr="00220313">
        <w:rPr>
          <w:rFonts w:ascii="Times New Roman" w:hAnsi="Times New Roman" w:cs="Times New Roman"/>
          <w:color w:val="auto"/>
          <w:lang w:val="id-ID"/>
        </w:rPr>
        <w:t>Perception related to enrichment is an activity of deepening material obtained through information technology tools and applying the material to the real world. Enrichment elements can also be obtained from sharing among students to solve a problem.</w:t>
      </w:r>
    </w:p>
    <w:p w:rsidR="00220313" w:rsidRDefault="00220313" w:rsidP="009E5180">
      <w:pPr>
        <w:pStyle w:val="Default"/>
        <w:spacing w:line="276" w:lineRule="auto"/>
        <w:contextualSpacing/>
        <w:jc w:val="both"/>
        <w:rPr>
          <w:rFonts w:ascii="Times New Roman" w:hAnsi="Times New Roman" w:cs="Times New Roman"/>
          <w:color w:val="auto"/>
          <w:lang w:val="id-ID"/>
        </w:rPr>
      </w:pPr>
      <w:r w:rsidRPr="00220313">
        <w:rPr>
          <w:rFonts w:ascii="Times New Roman" w:hAnsi="Times New Roman" w:cs="Times New Roman"/>
          <w:b/>
          <w:color w:val="auto"/>
          <w:lang w:val="id-ID"/>
        </w:rPr>
        <w:t>Table 8</w:t>
      </w:r>
      <w:r w:rsidRPr="00220313">
        <w:rPr>
          <w:rFonts w:ascii="Times New Roman" w:hAnsi="Times New Roman" w:cs="Times New Roman"/>
          <w:color w:val="auto"/>
          <w:lang w:val="id-ID"/>
        </w:rPr>
        <w:t>. Summary of descriptive data aspects of Enrichment</w:t>
      </w:r>
    </w:p>
    <w:tbl>
      <w:tblPr>
        <w:tblStyle w:val="TableGrid"/>
        <w:tblW w:w="8364" w:type="dxa"/>
        <w:tblInd w:w="108" w:type="dxa"/>
        <w:tblLook w:val="04A0" w:firstRow="1" w:lastRow="0" w:firstColumn="1" w:lastColumn="0" w:noHBand="0" w:noVBand="1"/>
      </w:tblPr>
      <w:tblGrid>
        <w:gridCol w:w="1271"/>
        <w:gridCol w:w="3974"/>
        <w:gridCol w:w="851"/>
        <w:gridCol w:w="708"/>
        <w:gridCol w:w="709"/>
        <w:gridCol w:w="851"/>
      </w:tblGrid>
      <w:tr w:rsidR="00220313" w:rsidRPr="00220313" w:rsidTr="00220313">
        <w:tc>
          <w:tcPr>
            <w:tcW w:w="1271" w:type="dxa"/>
            <w:vMerge w:val="restart"/>
            <w:vAlign w:val="center"/>
          </w:tcPr>
          <w:p w:rsidR="00220313" w:rsidRPr="00220313" w:rsidRDefault="00220313" w:rsidP="009E5180">
            <w:pPr>
              <w:autoSpaceDE w:val="0"/>
              <w:autoSpaceDN w:val="0"/>
              <w:adjustRightInd w:val="0"/>
              <w:spacing w:after="0"/>
              <w:jc w:val="center"/>
              <w:rPr>
                <w:rFonts w:ascii="Times New Roman" w:hAnsi="Times New Roman"/>
                <w:i/>
                <w:sz w:val="16"/>
                <w:szCs w:val="16"/>
              </w:rPr>
            </w:pPr>
            <w:r w:rsidRPr="00220313">
              <w:rPr>
                <w:rFonts w:ascii="Times New Roman" w:hAnsi="Times New Roman"/>
                <w:i/>
                <w:sz w:val="16"/>
                <w:szCs w:val="16"/>
              </w:rPr>
              <w:t>Enrichment</w:t>
            </w:r>
          </w:p>
        </w:tc>
        <w:tc>
          <w:tcPr>
            <w:tcW w:w="3974" w:type="dxa"/>
          </w:tcPr>
          <w:p w:rsidR="00220313" w:rsidRPr="00220313" w:rsidRDefault="00220313" w:rsidP="009E5180">
            <w:pPr>
              <w:spacing w:after="0"/>
              <w:jc w:val="both"/>
              <w:rPr>
                <w:rFonts w:ascii="Times New Roman" w:hAnsi="Times New Roman"/>
                <w:sz w:val="16"/>
                <w:szCs w:val="16"/>
              </w:rPr>
            </w:pPr>
            <w:proofErr w:type="spellStart"/>
            <w:r w:rsidRPr="00220313">
              <w:rPr>
                <w:rFonts w:ascii="Times New Roman" w:hAnsi="Times New Roman"/>
                <w:sz w:val="16"/>
                <w:szCs w:val="16"/>
              </w:rPr>
              <w:t>Pendalaman</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materi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saya</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dapatkan</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melalui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perangkat</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teknologi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informasi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seperti</w:t>
            </w:r>
            <w:proofErr w:type="spellEnd"/>
            <w:r w:rsidRPr="00220313">
              <w:rPr>
                <w:rFonts w:ascii="Times New Roman" w:hAnsi="Times New Roman"/>
                <w:sz w:val="16"/>
                <w:szCs w:val="16"/>
              </w:rPr>
              <w:t xml:space="preserve"> you tube, video </w:t>
            </w:r>
            <w:proofErr w:type="spellStart"/>
            <w:r w:rsidRPr="00220313">
              <w:rPr>
                <w:rFonts w:ascii="Times New Roman" w:hAnsi="Times New Roman"/>
                <w:sz w:val="16"/>
                <w:szCs w:val="16"/>
              </w:rPr>
              <w:t>dan</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sumber</w:t>
            </w:r>
            <w:proofErr w:type="spellEnd"/>
            <w:r w:rsidRPr="00220313">
              <w:rPr>
                <w:rFonts w:ascii="Times New Roman" w:hAnsi="Times New Roman"/>
                <w:sz w:val="16"/>
                <w:szCs w:val="16"/>
              </w:rPr>
              <w:t xml:space="preserve"> lain</w:t>
            </w:r>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62,2%</w:t>
            </w:r>
          </w:p>
        </w:tc>
        <w:tc>
          <w:tcPr>
            <w:tcW w:w="708"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35,5%</w:t>
            </w:r>
          </w:p>
        </w:tc>
        <w:tc>
          <w:tcPr>
            <w:tcW w:w="709"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2,22%</w:t>
            </w:r>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0%</w:t>
            </w:r>
          </w:p>
        </w:tc>
      </w:tr>
      <w:tr w:rsidR="00220313" w:rsidRPr="00220313" w:rsidTr="00220313">
        <w:tc>
          <w:tcPr>
            <w:tcW w:w="1271" w:type="dxa"/>
            <w:vMerge/>
          </w:tcPr>
          <w:p w:rsidR="00220313" w:rsidRPr="00220313" w:rsidRDefault="00220313" w:rsidP="009E5180">
            <w:pPr>
              <w:autoSpaceDE w:val="0"/>
              <w:autoSpaceDN w:val="0"/>
              <w:adjustRightInd w:val="0"/>
              <w:spacing w:after="0"/>
              <w:jc w:val="both"/>
              <w:rPr>
                <w:rFonts w:ascii="Times New Roman" w:hAnsi="Times New Roman"/>
                <w:i/>
                <w:sz w:val="16"/>
                <w:szCs w:val="16"/>
              </w:rPr>
            </w:pPr>
          </w:p>
        </w:tc>
        <w:tc>
          <w:tcPr>
            <w:tcW w:w="3974" w:type="dxa"/>
          </w:tcPr>
          <w:p w:rsidR="00220313" w:rsidRPr="00220313" w:rsidRDefault="00220313" w:rsidP="009E5180">
            <w:pPr>
              <w:spacing w:after="0"/>
              <w:jc w:val="both"/>
              <w:rPr>
                <w:rFonts w:ascii="Times New Roman" w:hAnsi="Times New Roman"/>
                <w:sz w:val="16"/>
                <w:szCs w:val="16"/>
              </w:rPr>
            </w:pPr>
            <w:proofErr w:type="spellStart"/>
            <w:r w:rsidRPr="00220313">
              <w:rPr>
                <w:rFonts w:ascii="Times New Roman" w:hAnsi="Times New Roman"/>
                <w:sz w:val="16"/>
                <w:szCs w:val="16"/>
              </w:rPr>
              <w:t>Saya</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termotivasi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untuk</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menerapkan</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materi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perkuliahan</w:t>
            </w:r>
            <w:proofErr w:type="spellEnd"/>
            <w:r w:rsidRPr="00220313">
              <w:rPr>
                <w:rFonts w:ascii="Times New Roman" w:hAnsi="Times New Roman"/>
                <w:sz w:val="16"/>
                <w:szCs w:val="16"/>
              </w:rPr>
              <w:t xml:space="preserve"> online </w:t>
            </w:r>
            <w:proofErr w:type="spellStart"/>
            <w:r w:rsidRPr="00220313">
              <w:rPr>
                <w:rFonts w:ascii="Times New Roman" w:hAnsi="Times New Roman"/>
                <w:sz w:val="16"/>
                <w:szCs w:val="16"/>
              </w:rPr>
              <w:t>ke</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dalam</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dunia</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nyata</w:t>
            </w:r>
            <w:proofErr w:type="spellEnd"/>
            <w:r w:rsidRPr="00220313">
              <w:rPr>
                <w:rFonts w:ascii="Times New Roman" w:hAnsi="Times New Roman"/>
                <w:sz w:val="16"/>
                <w:szCs w:val="16"/>
              </w:rPr>
              <w:t>.</w:t>
            </w:r>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15,5%</w:t>
            </w:r>
          </w:p>
        </w:tc>
        <w:tc>
          <w:tcPr>
            <w:tcW w:w="708"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75,5%</w:t>
            </w:r>
          </w:p>
        </w:tc>
        <w:tc>
          <w:tcPr>
            <w:tcW w:w="709"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8,89%</w:t>
            </w:r>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0%</w:t>
            </w:r>
          </w:p>
        </w:tc>
      </w:tr>
      <w:tr w:rsidR="00220313" w:rsidRPr="00220313" w:rsidTr="00220313">
        <w:tc>
          <w:tcPr>
            <w:tcW w:w="1271" w:type="dxa"/>
            <w:vMerge/>
          </w:tcPr>
          <w:p w:rsidR="00220313" w:rsidRPr="00220313" w:rsidRDefault="00220313" w:rsidP="009E5180">
            <w:pPr>
              <w:autoSpaceDE w:val="0"/>
              <w:autoSpaceDN w:val="0"/>
              <w:adjustRightInd w:val="0"/>
              <w:spacing w:after="0"/>
              <w:jc w:val="both"/>
              <w:rPr>
                <w:rFonts w:ascii="Times New Roman" w:hAnsi="Times New Roman"/>
                <w:i/>
                <w:sz w:val="16"/>
                <w:szCs w:val="16"/>
              </w:rPr>
            </w:pPr>
          </w:p>
        </w:tc>
        <w:tc>
          <w:tcPr>
            <w:tcW w:w="3974" w:type="dxa"/>
          </w:tcPr>
          <w:p w:rsidR="00220313" w:rsidRPr="00220313" w:rsidRDefault="00220313" w:rsidP="009E5180">
            <w:pPr>
              <w:spacing w:after="0"/>
              <w:jc w:val="both"/>
              <w:rPr>
                <w:rFonts w:ascii="Times New Roman" w:hAnsi="Times New Roman"/>
                <w:sz w:val="16"/>
                <w:szCs w:val="16"/>
              </w:rPr>
            </w:pPr>
            <w:proofErr w:type="spellStart"/>
            <w:r w:rsidRPr="00220313">
              <w:rPr>
                <w:rFonts w:ascii="Times New Roman" w:hAnsi="Times New Roman"/>
                <w:sz w:val="16"/>
                <w:szCs w:val="16"/>
              </w:rPr>
              <w:t>Saya</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lebih</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senang</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berdiskusi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dengan</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teman</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ketika</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mengalami</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kesulitan</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dalam</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perkuliahan</w:t>
            </w:r>
            <w:proofErr w:type="spellEnd"/>
            <w:r w:rsidRPr="00220313">
              <w:rPr>
                <w:rFonts w:ascii="Times New Roman" w:hAnsi="Times New Roman"/>
                <w:sz w:val="16"/>
                <w:szCs w:val="16"/>
              </w:rPr>
              <w:t xml:space="preserve"> online</w:t>
            </w:r>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51,1%</w:t>
            </w:r>
          </w:p>
        </w:tc>
        <w:tc>
          <w:tcPr>
            <w:tcW w:w="708"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35,5%</w:t>
            </w:r>
          </w:p>
        </w:tc>
        <w:tc>
          <w:tcPr>
            <w:tcW w:w="709"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13,3%</w:t>
            </w:r>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0%</w:t>
            </w:r>
          </w:p>
        </w:tc>
      </w:tr>
      <w:tr w:rsidR="00220313" w:rsidRPr="00220313" w:rsidTr="00220313">
        <w:tc>
          <w:tcPr>
            <w:tcW w:w="5245" w:type="dxa"/>
            <w:gridSpan w:val="2"/>
            <w:vAlign w:val="center"/>
          </w:tcPr>
          <w:p w:rsidR="00220313" w:rsidRPr="00220313" w:rsidRDefault="00220313" w:rsidP="009E5180">
            <w:pPr>
              <w:spacing w:after="0"/>
              <w:jc w:val="center"/>
              <w:rPr>
                <w:rFonts w:ascii="Times New Roman" w:hAnsi="Times New Roman"/>
                <w:sz w:val="16"/>
                <w:szCs w:val="16"/>
              </w:rPr>
            </w:pPr>
            <w:proofErr w:type="spellStart"/>
            <w:r w:rsidRPr="00220313">
              <w:rPr>
                <w:rFonts w:ascii="Times New Roman" w:hAnsi="Times New Roman"/>
                <w:sz w:val="16"/>
                <w:szCs w:val="16"/>
              </w:rPr>
              <w:t>Rerata</w:t>
            </w:r>
            <w:proofErr w:type="spellEnd"/>
            <w:r w:rsidRPr="00220313">
              <w:rPr>
                <w:rFonts w:ascii="Times New Roman" w:hAnsi="Times New Roman"/>
                <w:sz w:val="16"/>
                <w:szCs w:val="16"/>
              </w:rPr>
              <w:t xml:space="preserve"> </w:t>
            </w:r>
            <w:proofErr w:type="spellStart"/>
            <w:r w:rsidRPr="00220313">
              <w:rPr>
                <w:rFonts w:ascii="Times New Roman" w:hAnsi="Times New Roman"/>
                <w:sz w:val="16"/>
                <w:szCs w:val="16"/>
              </w:rPr>
              <w:t>persentase</w:t>
            </w:r>
            <w:proofErr w:type="spellEnd"/>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42,9%</w:t>
            </w:r>
          </w:p>
        </w:tc>
        <w:tc>
          <w:tcPr>
            <w:tcW w:w="708"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48,5%</w:t>
            </w:r>
          </w:p>
        </w:tc>
        <w:tc>
          <w:tcPr>
            <w:tcW w:w="709"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8,04%</w:t>
            </w:r>
          </w:p>
        </w:tc>
        <w:tc>
          <w:tcPr>
            <w:tcW w:w="851" w:type="dxa"/>
          </w:tcPr>
          <w:p w:rsidR="00220313" w:rsidRPr="00220313" w:rsidRDefault="00220313" w:rsidP="009E5180">
            <w:pPr>
              <w:autoSpaceDE w:val="0"/>
              <w:autoSpaceDN w:val="0"/>
              <w:adjustRightInd w:val="0"/>
              <w:spacing w:after="0"/>
              <w:jc w:val="both"/>
              <w:rPr>
                <w:rFonts w:ascii="Times New Roman" w:hAnsi="Times New Roman"/>
                <w:sz w:val="16"/>
                <w:szCs w:val="16"/>
              </w:rPr>
            </w:pPr>
            <w:r w:rsidRPr="00220313">
              <w:rPr>
                <w:rFonts w:ascii="Times New Roman" w:hAnsi="Times New Roman"/>
                <w:sz w:val="16"/>
                <w:szCs w:val="16"/>
              </w:rPr>
              <w:t>0%</w:t>
            </w:r>
          </w:p>
        </w:tc>
      </w:tr>
    </w:tbl>
    <w:p w:rsidR="00220313" w:rsidRDefault="00220313" w:rsidP="009E5180">
      <w:pPr>
        <w:pStyle w:val="Default"/>
        <w:spacing w:line="276" w:lineRule="auto"/>
        <w:contextualSpacing/>
        <w:jc w:val="both"/>
        <w:rPr>
          <w:rFonts w:ascii="Times New Roman" w:hAnsi="Times New Roman" w:cs="Times New Roman"/>
          <w:color w:val="auto"/>
          <w:lang w:val="id-ID"/>
        </w:rPr>
      </w:pPr>
    </w:p>
    <w:p w:rsidR="00220313" w:rsidRDefault="005E77B7" w:rsidP="009E5180">
      <w:pPr>
        <w:pStyle w:val="Default"/>
        <w:spacing w:line="276" w:lineRule="auto"/>
        <w:ind w:firstLine="567"/>
        <w:contextualSpacing/>
        <w:jc w:val="both"/>
        <w:rPr>
          <w:rFonts w:ascii="Times New Roman" w:hAnsi="Times New Roman" w:cs="Times New Roman"/>
          <w:color w:val="auto"/>
          <w:lang w:val="id-ID"/>
        </w:rPr>
      </w:pPr>
      <w:r w:rsidRPr="005E77B7">
        <w:rPr>
          <w:rFonts w:ascii="Times New Roman" w:hAnsi="Times New Roman" w:cs="Times New Roman"/>
          <w:color w:val="auto"/>
          <w:lang w:val="id-ID"/>
        </w:rPr>
        <w:t xml:space="preserve">The task of the lecturer as a learning facilitator is obliged to help facilitate all student needs in achieving learning success and maximizing student potential. The provision of enrichment material is intended for students who are relatively fast in completing their learning tasks in order to optimize the development of their interests, talents, and skills (Sugihartono, 2012). Items get material through information technology tools, students strongly agree and agree amounted to 97.7%, while students who do not agree and disagree are 2.3%. The deepening of the material can be done through group study, independent study, enriching reading references that can be obtained from technology and information media. Students are also expected to take advantage of learning resources in the physical environment and combined with digital learning resources. Digital technology is an enriching learning infrastructure but interaction with the physical environment is a rich learning resource. In search of </w:t>
      </w:r>
      <w:r w:rsidRPr="005E77B7">
        <w:rPr>
          <w:rFonts w:ascii="Times New Roman" w:hAnsi="Times New Roman" w:cs="Times New Roman"/>
          <w:color w:val="auto"/>
          <w:lang w:val="id-ID"/>
        </w:rPr>
        <w:lastRenderedPageBreak/>
        <w:t>learning resources, lecturers need to direct students regarding material updates that can support lecture materials. Snippets of student perceptions regarding the deepening of the material are presented in the following table.</w:t>
      </w:r>
    </w:p>
    <w:p w:rsidR="005E77B7" w:rsidRDefault="005E77B7" w:rsidP="009E5180">
      <w:pPr>
        <w:pStyle w:val="Default"/>
        <w:spacing w:line="276" w:lineRule="auto"/>
        <w:contextualSpacing/>
        <w:jc w:val="both"/>
        <w:rPr>
          <w:rFonts w:ascii="Times New Roman" w:hAnsi="Times New Roman" w:cs="Times New Roman"/>
          <w:color w:val="auto"/>
          <w:lang w:val="id-ID"/>
        </w:rPr>
      </w:pPr>
      <w:r w:rsidRPr="005E77B7">
        <w:rPr>
          <w:rFonts w:ascii="Times New Roman" w:hAnsi="Times New Roman" w:cs="Times New Roman"/>
          <w:b/>
          <w:color w:val="auto"/>
          <w:lang w:val="id-ID"/>
        </w:rPr>
        <w:t>Table 9</w:t>
      </w:r>
      <w:r w:rsidRPr="005E77B7">
        <w:rPr>
          <w:rFonts w:ascii="Times New Roman" w:hAnsi="Times New Roman" w:cs="Times New Roman"/>
          <w:color w:val="auto"/>
          <w:lang w:val="id-ID"/>
        </w:rPr>
        <w:t>. Deepening of Student Material</w:t>
      </w:r>
    </w:p>
    <w:tbl>
      <w:tblPr>
        <w:tblStyle w:val="TableGrid"/>
        <w:tblW w:w="0" w:type="auto"/>
        <w:tblInd w:w="108" w:type="dxa"/>
        <w:tblLook w:val="04A0" w:firstRow="1" w:lastRow="0" w:firstColumn="1" w:lastColumn="0" w:noHBand="0" w:noVBand="1"/>
      </w:tblPr>
      <w:tblGrid>
        <w:gridCol w:w="8613"/>
      </w:tblGrid>
      <w:tr w:rsidR="005E77B7" w:rsidRPr="005E77B7" w:rsidTr="00C15270">
        <w:tc>
          <w:tcPr>
            <w:tcW w:w="10206" w:type="dxa"/>
          </w:tcPr>
          <w:p w:rsidR="005E77B7" w:rsidRPr="005E77B7" w:rsidRDefault="005E77B7" w:rsidP="009E5180">
            <w:pPr>
              <w:spacing w:after="0"/>
              <w:jc w:val="both"/>
              <w:rPr>
                <w:rFonts w:ascii="Times New Roman" w:hAnsi="Times New Roman"/>
                <w:sz w:val="24"/>
                <w:szCs w:val="24"/>
              </w:rPr>
            </w:pPr>
            <w:proofErr w:type="spellStart"/>
            <w:r w:rsidRPr="005E77B7">
              <w:rPr>
                <w:rFonts w:ascii="Times New Roman" w:hAnsi="Times New Roman"/>
                <w:sz w:val="24"/>
                <w:szCs w:val="24"/>
              </w:rPr>
              <w:t>Menurut</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saya</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dosen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perlu</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memberi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arahan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kepada</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mahasiswanya</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untuk</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mencari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referensi</w:t>
            </w:r>
            <w:proofErr w:type="spellEnd"/>
            <w:r w:rsidRPr="005E77B7">
              <w:rPr>
                <w:rFonts w:ascii="Times New Roman" w:hAnsi="Times New Roman"/>
                <w:sz w:val="24"/>
                <w:szCs w:val="24"/>
              </w:rPr>
              <w:t xml:space="preserve"> yang </w:t>
            </w:r>
            <w:proofErr w:type="spellStart"/>
            <w:r w:rsidRPr="005E77B7">
              <w:rPr>
                <w:rFonts w:ascii="Times New Roman" w:hAnsi="Times New Roman"/>
                <w:sz w:val="24"/>
                <w:szCs w:val="24"/>
              </w:rPr>
              <w:t>tepercaya</w:t>
            </w:r>
            <w:proofErr w:type="spellEnd"/>
            <w:r w:rsidRPr="005E77B7">
              <w:rPr>
                <w:rFonts w:ascii="Times New Roman" w:hAnsi="Times New Roman"/>
                <w:sz w:val="24"/>
                <w:szCs w:val="24"/>
              </w:rPr>
              <w:t xml:space="preserve"> agar </w:t>
            </w:r>
            <w:proofErr w:type="spellStart"/>
            <w:r w:rsidRPr="005E77B7">
              <w:rPr>
                <w:rFonts w:ascii="Times New Roman" w:hAnsi="Times New Roman"/>
                <w:sz w:val="24"/>
                <w:szCs w:val="24"/>
              </w:rPr>
              <w:t>mahasiswa</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lebih</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mudah</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mendapatkan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informasi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tambahan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tentang</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perkuliahan</w:t>
            </w:r>
            <w:proofErr w:type="spellEnd"/>
            <w:r w:rsidRPr="005E77B7">
              <w:rPr>
                <w:rFonts w:ascii="Times New Roman" w:hAnsi="Times New Roman"/>
                <w:sz w:val="24"/>
                <w:szCs w:val="24"/>
              </w:rPr>
              <w:t xml:space="preserve">. </w:t>
            </w:r>
          </w:p>
        </w:tc>
      </w:tr>
      <w:tr w:rsidR="005E77B7" w:rsidRPr="005E77B7" w:rsidTr="00C15270">
        <w:tc>
          <w:tcPr>
            <w:tcW w:w="10206" w:type="dxa"/>
          </w:tcPr>
          <w:p w:rsidR="005E77B7" w:rsidRPr="005E77B7" w:rsidRDefault="005E77B7" w:rsidP="009E5180">
            <w:pPr>
              <w:spacing w:after="0"/>
              <w:jc w:val="both"/>
              <w:rPr>
                <w:rFonts w:ascii="Times New Roman" w:hAnsi="Times New Roman"/>
                <w:sz w:val="24"/>
                <w:szCs w:val="24"/>
              </w:rPr>
            </w:pPr>
            <w:proofErr w:type="spellStart"/>
            <w:r w:rsidRPr="005E77B7">
              <w:rPr>
                <w:rFonts w:ascii="Times New Roman" w:hAnsi="Times New Roman"/>
                <w:sz w:val="24"/>
                <w:szCs w:val="24"/>
              </w:rPr>
              <w:t>Saya</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mencari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materi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terkait</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perkuliahan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melalui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google</w:t>
            </w:r>
            <w:proofErr w:type="spellEnd"/>
            <w:r w:rsidRPr="005E77B7">
              <w:rPr>
                <w:rFonts w:ascii="Times New Roman" w:hAnsi="Times New Roman"/>
                <w:sz w:val="24"/>
                <w:szCs w:val="24"/>
              </w:rPr>
              <w:t xml:space="preserve">. </w:t>
            </w:r>
            <w:proofErr w:type="spellStart"/>
            <w:proofErr w:type="gramStart"/>
            <w:r w:rsidRPr="005E77B7">
              <w:rPr>
                <w:rFonts w:ascii="Times New Roman" w:hAnsi="Times New Roman"/>
                <w:sz w:val="24"/>
                <w:szCs w:val="24"/>
              </w:rPr>
              <w:t>saya</w:t>
            </w:r>
            <w:proofErr w:type="spellEnd"/>
            <w:proofErr w:type="gramEnd"/>
            <w:r w:rsidRPr="005E77B7">
              <w:rPr>
                <w:rFonts w:ascii="Times New Roman" w:hAnsi="Times New Roman"/>
                <w:sz w:val="24"/>
                <w:szCs w:val="24"/>
              </w:rPr>
              <w:t xml:space="preserve"> </w:t>
            </w:r>
            <w:proofErr w:type="spellStart"/>
            <w:r w:rsidRPr="005E77B7">
              <w:rPr>
                <w:rFonts w:ascii="Times New Roman" w:hAnsi="Times New Roman"/>
                <w:sz w:val="24"/>
                <w:szCs w:val="24"/>
              </w:rPr>
              <w:t>memperlajari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dengan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cara</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mencermati</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kesamaan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dan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kelebihan</w:t>
            </w:r>
            <w:proofErr w:type="spellEnd"/>
            <w:r w:rsidRPr="005E77B7">
              <w:rPr>
                <w:rFonts w:ascii="Times New Roman" w:hAnsi="Times New Roman"/>
                <w:sz w:val="24"/>
                <w:szCs w:val="24"/>
              </w:rPr>
              <w:t xml:space="preserve"> </w:t>
            </w:r>
            <w:proofErr w:type="spellStart"/>
            <w:r w:rsidRPr="005E77B7">
              <w:rPr>
                <w:rFonts w:ascii="Times New Roman" w:hAnsi="Times New Roman"/>
                <w:sz w:val="24"/>
                <w:szCs w:val="24"/>
              </w:rPr>
              <w:t>kontennya</w:t>
            </w:r>
            <w:proofErr w:type="spellEnd"/>
            <w:r w:rsidRPr="005E77B7">
              <w:rPr>
                <w:rFonts w:ascii="Times New Roman" w:hAnsi="Times New Roman"/>
                <w:sz w:val="24"/>
                <w:szCs w:val="24"/>
              </w:rPr>
              <w:t>.</w:t>
            </w:r>
          </w:p>
        </w:tc>
      </w:tr>
    </w:tbl>
    <w:p w:rsidR="005E77B7" w:rsidRDefault="005E77B7" w:rsidP="009E5180">
      <w:pPr>
        <w:pStyle w:val="Default"/>
        <w:spacing w:line="276" w:lineRule="auto"/>
        <w:contextualSpacing/>
        <w:jc w:val="both"/>
        <w:rPr>
          <w:rFonts w:ascii="Times New Roman" w:hAnsi="Times New Roman" w:cs="Times New Roman"/>
          <w:color w:val="auto"/>
          <w:lang w:val="id-ID"/>
        </w:rPr>
      </w:pPr>
    </w:p>
    <w:p w:rsidR="005E77B7" w:rsidRDefault="005E77B7" w:rsidP="009E5180">
      <w:pPr>
        <w:pStyle w:val="Default"/>
        <w:spacing w:line="276" w:lineRule="auto"/>
        <w:ind w:firstLine="567"/>
        <w:contextualSpacing/>
        <w:jc w:val="both"/>
        <w:rPr>
          <w:rFonts w:ascii="Times New Roman" w:hAnsi="Times New Roman" w:cs="Times New Roman"/>
          <w:color w:val="auto"/>
        </w:rPr>
      </w:pPr>
      <w:r w:rsidRPr="005E77B7">
        <w:rPr>
          <w:rFonts w:ascii="Times New Roman" w:hAnsi="Times New Roman" w:cs="Times New Roman"/>
          <w:color w:val="auto"/>
          <w:lang w:val="id-ID"/>
        </w:rPr>
        <w:t xml:space="preserve">The second Enrichment indicator is to apply what has been obtained from online learning into the real or contextual world. 91% of students agree and strongly agree with this statement, while 9% of students who disagree and disagree. This situation shows that most students are motivated to strengthen themselves or their level of mastery in depth to the material presented and are also motivated to apply it in everyday life. </w:t>
      </w:r>
      <w:proofErr w:type="spellStart"/>
      <w:r w:rsidR="009E5180">
        <w:rPr>
          <w:rFonts w:ascii="Times New Roman" w:hAnsi="Times New Roman" w:cs="Times New Roman"/>
          <w:color w:val="auto"/>
        </w:rPr>
        <w:t>Acording</w:t>
      </w:r>
      <w:proofErr w:type="spellEnd"/>
      <w:r w:rsidR="009E5180">
        <w:rPr>
          <w:rFonts w:ascii="Times New Roman" w:hAnsi="Times New Roman" w:cs="Times New Roman"/>
          <w:color w:val="auto"/>
        </w:rPr>
        <w:t xml:space="preserve"> to</w:t>
      </w:r>
      <w:r>
        <w:rPr>
          <w:rFonts w:ascii="Times New Roman" w:hAnsi="Times New Roman" w:cs="Times New Roman"/>
          <w:color w:val="auto"/>
        </w:rPr>
        <w:t xml:space="preserve"> </w:t>
      </w:r>
      <w:r w:rsidR="009E5180">
        <w:rPr>
          <w:rFonts w:ascii="Times New Roman" w:hAnsi="Times New Roman" w:cs="Times New Roman"/>
          <w:color w:val="auto"/>
        </w:rPr>
        <w:fldChar w:fldCharType="begin" w:fldLock="1"/>
      </w:r>
      <w:r w:rsidR="009E5180">
        <w:rPr>
          <w:rFonts w:ascii="Times New Roman" w:hAnsi="Times New Roman" w:cs="Times New Roman"/>
          <w:color w:val="auto"/>
        </w:rPr>
        <w:instrText>ADDIN CSL_CITATION {"citationItems":[{"id":"ITEM-1","itemData":{"author":[{"dropping-particle":"","family":"Muslich","given":"M","non-dropping-particle":"","parse-names":false,"suffix":""}],"id":"ITEM-1","issued":{"date-parts":[["2011"]]},"title":"Pendidikan Karakter Menjawab Tantangan Krisis Multidimensional. Jakarta: PT. Bumi Aksara.","type":"book"},"uris":["http://www.mendeley.com/documents/?uuid=30b5e2d1-2d08-48ee-9184-219faaac511c"]}],"mendeley":{"formattedCitation":"(Muslich, 2011)","plainTextFormattedCitation":"(Muslich, 2011)"},"properties":{"noteIndex":0},"schema":"https://github.com/citation-style-language/schema/raw/master/csl-citation.json"}</w:instrText>
      </w:r>
      <w:r w:rsidR="009E5180">
        <w:rPr>
          <w:rFonts w:ascii="Times New Roman" w:hAnsi="Times New Roman" w:cs="Times New Roman"/>
          <w:color w:val="auto"/>
        </w:rPr>
        <w:fldChar w:fldCharType="separate"/>
      </w:r>
      <w:r w:rsidR="009E5180" w:rsidRPr="009E5180">
        <w:rPr>
          <w:rFonts w:ascii="Times New Roman" w:hAnsi="Times New Roman" w:cs="Times New Roman"/>
          <w:noProof/>
          <w:color w:val="auto"/>
        </w:rPr>
        <w:t>(Muslich, 2011)</w:t>
      </w:r>
      <w:r w:rsidR="009E5180">
        <w:rPr>
          <w:rFonts w:ascii="Times New Roman" w:hAnsi="Times New Roman" w:cs="Times New Roman"/>
          <w:color w:val="auto"/>
        </w:rPr>
        <w:fldChar w:fldCharType="end"/>
      </w:r>
      <w:r w:rsidR="009E5180">
        <w:rPr>
          <w:rFonts w:ascii="Times New Roman" w:hAnsi="Times New Roman" w:cs="Times New Roman"/>
          <w:color w:val="auto"/>
        </w:rPr>
        <w:t xml:space="preserve">, </w:t>
      </w:r>
      <w:r w:rsidR="009E5180" w:rsidRPr="009E5180">
        <w:rPr>
          <w:rFonts w:ascii="Times New Roman" w:hAnsi="Times New Roman" w:cs="Times New Roman"/>
          <w:color w:val="auto"/>
        </w:rPr>
        <w:t>learning is carried out in an authentic context, namely learning directed at the achievement of skills in the context of real life or in a natural environment, providing opportunities for students to do assignments and providing meaningful experiences, carried out through group work, discussions, providing opportunities to create a sense of togetherness, work together, and understand each other in depth Learning is carried out actively, creatively, productively, fun and emphasizes cooperation.</w:t>
      </w:r>
    </w:p>
    <w:p w:rsidR="009E5180" w:rsidRDefault="009E5180" w:rsidP="009E5180">
      <w:pPr>
        <w:pStyle w:val="Default"/>
        <w:spacing w:line="276" w:lineRule="auto"/>
        <w:ind w:firstLine="567"/>
        <w:contextualSpacing/>
        <w:jc w:val="both"/>
        <w:rPr>
          <w:rFonts w:ascii="Times New Roman" w:hAnsi="Times New Roman" w:cs="Times New Roman"/>
          <w:color w:val="auto"/>
        </w:rPr>
      </w:pPr>
      <w:r w:rsidRPr="009E5180">
        <w:rPr>
          <w:rFonts w:ascii="Times New Roman" w:hAnsi="Times New Roman" w:cs="Times New Roman"/>
          <w:color w:val="auto"/>
        </w:rPr>
        <w:t xml:space="preserve">The next statement is that they prefer to discuss with friends when experiencing difficulties in online lectures as much as 86.6% and as many as 13.4% state that they do not agree and disagree. The culture of students to work together in solving a problem has been built in online learning. Lecturers need to motivate students to achieve goals through new inspirations by providing online discussion forums via </w:t>
      </w:r>
      <w:proofErr w:type="spellStart"/>
      <w:r w:rsidRPr="009E5180">
        <w:rPr>
          <w:rFonts w:ascii="Times New Roman" w:hAnsi="Times New Roman" w:cs="Times New Roman"/>
          <w:color w:val="auto"/>
        </w:rPr>
        <w:t>Instagram</w:t>
      </w:r>
      <w:proofErr w:type="spellEnd"/>
      <w:r w:rsidRPr="009E5180">
        <w:rPr>
          <w:rFonts w:ascii="Times New Roman" w:hAnsi="Times New Roman" w:cs="Times New Roman"/>
          <w:color w:val="auto"/>
        </w:rPr>
        <w:t xml:space="preserve">, Facebook or </w:t>
      </w:r>
      <w:proofErr w:type="spellStart"/>
      <w:r w:rsidRPr="009E5180">
        <w:rPr>
          <w:rFonts w:ascii="Times New Roman" w:hAnsi="Times New Roman" w:cs="Times New Roman"/>
          <w:color w:val="auto"/>
        </w:rPr>
        <w:t>WhatsApp</w:t>
      </w:r>
      <w:proofErr w:type="spellEnd"/>
      <w:r w:rsidRPr="009E5180">
        <w:rPr>
          <w:rFonts w:ascii="Times New Roman" w:hAnsi="Times New Roman" w:cs="Times New Roman"/>
          <w:color w:val="auto"/>
        </w:rPr>
        <w:t xml:space="preserve"> groups. In accordance with the demands of 21st century learning, in Presidential Regulation Number 87 of 2017, that the learning process is oriented towards strengthening the character of students who internalize the main values of Strengthening Character Education (PPK), namely religiosity, nationalism, independence, mutual cooperation and integrity in every activity. </w:t>
      </w:r>
      <w:proofErr w:type="gramStart"/>
      <w:r w:rsidRPr="009E5180">
        <w:rPr>
          <w:rFonts w:ascii="Times New Roman" w:hAnsi="Times New Roman" w:cs="Times New Roman"/>
          <w:color w:val="auto"/>
        </w:rPr>
        <w:t>learning</w:t>
      </w:r>
      <w:proofErr w:type="gramEnd"/>
      <w:r w:rsidRPr="009E5180">
        <w:rPr>
          <w:rFonts w:ascii="Times New Roman" w:hAnsi="Times New Roman" w:cs="Times New Roman"/>
          <w:color w:val="auto"/>
        </w:rPr>
        <w:t>. In general, the Enrichment aspect was received positively by most of the students as shown in the following table.</w:t>
      </w:r>
    </w:p>
    <w:p w:rsidR="009E5180" w:rsidRDefault="009E5180" w:rsidP="009E5180">
      <w:pPr>
        <w:pStyle w:val="Default"/>
        <w:spacing w:line="276" w:lineRule="auto"/>
        <w:contextualSpacing/>
        <w:jc w:val="both"/>
        <w:rPr>
          <w:rFonts w:ascii="Times New Roman" w:hAnsi="Times New Roman" w:cs="Times New Roman"/>
          <w:color w:val="auto"/>
        </w:rPr>
      </w:pPr>
      <w:r w:rsidRPr="009E5180">
        <w:rPr>
          <w:rFonts w:ascii="Times New Roman" w:hAnsi="Times New Roman" w:cs="Times New Roman"/>
          <w:b/>
          <w:color w:val="auto"/>
        </w:rPr>
        <w:t>Table 10</w:t>
      </w:r>
      <w:r w:rsidRPr="009E5180">
        <w:rPr>
          <w:rFonts w:ascii="Times New Roman" w:hAnsi="Times New Roman" w:cs="Times New Roman"/>
          <w:color w:val="auto"/>
        </w:rPr>
        <w:t>. Positive acceptance of the Enrichment Aspect.</w:t>
      </w:r>
    </w:p>
    <w:tbl>
      <w:tblPr>
        <w:tblStyle w:val="TableGrid"/>
        <w:tblW w:w="0" w:type="auto"/>
        <w:tblLook w:val="04A0" w:firstRow="1" w:lastRow="0" w:firstColumn="1" w:lastColumn="0" w:noHBand="0" w:noVBand="1"/>
      </w:tblPr>
      <w:tblGrid>
        <w:gridCol w:w="8721"/>
      </w:tblGrid>
      <w:tr w:rsidR="009E5180" w:rsidRPr="009E5180" w:rsidTr="009E5180">
        <w:tc>
          <w:tcPr>
            <w:tcW w:w="8721" w:type="dxa"/>
          </w:tcPr>
          <w:p w:rsidR="009E5180" w:rsidRPr="009E5180" w:rsidRDefault="009E5180" w:rsidP="009E5180">
            <w:pPr>
              <w:spacing w:after="0"/>
              <w:jc w:val="both"/>
              <w:rPr>
                <w:rFonts w:ascii="Times New Roman" w:hAnsi="Times New Roman"/>
                <w:sz w:val="24"/>
                <w:szCs w:val="24"/>
              </w:rPr>
            </w:pPr>
            <w:r w:rsidRPr="009E5180">
              <w:rPr>
                <w:rFonts w:ascii="Times New Roman" w:hAnsi="Times New Roman"/>
                <w:sz w:val="24"/>
                <w:szCs w:val="24"/>
              </w:rPr>
              <w:t>In participating in online lectures, I try to contact friends to invite discussions when I have difficulty in doing assignments from the lecturer and I am grateful that my friends are cooperative and willing to explain together to discuss various tasks.</w:t>
            </w:r>
          </w:p>
        </w:tc>
      </w:tr>
    </w:tbl>
    <w:p w:rsidR="00932723" w:rsidRPr="00FA5E38" w:rsidRDefault="00932723" w:rsidP="009E5180">
      <w:pPr>
        <w:pStyle w:val="Default"/>
        <w:spacing w:line="276" w:lineRule="auto"/>
        <w:contextualSpacing/>
        <w:jc w:val="both"/>
        <w:rPr>
          <w:rFonts w:ascii="Times New Roman" w:hAnsi="Times New Roman" w:cs="Times New Roman"/>
          <w:color w:val="auto"/>
          <w:lang w:val="id-ID"/>
        </w:rPr>
      </w:pPr>
    </w:p>
    <w:p w:rsidR="00A021B9" w:rsidRPr="0081429D" w:rsidRDefault="0081429D" w:rsidP="009E5180">
      <w:pPr>
        <w:spacing w:after="0"/>
        <w:contextualSpacing/>
        <w:jc w:val="both"/>
        <w:rPr>
          <w:rFonts w:ascii="Times New Roman" w:hAnsi="Times New Roman"/>
          <w:b/>
          <w:i/>
          <w:sz w:val="24"/>
          <w:szCs w:val="24"/>
        </w:rPr>
      </w:pPr>
      <w:r>
        <w:rPr>
          <w:rFonts w:ascii="Times New Roman" w:hAnsi="Times New Roman"/>
          <w:b/>
          <w:sz w:val="24"/>
          <w:szCs w:val="24"/>
        </w:rPr>
        <w:t>CONCLUSION</w:t>
      </w:r>
    </w:p>
    <w:p w:rsidR="0081429D" w:rsidRPr="00FA5E38" w:rsidRDefault="0081429D" w:rsidP="006A7189">
      <w:pPr>
        <w:spacing w:after="0"/>
        <w:ind w:firstLine="567"/>
        <w:contextualSpacing/>
        <w:jc w:val="both"/>
        <w:rPr>
          <w:rFonts w:ascii="Times New Roman" w:hAnsi="Times New Roman"/>
          <w:sz w:val="24"/>
          <w:szCs w:val="24"/>
          <w:lang w:val="id-ID"/>
        </w:rPr>
      </w:pPr>
      <w:bookmarkStart w:id="0" w:name="_GoBack"/>
      <w:r w:rsidRPr="0081429D">
        <w:rPr>
          <w:rFonts w:ascii="Times New Roman" w:hAnsi="Times New Roman"/>
          <w:sz w:val="24"/>
          <w:szCs w:val="24"/>
          <w:lang w:val="id-ID"/>
        </w:rPr>
        <w:t>From the results of research and di</w:t>
      </w:r>
      <w:r>
        <w:rPr>
          <w:rFonts w:ascii="Times New Roman" w:hAnsi="Times New Roman"/>
          <w:sz w:val="24"/>
          <w:szCs w:val="24"/>
          <w:lang w:val="id-ID"/>
        </w:rPr>
        <w:t>scussion, it is concluded that:</w:t>
      </w:r>
      <w:r>
        <w:rPr>
          <w:rFonts w:ascii="Times New Roman" w:hAnsi="Times New Roman"/>
          <w:sz w:val="24"/>
          <w:szCs w:val="24"/>
        </w:rPr>
        <w:t xml:space="preserve"> 1) </w:t>
      </w:r>
      <w:r w:rsidRPr="0081429D">
        <w:rPr>
          <w:rFonts w:ascii="Times New Roman" w:hAnsi="Times New Roman"/>
          <w:sz w:val="24"/>
          <w:szCs w:val="24"/>
          <w:lang w:val="id-ID"/>
        </w:rPr>
        <w:t xml:space="preserve">The feasibility of the instrument to measure student perceptions of online-based learning in terms of </w:t>
      </w:r>
      <w:r w:rsidRPr="0081429D">
        <w:rPr>
          <w:rFonts w:ascii="Times New Roman" w:hAnsi="Times New Roman"/>
          <w:sz w:val="24"/>
          <w:szCs w:val="24"/>
          <w:lang w:val="id-ID"/>
        </w:rPr>
        <w:lastRenderedPageBreak/>
        <w:t>the validity of the suitability of the panelists, the validity of the items, the reliability of the suitability of the panelists and the reliability of the i</w:t>
      </w:r>
      <w:r>
        <w:rPr>
          <w:rFonts w:ascii="Times New Roman" w:hAnsi="Times New Roman"/>
          <w:sz w:val="24"/>
          <w:szCs w:val="24"/>
          <w:lang w:val="id-ID"/>
        </w:rPr>
        <w:t>tems are classified as feasible; 2</w:t>
      </w:r>
      <w:r>
        <w:rPr>
          <w:rFonts w:ascii="Times New Roman" w:hAnsi="Times New Roman"/>
          <w:sz w:val="24"/>
          <w:szCs w:val="24"/>
        </w:rPr>
        <w:t xml:space="preserve">) </w:t>
      </w:r>
      <w:r w:rsidRPr="0081429D">
        <w:rPr>
          <w:rFonts w:ascii="Times New Roman" w:hAnsi="Times New Roman"/>
          <w:sz w:val="24"/>
          <w:szCs w:val="24"/>
          <w:lang w:val="id-ID"/>
        </w:rPr>
        <w:t>Student perceptions of online learning in terms of Interactivity, Independence and Enrichment asp</w:t>
      </w:r>
      <w:r w:rsidR="006A7189">
        <w:rPr>
          <w:rFonts w:ascii="Times New Roman" w:hAnsi="Times New Roman"/>
          <w:sz w:val="24"/>
          <w:szCs w:val="24"/>
          <w:lang w:val="id-ID"/>
        </w:rPr>
        <w:t>ects are classified as positive; 3</w:t>
      </w:r>
      <w:r w:rsidR="006A7189">
        <w:rPr>
          <w:rFonts w:ascii="Times New Roman" w:hAnsi="Times New Roman"/>
          <w:sz w:val="24"/>
          <w:szCs w:val="24"/>
        </w:rPr>
        <w:t xml:space="preserve">) </w:t>
      </w:r>
      <w:r w:rsidRPr="0081429D">
        <w:rPr>
          <w:rFonts w:ascii="Times New Roman" w:hAnsi="Times New Roman"/>
          <w:sz w:val="24"/>
          <w:szCs w:val="24"/>
          <w:lang w:val="id-ID"/>
        </w:rPr>
        <w:t>Student perceptions of online learning in terms of accessibi</w:t>
      </w:r>
      <w:r w:rsidR="006A7189">
        <w:rPr>
          <w:rFonts w:ascii="Times New Roman" w:hAnsi="Times New Roman"/>
          <w:sz w:val="24"/>
          <w:szCs w:val="24"/>
          <w:lang w:val="id-ID"/>
        </w:rPr>
        <w:t>lity are classified as negative; 4</w:t>
      </w:r>
      <w:r w:rsidR="006A7189">
        <w:rPr>
          <w:rFonts w:ascii="Times New Roman" w:hAnsi="Times New Roman"/>
          <w:sz w:val="24"/>
          <w:szCs w:val="24"/>
        </w:rPr>
        <w:t xml:space="preserve">) </w:t>
      </w:r>
      <w:r w:rsidRPr="0081429D">
        <w:rPr>
          <w:rFonts w:ascii="Times New Roman" w:hAnsi="Times New Roman"/>
          <w:sz w:val="24"/>
          <w:szCs w:val="24"/>
          <w:lang w:val="id-ID"/>
        </w:rPr>
        <w:t>Student perceptions of the Interactivity aspect, active items providing input or responding to group presentation results in online lect</w:t>
      </w:r>
      <w:r w:rsidR="006A7189">
        <w:rPr>
          <w:rFonts w:ascii="Times New Roman" w:hAnsi="Times New Roman"/>
          <w:sz w:val="24"/>
          <w:szCs w:val="24"/>
          <w:lang w:val="id-ID"/>
        </w:rPr>
        <w:t>ures are classified as negative; 5</w:t>
      </w:r>
      <w:r w:rsidR="006A7189">
        <w:rPr>
          <w:rFonts w:ascii="Times New Roman" w:hAnsi="Times New Roman"/>
          <w:sz w:val="24"/>
          <w:szCs w:val="24"/>
        </w:rPr>
        <w:t xml:space="preserve">) </w:t>
      </w:r>
      <w:r w:rsidRPr="0081429D">
        <w:rPr>
          <w:rFonts w:ascii="Times New Roman" w:hAnsi="Times New Roman"/>
          <w:sz w:val="24"/>
          <w:szCs w:val="24"/>
          <w:lang w:val="id-ID"/>
        </w:rPr>
        <w:t xml:space="preserve">Perception of the aspect of Independence Items are more diligent in studying online than face-to-face lectures are </w:t>
      </w:r>
      <w:r w:rsidR="006A7189">
        <w:rPr>
          <w:rFonts w:ascii="Times New Roman" w:hAnsi="Times New Roman"/>
          <w:sz w:val="24"/>
          <w:szCs w:val="24"/>
          <w:lang w:val="id-ID"/>
        </w:rPr>
        <w:t>classified as negative; 6</w:t>
      </w:r>
      <w:r w:rsidR="006A7189">
        <w:rPr>
          <w:rFonts w:ascii="Times New Roman" w:hAnsi="Times New Roman"/>
          <w:sz w:val="24"/>
          <w:szCs w:val="24"/>
        </w:rPr>
        <w:t xml:space="preserve">) </w:t>
      </w:r>
      <w:r w:rsidRPr="0081429D">
        <w:rPr>
          <w:rFonts w:ascii="Times New Roman" w:hAnsi="Times New Roman"/>
          <w:sz w:val="24"/>
          <w:szCs w:val="24"/>
          <w:lang w:val="id-ID"/>
        </w:rPr>
        <w:t xml:space="preserve">Perception of the Accessibility aspect, the item did not experience difficulties in understanding lecture material online and lectures were still carried out online even though the </w:t>
      </w:r>
      <w:proofErr w:type="spellStart"/>
      <w:r w:rsidR="006A7189">
        <w:rPr>
          <w:rFonts w:ascii="Times New Roman" w:hAnsi="Times New Roman"/>
          <w:sz w:val="24"/>
          <w:szCs w:val="24"/>
        </w:rPr>
        <w:t>Covid</w:t>
      </w:r>
      <w:proofErr w:type="spellEnd"/>
      <w:r w:rsidR="006A7189">
        <w:rPr>
          <w:rFonts w:ascii="Times New Roman" w:hAnsi="Times New Roman"/>
          <w:sz w:val="24"/>
          <w:szCs w:val="24"/>
        </w:rPr>
        <w:t xml:space="preserve"> </w:t>
      </w:r>
      <w:r w:rsidRPr="0081429D">
        <w:rPr>
          <w:rFonts w:ascii="Times New Roman" w:hAnsi="Times New Roman"/>
          <w:sz w:val="24"/>
          <w:szCs w:val="24"/>
          <w:lang w:val="id-ID"/>
        </w:rPr>
        <w:t xml:space="preserve">19 situation was normal and classified as </w:t>
      </w:r>
      <w:r w:rsidR="006A7189">
        <w:rPr>
          <w:rFonts w:ascii="Times New Roman" w:hAnsi="Times New Roman"/>
          <w:sz w:val="24"/>
          <w:szCs w:val="24"/>
          <w:lang w:val="id-ID"/>
        </w:rPr>
        <w:t>negative; 7</w:t>
      </w:r>
      <w:r w:rsidR="006A7189">
        <w:rPr>
          <w:rFonts w:ascii="Times New Roman" w:hAnsi="Times New Roman"/>
          <w:sz w:val="24"/>
          <w:szCs w:val="24"/>
        </w:rPr>
        <w:t xml:space="preserve">) </w:t>
      </w:r>
      <w:r w:rsidRPr="0081429D">
        <w:rPr>
          <w:rFonts w:ascii="Times New Roman" w:hAnsi="Times New Roman"/>
          <w:sz w:val="24"/>
          <w:szCs w:val="24"/>
          <w:lang w:val="id-ID"/>
        </w:rPr>
        <w:t>Constraints experienced in online lectures related to internet networks that are less supportive are often obstacles.</w:t>
      </w:r>
    </w:p>
    <w:bookmarkEnd w:id="0"/>
    <w:p w:rsidR="00227C6B" w:rsidRPr="00FA5E38" w:rsidRDefault="00227C6B" w:rsidP="009E5180">
      <w:pPr>
        <w:spacing w:after="0"/>
        <w:ind w:firstLine="567"/>
        <w:contextualSpacing/>
        <w:jc w:val="both"/>
        <w:rPr>
          <w:rFonts w:ascii="Times New Roman" w:hAnsi="Times New Roman"/>
          <w:sz w:val="24"/>
          <w:szCs w:val="24"/>
          <w:lang w:val="id-ID"/>
        </w:rPr>
      </w:pPr>
    </w:p>
    <w:p w:rsidR="003E4596" w:rsidRPr="00973229" w:rsidRDefault="00973229" w:rsidP="009E5180">
      <w:pPr>
        <w:widowControl w:val="0"/>
        <w:autoSpaceDE w:val="0"/>
        <w:autoSpaceDN w:val="0"/>
        <w:adjustRightInd w:val="0"/>
        <w:spacing w:after="0"/>
        <w:contextualSpacing/>
        <w:jc w:val="both"/>
        <w:rPr>
          <w:rFonts w:ascii="Times New Roman" w:hAnsi="Times New Roman"/>
          <w:sz w:val="24"/>
          <w:szCs w:val="24"/>
        </w:rPr>
      </w:pPr>
      <w:r>
        <w:rPr>
          <w:rFonts w:ascii="Times New Roman" w:hAnsi="Times New Roman"/>
          <w:b/>
          <w:bCs/>
          <w:spacing w:val="-1"/>
          <w:sz w:val="24"/>
          <w:szCs w:val="24"/>
        </w:rPr>
        <w:t>ACKNOWLEDGEMENT</w:t>
      </w:r>
    </w:p>
    <w:p w:rsidR="00973229" w:rsidRPr="00973229" w:rsidRDefault="00973229" w:rsidP="009E5180">
      <w:pPr>
        <w:spacing w:after="0"/>
        <w:ind w:firstLine="567"/>
        <w:contextualSpacing/>
        <w:jc w:val="both"/>
        <w:rPr>
          <w:rFonts w:ascii="Times New Roman" w:hAnsi="Times New Roman"/>
          <w:spacing w:val="-6"/>
          <w:sz w:val="24"/>
          <w:szCs w:val="24"/>
        </w:rPr>
      </w:pPr>
      <w:r w:rsidRPr="00973229">
        <w:rPr>
          <w:rFonts w:ascii="Times New Roman" w:hAnsi="Times New Roman"/>
          <w:spacing w:val="-6"/>
          <w:sz w:val="24"/>
          <w:szCs w:val="24"/>
        </w:rPr>
        <w:t xml:space="preserve">In this section, we thank all fellow lecturers in the Mathematics Education Study Program, thank the Faculties who have budgeted the DIPA Fund, thank LPPM </w:t>
      </w:r>
      <w:proofErr w:type="spellStart"/>
      <w:r w:rsidRPr="00973229">
        <w:rPr>
          <w:rFonts w:ascii="Times New Roman" w:hAnsi="Times New Roman"/>
          <w:spacing w:val="-6"/>
          <w:sz w:val="24"/>
          <w:szCs w:val="24"/>
        </w:rPr>
        <w:t>Untan</w:t>
      </w:r>
      <w:proofErr w:type="spellEnd"/>
      <w:r w:rsidRPr="00973229">
        <w:rPr>
          <w:rFonts w:ascii="Times New Roman" w:hAnsi="Times New Roman"/>
          <w:spacing w:val="-6"/>
          <w:sz w:val="24"/>
          <w:szCs w:val="24"/>
        </w:rPr>
        <w:t xml:space="preserve"> for helping the research process, and thank you to our beloved University, </w:t>
      </w:r>
      <w:proofErr w:type="spellStart"/>
      <w:r w:rsidRPr="00973229">
        <w:rPr>
          <w:rFonts w:ascii="Times New Roman" w:hAnsi="Times New Roman"/>
          <w:spacing w:val="-6"/>
          <w:sz w:val="24"/>
          <w:szCs w:val="24"/>
        </w:rPr>
        <w:t>Tanjungpura</w:t>
      </w:r>
      <w:proofErr w:type="spellEnd"/>
      <w:r w:rsidRPr="00973229">
        <w:rPr>
          <w:rFonts w:ascii="Times New Roman" w:hAnsi="Times New Roman"/>
          <w:spacing w:val="-6"/>
          <w:sz w:val="24"/>
          <w:szCs w:val="24"/>
        </w:rPr>
        <w:t xml:space="preserve"> University.</w:t>
      </w:r>
    </w:p>
    <w:p w:rsidR="003E4596" w:rsidRPr="00FA5E38" w:rsidRDefault="003E4596" w:rsidP="009E5180">
      <w:pPr>
        <w:spacing w:after="0"/>
        <w:ind w:firstLine="567"/>
        <w:contextualSpacing/>
        <w:jc w:val="both"/>
        <w:rPr>
          <w:rFonts w:ascii="Times New Roman" w:hAnsi="Times New Roman"/>
          <w:sz w:val="24"/>
          <w:szCs w:val="24"/>
          <w:lang w:val="id-ID"/>
        </w:rPr>
      </w:pPr>
    </w:p>
    <w:p w:rsidR="009A00D3" w:rsidRPr="00FA5E38" w:rsidRDefault="009A00D3" w:rsidP="009E5180">
      <w:pPr>
        <w:spacing w:after="0"/>
        <w:contextualSpacing/>
        <w:jc w:val="both"/>
        <w:rPr>
          <w:rFonts w:ascii="Times New Roman" w:hAnsi="Times New Roman"/>
          <w:b/>
          <w:sz w:val="24"/>
          <w:szCs w:val="24"/>
          <w:lang w:val="id-ID"/>
        </w:rPr>
      </w:pPr>
      <w:r w:rsidRPr="00FA5E38">
        <w:rPr>
          <w:rFonts w:ascii="Times New Roman" w:hAnsi="Times New Roman"/>
          <w:b/>
          <w:sz w:val="24"/>
          <w:szCs w:val="24"/>
          <w:lang w:val="id-ID"/>
        </w:rPr>
        <w:t>D</w:t>
      </w:r>
      <w:r w:rsidR="003738B9" w:rsidRPr="00FA5E38">
        <w:rPr>
          <w:rFonts w:ascii="Times New Roman" w:hAnsi="Times New Roman"/>
          <w:b/>
          <w:sz w:val="24"/>
          <w:szCs w:val="24"/>
          <w:lang w:val="id-ID"/>
        </w:rPr>
        <w:t>AFTAR PUSTAKA</w:t>
      </w:r>
    </w:p>
    <w:p w:rsidR="009E5180" w:rsidRPr="009E5180" w:rsidRDefault="0081429D"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009E5180" w:rsidRPr="009E5180">
        <w:rPr>
          <w:rFonts w:ascii="Times New Roman" w:hAnsi="Times New Roman"/>
          <w:noProof/>
          <w:sz w:val="24"/>
          <w:szCs w:val="24"/>
        </w:rPr>
        <w:t xml:space="preserve">Amaliyah. (2019). Program Kemitraan Masyarakat: Peningkatan Kemampuan Penulisan Karya Ilmiah dan Teknik Publikasi di Jurnal Internasional. </w:t>
      </w:r>
      <w:r w:rsidR="009E5180" w:rsidRPr="009E5180">
        <w:rPr>
          <w:rFonts w:ascii="Times New Roman" w:hAnsi="Times New Roman"/>
          <w:i/>
          <w:iCs/>
          <w:noProof/>
          <w:sz w:val="24"/>
          <w:szCs w:val="24"/>
        </w:rPr>
        <w:t>Intervensi Komunitas</w:t>
      </w:r>
      <w:r w:rsidR="009E5180" w:rsidRPr="009E5180">
        <w:rPr>
          <w:rFonts w:ascii="Times New Roman" w:hAnsi="Times New Roman"/>
          <w:noProof/>
          <w:sz w:val="24"/>
          <w:szCs w:val="24"/>
        </w:rPr>
        <w:t xml:space="preserve">, </w:t>
      </w:r>
      <w:r w:rsidR="009E5180" w:rsidRPr="009E5180">
        <w:rPr>
          <w:rFonts w:ascii="Times New Roman" w:hAnsi="Times New Roman"/>
          <w:i/>
          <w:iCs/>
          <w:noProof/>
          <w:sz w:val="24"/>
          <w:szCs w:val="24"/>
        </w:rPr>
        <w:t>1</w:t>
      </w:r>
      <w:r w:rsidR="009E5180" w:rsidRPr="009E5180">
        <w:rPr>
          <w:rFonts w:ascii="Times New Roman" w:hAnsi="Times New Roman"/>
          <w:noProof/>
          <w:sz w:val="24"/>
          <w:szCs w:val="24"/>
        </w:rPr>
        <w:t>(1), 48–56.</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Anastasi, A., &amp; Urbina, S. (2007). </w:t>
      </w:r>
      <w:r w:rsidRPr="009E5180">
        <w:rPr>
          <w:rFonts w:ascii="Times New Roman" w:hAnsi="Times New Roman"/>
          <w:i/>
          <w:iCs/>
          <w:noProof/>
          <w:sz w:val="24"/>
          <w:szCs w:val="24"/>
        </w:rPr>
        <w:t>Tes Psikologi, terjemahan Robertus Hariono S. Imam. Jakarta: PT Indeks</w:t>
      </w:r>
      <w:r w:rsidRPr="009E5180">
        <w:rPr>
          <w:rFonts w:ascii="Times New Roman" w:hAnsi="Times New Roman"/>
          <w:noProof/>
          <w:sz w:val="24"/>
          <w:szCs w:val="24"/>
        </w:rPr>
        <w:t>.</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Anggianita, S., Yusnira, Y., &amp; Rizal, M. S. (2020). Persepsi Guru terhadap Pembelajaran Daring di Sekolah Dasar Negeri 013 Kumantan. </w:t>
      </w:r>
      <w:r w:rsidRPr="009E5180">
        <w:rPr>
          <w:rFonts w:ascii="Times New Roman" w:hAnsi="Times New Roman"/>
          <w:i/>
          <w:iCs/>
          <w:noProof/>
          <w:sz w:val="24"/>
          <w:szCs w:val="24"/>
        </w:rPr>
        <w:t>Journal of Education Research</w:t>
      </w:r>
      <w:r w:rsidRPr="009E5180">
        <w:rPr>
          <w:rFonts w:ascii="Times New Roman" w:hAnsi="Times New Roman"/>
          <w:noProof/>
          <w:sz w:val="24"/>
          <w:szCs w:val="24"/>
        </w:rPr>
        <w:t xml:space="preserve">, </w:t>
      </w:r>
      <w:r w:rsidRPr="009E5180">
        <w:rPr>
          <w:rFonts w:ascii="Times New Roman" w:hAnsi="Times New Roman"/>
          <w:i/>
          <w:iCs/>
          <w:noProof/>
          <w:sz w:val="24"/>
          <w:szCs w:val="24"/>
        </w:rPr>
        <w:t>1</w:t>
      </w:r>
      <w:r w:rsidRPr="009E5180">
        <w:rPr>
          <w:rFonts w:ascii="Times New Roman" w:hAnsi="Times New Roman"/>
          <w:noProof/>
          <w:sz w:val="24"/>
          <w:szCs w:val="24"/>
        </w:rPr>
        <w:t>(2), 177–182. https://doi.org/10.37985/joe.v1i2.18</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Asih, A., Tantri, S., &amp; Bayu, G. W. (2021). </w:t>
      </w:r>
      <w:r w:rsidRPr="009E5180">
        <w:rPr>
          <w:rFonts w:ascii="Times New Roman" w:hAnsi="Times New Roman"/>
          <w:i/>
          <w:iCs/>
          <w:noProof/>
          <w:sz w:val="24"/>
          <w:szCs w:val="24"/>
        </w:rPr>
        <w:t>Kesiapan Guru Sekolah Dasar dalam Pembelajaran Daring Bermuatan Pendidikan Karakter</w:t>
      </w:r>
      <w:r w:rsidRPr="009E5180">
        <w:rPr>
          <w:rFonts w:ascii="Times New Roman" w:hAnsi="Times New Roman"/>
          <w:noProof/>
          <w:sz w:val="24"/>
          <w:szCs w:val="24"/>
        </w:rPr>
        <w:t>.</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Astini, Sari, N. K. (2020). Pemanfaatan Teknologi Informasi dalam Pembelajaran Tingkat Sekolah Dasar pada Masa Pandemi Covid-19. </w:t>
      </w:r>
      <w:r w:rsidRPr="009E5180">
        <w:rPr>
          <w:rFonts w:ascii="Times New Roman" w:hAnsi="Times New Roman"/>
          <w:i/>
          <w:iCs/>
          <w:noProof/>
          <w:sz w:val="24"/>
          <w:szCs w:val="24"/>
        </w:rPr>
        <w:t>Jurnal Lembaga Penjaminan Mutu STKIP Agama Hindu Amlapura</w:t>
      </w:r>
      <w:r w:rsidRPr="009E5180">
        <w:rPr>
          <w:rFonts w:ascii="Times New Roman" w:hAnsi="Times New Roman"/>
          <w:noProof/>
          <w:sz w:val="24"/>
          <w:szCs w:val="24"/>
        </w:rPr>
        <w:t xml:space="preserve">, </w:t>
      </w:r>
      <w:r w:rsidRPr="009E5180">
        <w:rPr>
          <w:rFonts w:ascii="Times New Roman" w:hAnsi="Times New Roman"/>
          <w:i/>
          <w:iCs/>
          <w:noProof/>
          <w:sz w:val="24"/>
          <w:szCs w:val="24"/>
        </w:rPr>
        <w:t>11</w:t>
      </w:r>
      <w:r w:rsidRPr="009E5180">
        <w:rPr>
          <w:rFonts w:ascii="Times New Roman" w:hAnsi="Times New Roman"/>
          <w:noProof/>
          <w:sz w:val="24"/>
          <w:szCs w:val="24"/>
        </w:rPr>
        <w:t>(2), 13–25.</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Djaali, &amp; Muljono, P. (2008). </w:t>
      </w:r>
      <w:r w:rsidRPr="009E5180">
        <w:rPr>
          <w:rFonts w:ascii="Times New Roman" w:hAnsi="Times New Roman"/>
          <w:i/>
          <w:iCs/>
          <w:noProof/>
          <w:sz w:val="24"/>
          <w:szCs w:val="24"/>
        </w:rPr>
        <w:t>Pengukuran Dalam Bidang Pendidikan. Jakarta: PT Gramedia Widiasuara Indonesia</w:t>
      </w:r>
      <w:r w:rsidRPr="009E5180">
        <w:rPr>
          <w:rFonts w:ascii="Times New Roman" w:hAnsi="Times New Roman"/>
          <w:noProof/>
          <w:sz w:val="24"/>
          <w:szCs w:val="24"/>
        </w:rPr>
        <w:t>.</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Dona Fitriawan. (2022). the Effect of Online Learning Using Online Media on Learning Achievement. </w:t>
      </w:r>
      <w:r w:rsidRPr="009E5180">
        <w:rPr>
          <w:rFonts w:ascii="Times New Roman" w:hAnsi="Times New Roman"/>
          <w:i/>
          <w:iCs/>
          <w:noProof/>
          <w:sz w:val="24"/>
          <w:szCs w:val="24"/>
        </w:rPr>
        <w:t>Proximal: Jurnal Penelitian Matematika Dan Pendidikan Matematika</w:t>
      </w:r>
      <w:r w:rsidRPr="009E5180">
        <w:rPr>
          <w:rFonts w:ascii="Times New Roman" w:hAnsi="Times New Roman"/>
          <w:noProof/>
          <w:sz w:val="24"/>
          <w:szCs w:val="24"/>
        </w:rPr>
        <w:t xml:space="preserve">, </w:t>
      </w:r>
      <w:r w:rsidRPr="009E5180">
        <w:rPr>
          <w:rFonts w:ascii="Times New Roman" w:hAnsi="Times New Roman"/>
          <w:i/>
          <w:iCs/>
          <w:noProof/>
          <w:sz w:val="24"/>
          <w:szCs w:val="24"/>
        </w:rPr>
        <w:t>5</w:t>
      </w:r>
      <w:r w:rsidRPr="009E5180">
        <w:rPr>
          <w:rFonts w:ascii="Times New Roman" w:hAnsi="Times New Roman"/>
          <w:noProof/>
          <w:sz w:val="24"/>
          <w:szCs w:val="24"/>
        </w:rPr>
        <w:t>(1), 1–9. https://doi.org/10.30605/proximal.v5i1.1546</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Fitriawan, D., Siregar, N., Pasaribu, R. L., &amp; Tanjungpura, U. (2021). Problematika dalam menilai sikap peserta didik pada pembelajaran daring. </w:t>
      </w:r>
      <w:r w:rsidRPr="009E5180">
        <w:rPr>
          <w:rFonts w:ascii="Times New Roman" w:hAnsi="Times New Roman"/>
          <w:i/>
          <w:iCs/>
          <w:noProof/>
          <w:sz w:val="24"/>
          <w:szCs w:val="24"/>
        </w:rPr>
        <w:t>Prosiding Seminar Nasional RCI</w:t>
      </w:r>
      <w:r w:rsidRPr="009E5180">
        <w:rPr>
          <w:rFonts w:ascii="Times New Roman" w:hAnsi="Times New Roman"/>
          <w:noProof/>
          <w:sz w:val="24"/>
          <w:szCs w:val="24"/>
        </w:rPr>
        <w:t>, 2019–2022.</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Fitriawan, D., &amp; Wardah. (2021). </w:t>
      </w:r>
      <w:r w:rsidRPr="009E5180">
        <w:rPr>
          <w:rFonts w:ascii="Times New Roman" w:hAnsi="Times New Roman"/>
          <w:i/>
          <w:iCs/>
          <w:noProof/>
          <w:sz w:val="24"/>
          <w:szCs w:val="24"/>
        </w:rPr>
        <w:t>The Implementation Of Blended Learning Based Model E-Learning Moodle</w:t>
      </w:r>
      <w:r w:rsidRPr="009E5180">
        <w:rPr>
          <w:rFonts w:ascii="Times New Roman" w:hAnsi="Times New Roman"/>
          <w:noProof/>
          <w:sz w:val="24"/>
          <w:szCs w:val="24"/>
        </w:rPr>
        <w:t xml:space="preserve">. </w:t>
      </w:r>
      <w:r w:rsidRPr="009E5180">
        <w:rPr>
          <w:rFonts w:ascii="Times New Roman" w:hAnsi="Times New Roman"/>
          <w:i/>
          <w:iCs/>
          <w:noProof/>
          <w:sz w:val="24"/>
          <w:szCs w:val="24"/>
        </w:rPr>
        <w:t>10</w:t>
      </w:r>
      <w:r w:rsidRPr="009E5180">
        <w:rPr>
          <w:rFonts w:ascii="Times New Roman" w:hAnsi="Times New Roman"/>
          <w:noProof/>
          <w:sz w:val="24"/>
          <w:szCs w:val="24"/>
        </w:rPr>
        <w:t>(2), 1001–1007.</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Hadi, L. (2020). Persepsi Mahasiswa Terhadap Pembelajaran Daring Di Masa </w:t>
      </w:r>
      <w:r w:rsidRPr="009E5180">
        <w:rPr>
          <w:rFonts w:ascii="Times New Roman" w:hAnsi="Times New Roman"/>
          <w:noProof/>
          <w:sz w:val="24"/>
          <w:szCs w:val="24"/>
        </w:rPr>
        <w:lastRenderedPageBreak/>
        <w:t xml:space="preserve">Pandemik Covid-19 Student Perceptions of Online Learning During Covid-19 Pandemic. </w:t>
      </w:r>
      <w:r w:rsidRPr="009E5180">
        <w:rPr>
          <w:rFonts w:ascii="Times New Roman" w:hAnsi="Times New Roman"/>
          <w:i/>
          <w:iCs/>
          <w:noProof/>
          <w:sz w:val="24"/>
          <w:szCs w:val="24"/>
        </w:rPr>
        <w:t>Jurnal Zarah</w:t>
      </w:r>
      <w:r w:rsidRPr="009E5180">
        <w:rPr>
          <w:rFonts w:ascii="Times New Roman" w:hAnsi="Times New Roman"/>
          <w:noProof/>
          <w:sz w:val="24"/>
          <w:szCs w:val="24"/>
        </w:rPr>
        <w:t xml:space="preserve">, </w:t>
      </w:r>
      <w:r w:rsidRPr="009E5180">
        <w:rPr>
          <w:rFonts w:ascii="Times New Roman" w:hAnsi="Times New Roman"/>
          <w:i/>
          <w:iCs/>
          <w:noProof/>
          <w:sz w:val="24"/>
          <w:szCs w:val="24"/>
        </w:rPr>
        <w:t>8</w:t>
      </w:r>
      <w:r w:rsidRPr="009E5180">
        <w:rPr>
          <w:rFonts w:ascii="Times New Roman" w:hAnsi="Times New Roman"/>
          <w:noProof/>
          <w:sz w:val="24"/>
          <w:szCs w:val="24"/>
        </w:rPr>
        <w:t>(2), 56–61.</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Hendrastomo, G. (2008). Dilema dan Tantangan Pembelajaran E-learning 1 (The Dilemma and the Challenge of. </w:t>
      </w:r>
      <w:r w:rsidRPr="009E5180">
        <w:rPr>
          <w:rFonts w:ascii="Times New Roman" w:hAnsi="Times New Roman"/>
          <w:i/>
          <w:iCs/>
          <w:noProof/>
          <w:sz w:val="24"/>
          <w:szCs w:val="24"/>
        </w:rPr>
        <w:t>Majalah Ilmiah Pembelajaran</w:t>
      </w:r>
      <w:r w:rsidRPr="009E5180">
        <w:rPr>
          <w:rFonts w:ascii="Times New Roman" w:hAnsi="Times New Roman"/>
          <w:noProof/>
          <w:sz w:val="24"/>
          <w:szCs w:val="24"/>
        </w:rPr>
        <w:t xml:space="preserve">, </w:t>
      </w:r>
      <w:r w:rsidRPr="009E5180">
        <w:rPr>
          <w:rFonts w:ascii="Times New Roman" w:hAnsi="Times New Roman"/>
          <w:i/>
          <w:iCs/>
          <w:noProof/>
          <w:sz w:val="24"/>
          <w:szCs w:val="24"/>
        </w:rPr>
        <w:t>4</w:t>
      </w:r>
      <w:r w:rsidRPr="009E5180">
        <w:rPr>
          <w:rFonts w:ascii="Times New Roman" w:hAnsi="Times New Roman"/>
          <w:noProof/>
          <w:sz w:val="24"/>
          <w:szCs w:val="24"/>
        </w:rPr>
        <w:t>(1), 1–13. http://staff.uny.ac.id/sites/default/files/132318574/Dilema dan Tantangan Pembelajaran Elearning ok.pdf</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Hidayat, D. R., Rohaya, A., Nadine, F., &amp; Ramadhan, H. (2020). Kemandirian Belajar Peserta Didik Dalam Pembelajaran Daring Pada Masa Pandemi Covid -19. </w:t>
      </w:r>
      <w:r w:rsidRPr="009E5180">
        <w:rPr>
          <w:rFonts w:ascii="Times New Roman" w:hAnsi="Times New Roman"/>
          <w:i/>
          <w:iCs/>
          <w:noProof/>
          <w:sz w:val="24"/>
          <w:szCs w:val="24"/>
        </w:rPr>
        <w:t>Perspektif Ilmu Pendidikan</w:t>
      </w:r>
      <w:r w:rsidRPr="009E5180">
        <w:rPr>
          <w:rFonts w:ascii="Times New Roman" w:hAnsi="Times New Roman"/>
          <w:noProof/>
          <w:sz w:val="24"/>
          <w:szCs w:val="24"/>
        </w:rPr>
        <w:t xml:space="preserve">, </w:t>
      </w:r>
      <w:r w:rsidRPr="009E5180">
        <w:rPr>
          <w:rFonts w:ascii="Times New Roman" w:hAnsi="Times New Roman"/>
          <w:i/>
          <w:iCs/>
          <w:noProof/>
          <w:sz w:val="24"/>
          <w:szCs w:val="24"/>
        </w:rPr>
        <w:t>34</w:t>
      </w:r>
      <w:r w:rsidRPr="009E5180">
        <w:rPr>
          <w:rFonts w:ascii="Times New Roman" w:hAnsi="Times New Roman"/>
          <w:noProof/>
          <w:sz w:val="24"/>
          <w:szCs w:val="24"/>
        </w:rPr>
        <w:t>(2), 147–154. https://doi.org/10.21009/pip.342.9</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Lase, D. (2019). Pendidikan di Era Revolusi Industri 4.0. </w:t>
      </w:r>
      <w:r w:rsidRPr="009E5180">
        <w:rPr>
          <w:rFonts w:ascii="Times New Roman" w:hAnsi="Times New Roman"/>
          <w:i/>
          <w:iCs/>
          <w:noProof/>
          <w:sz w:val="24"/>
          <w:szCs w:val="24"/>
        </w:rPr>
        <w:t>Jurnal Sundermann</w:t>
      </w:r>
      <w:r w:rsidRPr="009E5180">
        <w:rPr>
          <w:rFonts w:ascii="Times New Roman" w:hAnsi="Times New Roman"/>
          <w:noProof/>
          <w:sz w:val="24"/>
          <w:szCs w:val="24"/>
        </w:rPr>
        <w:t xml:space="preserve">, </w:t>
      </w:r>
      <w:r w:rsidRPr="009E5180">
        <w:rPr>
          <w:rFonts w:ascii="Times New Roman" w:hAnsi="Times New Roman"/>
          <w:i/>
          <w:iCs/>
          <w:noProof/>
          <w:sz w:val="24"/>
          <w:szCs w:val="24"/>
        </w:rPr>
        <w:t>9</w:t>
      </w:r>
      <w:r w:rsidRPr="009E5180">
        <w:rPr>
          <w:rFonts w:ascii="Times New Roman" w:hAnsi="Times New Roman"/>
          <w:noProof/>
          <w:sz w:val="24"/>
          <w:szCs w:val="24"/>
        </w:rPr>
        <w:t>(1), 34–0. https://doi.org/10.31219/osf.io/8xwp6</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Muslich, M. (2011). </w:t>
      </w:r>
      <w:r w:rsidRPr="009E5180">
        <w:rPr>
          <w:rFonts w:ascii="Times New Roman" w:hAnsi="Times New Roman"/>
          <w:i/>
          <w:iCs/>
          <w:noProof/>
          <w:sz w:val="24"/>
          <w:szCs w:val="24"/>
        </w:rPr>
        <w:t>Pendidikan Karakter Menjawab Tantangan Krisis Multidimensional. Jakarta: PT. Bumi Aksara.</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Ningsih, S. (2020). Persepsi Mahasiswa Terhadap Pembelajaran Daring Pada Masa Pandemi Covid-19. </w:t>
      </w:r>
      <w:r w:rsidRPr="009E5180">
        <w:rPr>
          <w:rFonts w:ascii="Times New Roman" w:hAnsi="Times New Roman"/>
          <w:i/>
          <w:iCs/>
          <w:noProof/>
          <w:sz w:val="24"/>
          <w:szCs w:val="24"/>
        </w:rPr>
        <w:t>JINOTEP (Jurnal Inovasi Dan Teknologi Pembelajaran): Kajian Dan Riset Dalam Teknologi Pembelajaran</w:t>
      </w:r>
      <w:r w:rsidRPr="009E5180">
        <w:rPr>
          <w:rFonts w:ascii="Times New Roman" w:hAnsi="Times New Roman"/>
          <w:noProof/>
          <w:sz w:val="24"/>
          <w:szCs w:val="24"/>
        </w:rPr>
        <w:t xml:space="preserve">, </w:t>
      </w:r>
      <w:r w:rsidRPr="009E5180">
        <w:rPr>
          <w:rFonts w:ascii="Times New Roman" w:hAnsi="Times New Roman"/>
          <w:i/>
          <w:iCs/>
          <w:noProof/>
          <w:sz w:val="24"/>
          <w:szCs w:val="24"/>
        </w:rPr>
        <w:t>7</w:t>
      </w:r>
      <w:r w:rsidRPr="009E5180">
        <w:rPr>
          <w:rFonts w:ascii="Times New Roman" w:hAnsi="Times New Roman"/>
          <w:noProof/>
          <w:sz w:val="24"/>
          <w:szCs w:val="24"/>
        </w:rPr>
        <w:t>(2), 124–132. https://doi.org/10.17977/um031v7i22020p124</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Ratnawati, D., &amp; Vivianti, V. (2020). Persepsi Mahasiswa Terhadap Pembelajaran Daring Pada Mata Kuliah Praktik Aplikasi Teknologi Informasi. </w:t>
      </w:r>
      <w:r w:rsidRPr="009E5180">
        <w:rPr>
          <w:rFonts w:ascii="Times New Roman" w:hAnsi="Times New Roman"/>
          <w:i/>
          <w:iCs/>
          <w:noProof/>
          <w:sz w:val="24"/>
          <w:szCs w:val="24"/>
        </w:rPr>
        <w:t>Jurnal Edukasi Elektro</w:t>
      </w:r>
      <w:r w:rsidRPr="009E5180">
        <w:rPr>
          <w:rFonts w:ascii="Times New Roman" w:hAnsi="Times New Roman"/>
          <w:noProof/>
          <w:sz w:val="24"/>
          <w:szCs w:val="24"/>
        </w:rPr>
        <w:t xml:space="preserve">, </w:t>
      </w:r>
      <w:r w:rsidRPr="009E5180">
        <w:rPr>
          <w:rFonts w:ascii="Times New Roman" w:hAnsi="Times New Roman"/>
          <w:i/>
          <w:iCs/>
          <w:noProof/>
          <w:sz w:val="24"/>
          <w:szCs w:val="24"/>
        </w:rPr>
        <w:t>4</w:t>
      </w:r>
      <w:r w:rsidRPr="009E5180">
        <w:rPr>
          <w:rFonts w:ascii="Times New Roman" w:hAnsi="Times New Roman"/>
          <w:noProof/>
          <w:sz w:val="24"/>
          <w:szCs w:val="24"/>
        </w:rPr>
        <w:t>(2), 110–119. https://doi.org/10.21831/jee.v4i2.34835</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Riana, N. (2014). Peningkatan Kemampuan Berhitung Melalui Metode Bermain Monopoli. </w:t>
      </w:r>
      <w:r w:rsidRPr="009E5180">
        <w:rPr>
          <w:rFonts w:ascii="Times New Roman" w:hAnsi="Times New Roman"/>
          <w:i/>
          <w:iCs/>
          <w:noProof/>
          <w:sz w:val="24"/>
          <w:szCs w:val="24"/>
        </w:rPr>
        <w:t>Jurnal Kajian Pembelajaran Matematika</w:t>
      </w:r>
      <w:r w:rsidRPr="009E5180">
        <w:rPr>
          <w:rFonts w:ascii="Times New Roman" w:hAnsi="Times New Roman"/>
          <w:noProof/>
          <w:sz w:val="24"/>
          <w:szCs w:val="24"/>
        </w:rPr>
        <w:t xml:space="preserve">, </w:t>
      </w:r>
      <w:r w:rsidRPr="009E5180">
        <w:rPr>
          <w:rFonts w:ascii="Times New Roman" w:hAnsi="Times New Roman"/>
          <w:i/>
          <w:iCs/>
          <w:noProof/>
          <w:sz w:val="24"/>
          <w:szCs w:val="24"/>
        </w:rPr>
        <w:t>4</w:t>
      </w:r>
      <w:r w:rsidRPr="009E5180">
        <w:rPr>
          <w:rFonts w:ascii="Times New Roman" w:hAnsi="Times New Roman"/>
          <w:noProof/>
          <w:sz w:val="24"/>
          <w:szCs w:val="24"/>
        </w:rPr>
        <w:t>, 1–16.</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Rusman. (2015). </w:t>
      </w:r>
      <w:r w:rsidRPr="009E5180">
        <w:rPr>
          <w:rFonts w:ascii="Times New Roman" w:hAnsi="Times New Roman"/>
          <w:i/>
          <w:iCs/>
          <w:noProof/>
          <w:sz w:val="24"/>
          <w:szCs w:val="24"/>
        </w:rPr>
        <w:t>Pembelajaran Tematik Terpadu. Jakarta: Rajawali Pers</w:t>
      </w:r>
      <w:r w:rsidRPr="009E5180">
        <w:rPr>
          <w:rFonts w:ascii="Times New Roman" w:hAnsi="Times New Roman"/>
          <w:noProof/>
          <w:sz w:val="24"/>
          <w:szCs w:val="24"/>
        </w:rPr>
        <w:t>.</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Rusman, D. (2011). </w:t>
      </w:r>
      <w:r w:rsidRPr="009E5180">
        <w:rPr>
          <w:rFonts w:ascii="Times New Roman" w:hAnsi="Times New Roman"/>
          <w:i/>
          <w:iCs/>
          <w:noProof/>
          <w:sz w:val="24"/>
          <w:szCs w:val="24"/>
        </w:rPr>
        <w:t>Pembelajaran berbasis teknologi informasi dan komunikasi, mengembangkan profesionalitas guru. Jakarta: PT. Raja Grafindo</w:t>
      </w:r>
      <w:r w:rsidRPr="009E5180">
        <w:rPr>
          <w:rFonts w:ascii="Times New Roman" w:hAnsi="Times New Roman"/>
          <w:noProof/>
          <w:sz w:val="24"/>
          <w:szCs w:val="24"/>
        </w:rPr>
        <w:t>.</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Sadikin, A., &amp; Hamidah, A. (2020). Pembelajaran Daring di Tengah Wabah Covid-19. </w:t>
      </w:r>
      <w:r w:rsidRPr="009E5180">
        <w:rPr>
          <w:rFonts w:ascii="Times New Roman" w:hAnsi="Times New Roman"/>
          <w:i/>
          <w:iCs/>
          <w:noProof/>
          <w:sz w:val="24"/>
          <w:szCs w:val="24"/>
        </w:rPr>
        <w:t>Biodik</w:t>
      </w:r>
      <w:r w:rsidRPr="009E5180">
        <w:rPr>
          <w:rFonts w:ascii="Times New Roman" w:hAnsi="Times New Roman"/>
          <w:noProof/>
          <w:sz w:val="24"/>
          <w:szCs w:val="24"/>
        </w:rPr>
        <w:t xml:space="preserve">, </w:t>
      </w:r>
      <w:r w:rsidRPr="009E5180">
        <w:rPr>
          <w:rFonts w:ascii="Times New Roman" w:hAnsi="Times New Roman"/>
          <w:i/>
          <w:iCs/>
          <w:noProof/>
          <w:sz w:val="24"/>
          <w:szCs w:val="24"/>
        </w:rPr>
        <w:t>6</w:t>
      </w:r>
      <w:r w:rsidRPr="009E5180">
        <w:rPr>
          <w:rFonts w:ascii="Times New Roman" w:hAnsi="Times New Roman"/>
          <w:noProof/>
          <w:sz w:val="24"/>
          <w:szCs w:val="24"/>
        </w:rPr>
        <w:t>(2), 109–119. https://doi.org/10.22437/bio.v6i2.9759</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Safarati, R. N. (2021). Dampak Pembelajaran Daring Terhadap Motivasi. </w:t>
      </w:r>
      <w:r w:rsidRPr="009E5180">
        <w:rPr>
          <w:rFonts w:ascii="Times New Roman" w:hAnsi="Times New Roman"/>
          <w:i/>
          <w:iCs/>
          <w:noProof/>
          <w:sz w:val="24"/>
          <w:szCs w:val="24"/>
        </w:rPr>
        <w:t>Genta Mulia</w:t>
      </w:r>
      <w:r w:rsidRPr="009E5180">
        <w:rPr>
          <w:rFonts w:ascii="Times New Roman" w:hAnsi="Times New Roman"/>
          <w:noProof/>
          <w:sz w:val="24"/>
          <w:szCs w:val="24"/>
        </w:rPr>
        <w:t xml:space="preserve">, </w:t>
      </w:r>
      <w:r w:rsidRPr="009E5180">
        <w:rPr>
          <w:rFonts w:ascii="Times New Roman" w:hAnsi="Times New Roman"/>
          <w:i/>
          <w:iCs/>
          <w:noProof/>
          <w:sz w:val="24"/>
          <w:szCs w:val="24"/>
        </w:rPr>
        <w:t>XII</w:t>
      </w:r>
      <w:r w:rsidRPr="009E5180">
        <w:rPr>
          <w:rFonts w:ascii="Times New Roman" w:hAnsi="Times New Roman"/>
          <w:noProof/>
          <w:sz w:val="24"/>
          <w:szCs w:val="24"/>
        </w:rPr>
        <w:t>(1), 113–118.</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Sourial, N., Longo, C., Vedel, I., &amp; Schuster, T. (2018). Daring to draw causal claims from non-randomized studies of primary care interventions. </w:t>
      </w:r>
      <w:r w:rsidRPr="009E5180">
        <w:rPr>
          <w:rFonts w:ascii="Times New Roman" w:hAnsi="Times New Roman"/>
          <w:i/>
          <w:iCs/>
          <w:noProof/>
          <w:sz w:val="24"/>
          <w:szCs w:val="24"/>
        </w:rPr>
        <w:t>Family Practice</w:t>
      </w:r>
      <w:r w:rsidRPr="009E5180">
        <w:rPr>
          <w:rFonts w:ascii="Times New Roman" w:hAnsi="Times New Roman"/>
          <w:noProof/>
          <w:sz w:val="24"/>
          <w:szCs w:val="24"/>
        </w:rPr>
        <w:t xml:space="preserve">, </w:t>
      </w:r>
      <w:r w:rsidRPr="009E5180">
        <w:rPr>
          <w:rFonts w:ascii="Times New Roman" w:hAnsi="Times New Roman"/>
          <w:i/>
          <w:iCs/>
          <w:noProof/>
          <w:sz w:val="24"/>
          <w:szCs w:val="24"/>
        </w:rPr>
        <w:t>35</w:t>
      </w:r>
      <w:r w:rsidRPr="009E5180">
        <w:rPr>
          <w:rFonts w:ascii="Times New Roman" w:hAnsi="Times New Roman"/>
          <w:noProof/>
          <w:sz w:val="24"/>
          <w:szCs w:val="24"/>
        </w:rPr>
        <w:t>(5), 639–643. https://doi.org/10.1093/fampra/cmy005</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Sugiyono. (2017). </w:t>
      </w:r>
      <w:r w:rsidRPr="009E5180">
        <w:rPr>
          <w:rFonts w:ascii="Times New Roman" w:hAnsi="Times New Roman"/>
          <w:i/>
          <w:iCs/>
          <w:noProof/>
          <w:sz w:val="24"/>
          <w:szCs w:val="24"/>
        </w:rPr>
        <w:t>Metode Penelitian Pendekatan Kuantitatif, Kualitatif, R&amp;D. Bandung: Alfabeta</w:t>
      </w:r>
      <w:r w:rsidRPr="009E5180">
        <w:rPr>
          <w:rFonts w:ascii="Times New Roman" w:hAnsi="Times New Roman"/>
          <w:noProof/>
          <w:sz w:val="24"/>
          <w:szCs w:val="24"/>
        </w:rPr>
        <w:t>.</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Sulistyowati, E., &amp; Fitriawan, D. (2022). Pemanfaatan Media Pembelajaran E-Learning di Era New Normal. </w:t>
      </w:r>
      <w:r w:rsidRPr="009E5180">
        <w:rPr>
          <w:rFonts w:ascii="Times New Roman" w:hAnsi="Times New Roman"/>
          <w:i/>
          <w:iCs/>
          <w:noProof/>
          <w:sz w:val="24"/>
          <w:szCs w:val="24"/>
        </w:rPr>
        <w:t>Seminar Nasional Pendidikan Ekonomi FKIP UM Metro</w:t>
      </w:r>
      <w:r w:rsidRPr="009E5180">
        <w:rPr>
          <w:rFonts w:ascii="Times New Roman" w:hAnsi="Times New Roman"/>
          <w:noProof/>
          <w:sz w:val="24"/>
          <w:szCs w:val="24"/>
        </w:rPr>
        <w:t xml:space="preserve">, </w:t>
      </w:r>
      <w:r w:rsidRPr="009E5180">
        <w:rPr>
          <w:rFonts w:ascii="Times New Roman" w:hAnsi="Times New Roman"/>
          <w:i/>
          <w:iCs/>
          <w:noProof/>
          <w:sz w:val="24"/>
          <w:szCs w:val="24"/>
        </w:rPr>
        <w:t>1</w:t>
      </w:r>
      <w:r w:rsidRPr="009E5180">
        <w:rPr>
          <w:rFonts w:ascii="Times New Roman" w:hAnsi="Times New Roman"/>
          <w:noProof/>
          <w:sz w:val="24"/>
          <w:szCs w:val="24"/>
        </w:rPr>
        <w:t>(1), 21–27.</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szCs w:val="24"/>
        </w:rPr>
      </w:pPr>
      <w:r w:rsidRPr="009E5180">
        <w:rPr>
          <w:rFonts w:ascii="Times New Roman" w:hAnsi="Times New Roman"/>
          <w:noProof/>
          <w:sz w:val="24"/>
          <w:szCs w:val="24"/>
        </w:rPr>
        <w:t xml:space="preserve">Suni Astini, N. K. (2020). Tantangan Dan Peluang Pemanfaatan Teknologi Informasi Dalam Pembelajaran Online Masa Covid-19. </w:t>
      </w:r>
      <w:r w:rsidRPr="009E5180">
        <w:rPr>
          <w:rFonts w:ascii="Times New Roman" w:hAnsi="Times New Roman"/>
          <w:i/>
          <w:iCs/>
          <w:noProof/>
          <w:sz w:val="24"/>
          <w:szCs w:val="24"/>
        </w:rPr>
        <w:t>Cetta: Jurnal Ilmu Pendidikan</w:t>
      </w:r>
      <w:r w:rsidRPr="009E5180">
        <w:rPr>
          <w:rFonts w:ascii="Times New Roman" w:hAnsi="Times New Roman"/>
          <w:noProof/>
          <w:sz w:val="24"/>
          <w:szCs w:val="24"/>
        </w:rPr>
        <w:t xml:space="preserve">, </w:t>
      </w:r>
      <w:r w:rsidRPr="009E5180">
        <w:rPr>
          <w:rFonts w:ascii="Times New Roman" w:hAnsi="Times New Roman"/>
          <w:i/>
          <w:iCs/>
          <w:noProof/>
          <w:sz w:val="24"/>
          <w:szCs w:val="24"/>
        </w:rPr>
        <w:t>3</w:t>
      </w:r>
      <w:r w:rsidRPr="009E5180">
        <w:rPr>
          <w:rFonts w:ascii="Times New Roman" w:hAnsi="Times New Roman"/>
          <w:noProof/>
          <w:sz w:val="24"/>
          <w:szCs w:val="24"/>
        </w:rPr>
        <w:t>(2), 241–255. https://doi.org/10.37329/cetta.v3i2.452</w:t>
      </w:r>
    </w:p>
    <w:p w:rsidR="009E5180" w:rsidRPr="009E5180" w:rsidRDefault="009E5180" w:rsidP="005755EC">
      <w:pPr>
        <w:widowControl w:val="0"/>
        <w:autoSpaceDE w:val="0"/>
        <w:autoSpaceDN w:val="0"/>
        <w:adjustRightInd w:val="0"/>
        <w:spacing w:after="0" w:line="240" w:lineRule="auto"/>
        <w:ind w:left="480" w:hanging="480"/>
        <w:jc w:val="both"/>
        <w:rPr>
          <w:rFonts w:ascii="Times New Roman" w:hAnsi="Times New Roman"/>
          <w:noProof/>
          <w:sz w:val="24"/>
        </w:rPr>
      </w:pPr>
      <w:r w:rsidRPr="009E5180">
        <w:rPr>
          <w:rFonts w:ascii="Times New Roman" w:hAnsi="Times New Roman"/>
          <w:noProof/>
          <w:sz w:val="24"/>
          <w:szCs w:val="24"/>
        </w:rPr>
        <w:t xml:space="preserve">Yuniarti, R., &amp; Hartati, W. (2020). Persepsi Mahasiswa Tentang Penerapan E-learning pada Masa Darurat Covid-19. </w:t>
      </w:r>
      <w:r w:rsidRPr="009E5180">
        <w:rPr>
          <w:rFonts w:ascii="Times New Roman" w:hAnsi="Times New Roman"/>
          <w:i/>
          <w:iCs/>
          <w:noProof/>
          <w:sz w:val="24"/>
          <w:szCs w:val="24"/>
        </w:rPr>
        <w:t>APOTEMA: Jurnal Program Studi Pendidikan Matematika</w:t>
      </w:r>
      <w:r w:rsidRPr="009E5180">
        <w:rPr>
          <w:rFonts w:ascii="Times New Roman" w:hAnsi="Times New Roman"/>
          <w:noProof/>
          <w:sz w:val="24"/>
          <w:szCs w:val="24"/>
        </w:rPr>
        <w:t xml:space="preserve">, </w:t>
      </w:r>
      <w:r w:rsidRPr="009E5180">
        <w:rPr>
          <w:rFonts w:ascii="Times New Roman" w:hAnsi="Times New Roman"/>
          <w:i/>
          <w:iCs/>
          <w:noProof/>
          <w:sz w:val="24"/>
          <w:szCs w:val="24"/>
        </w:rPr>
        <w:t>6</w:t>
      </w:r>
      <w:r w:rsidRPr="009E5180">
        <w:rPr>
          <w:rFonts w:ascii="Times New Roman" w:hAnsi="Times New Roman"/>
          <w:noProof/>
          <w:sz w:val="24"/>
          <w:szCs w:val="24"/>
        </w:rPr>
        <w:t>(2), 158–167. http://194.59.165.171/index.php/APM/article/view/377/326</w:t>
      </w:r>
    </w:p>
    <w:p w:rsidR="00954B94" w:rsidRPr="00FA5E38" w:rsidRDefault="0081429D" w:rsidP="0057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contextualSpacing/>
        <w:jc w:val="both"/>
        <w:textAlignment w:val="baseline"/>
        <w:rPr>
          <w:rFonts w:ascii="Times New Roman" w:hAnsi="Times New Roman"/>
          <w:sz w:val="24"/>
          <w:szCs w:val="24"/>
          <w:lang w:val="id-ID"/>
        </w:rPr>
      </w:pPr>
      <w:r>
        <w:rPr>
          <w:rFonts w:ascii="Times New Roman" w:hAnsi="Times New Roman"/>
          <w:sz w:val="24"/>
          <w:szCs w:val="24"/>
          <w:lang w:val="id-ID"/>
        </w:rPr>
        <w:fldChar w:fldCharType="end"/>
      </w:r>
    </w:p>
    <w:p w:rsidR="009E5180" w:rsidRPr="00FA5E38" w:rsidRDefault="009E5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contextualSpacing/>
        <w:jc w:val="both"/>
        <w:textAlignment w:val="baseline"/>
        <w:rPr>
          <w:rFonts w:ascii="Times New Roman" w:hAnsi="Times New Roman"/>
          <w:sz w:val="24"/>
          <w:szCs w:val="24"/>
          <w:lang w:val="id-ID"/>
        </w:rPr>
      </w:pPr>
    </w:p>
    <w:sectPr w:rsidR="009E5180" w:rsidRPr="00FA5E38" w:rsidSect="006536E8">
      <w:headerReference w:type="even" r:id="rId14"/>
      <w:headerReference w:type="default" r:id="rId15"/>
      <w:footerReference w:type="even" r:id="rId16"/>
      <w:footerReference w:type="default" r:id="rId17"/>
      <w:headerReference w:type="first" r:id="rId18"/>
      <w:footerReference w:type="first" r:id="rId19"/>
      <w:pgSz w:w="11907" w:h="16839" w:code="9"/>
      <w:pgMar w:top="1701" w:right="1701" w:bottom="1701" w:left="1701" w:header="680"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43" w:rsidRDefault="00104A43" w:rsidP="005254D0">
      <w:pPr>
        <w:spacing w:after="0" w:line="240" w:lineRule="auto"/>
      </w:pPr>
      <w:r>
        <w:separator/>
      </w:r>
    </w:p>
  </w:endnote>
  <w:endnote w:type="continuationSeparator" w:id="0">
    <w:p w:rsidR="00104A43" w:rsidRDefault="00104A43" w:rsidP="0052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Default="00680B17">
    <w:pPr>
      <w:pStyle w:val="Footer"/>
    </w:pPr>
    <w:r>
      <w:fldChar w:fldCharType="begin"/>
    </w:r>
    <w:r>
      <w:instrText xml:space="preserve"> PAGE   \* MERGEFORMAT </w:instrText>
    </w:r>
    <w:r>
      <w:fldChar w:fldCharType="separate"/>
    </w:r>
    <w:r w:rsidR="006A7189">
      <w:rPr>
        <w:noProof/>
      </w:rPr>
      <w:t>10</w:t>
    </w:r>
    <w:r>
      <w:rPr>
        <w:noProof/>
      </w:rPr>
      <w:fldChar w:fldCharType="end"/>
    </w:r>
  </w:p>
  <w:p w:rsidR="00C27DBC" w:rsidRDefault="00C27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Default="00680B17">
    <w:pPr>
      <w:pStyle w:val="Footer"/>
      <w:jc w:val="right"/>
    </w:pPr>
    <w:r>
      <w:fldChar w:fldCharType="begin"/>
    </w:r>
    <w:r>
      <w:instrText xml:space="preserve"> PAGE   \* MERGEFORMAT </w:instrText>
    </w:r>
    <w:r>
      <w:fldChar w:fldCharType="separate"/>
    </w:r>
    <w:r w:rsidR="006A7189">
      <w:rPr>
        <w:noProof/>
      </w:rPr>
      <w:t>11</w:t>
    </w:r>
    <w:r>
      <w:rPr>
        <w:noProof/>
      </w:rPr>
      <w:fldChar w:fldCharType="end"/>
    </w:r>
  </w:p>
  <w:p w:rsidR="00C27DBC" w:rsidRDefault="00C27D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5A" w:rsidRDefault="00680B17">
    <w:pPr>
      <w:pStyle w:val="Footer"/>
      <w:jc w:val="right"/>
    </w:pPr>
    <w:r>
      <w:fldChar w:fldCharType="begin"/>
    </w:r>
    <w:r>
      <w:instrText xml:space="preserve"> PAGE   \* MERGEFORMAT </w:instrText>
    </w:r>
    <w:r>
      <w:fldChar w:fldCharType="separate"/>
    </w:r>
    <w:r w:rsidR="006A7189">
      <w:rPr>
        <w:noProof/>
      </w:rPr>
      <w:t>1</w:t>
    </w:r>
    <w:r>
      <w:rPr>
        <w:noProof/>
      </w:rPr>
      <w:fldChar w:fldCharType="end"/>
    </w:r>
  </w:p>
  <w:p w:rsidR="00C27DBC" w:rsidRDefault="00C27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43" w:rsidRDefault="00104A43" w:rsidP="005254D0">
      <w:pPr>
        <w:spacing w:after="0" w:line="240" w:lineRule="auto"/>
      </w:pPr>
      <w:r>
        <w:separator/>
      </w:r>
    </w:p>
  </w:footnote>
  <w:footnote w:type="continuationSeparator" w:id="0">
    <w:p w:rsidR="00104A43" w:rsidRDefault="00104A43" w:rsidP="0052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 xml:space="preserve">Media </w:t>
    </w:r>
    <w:proofErr w:type="spellStart"/>
    <w:r w:rsidRPr="00CE11BC">
      <w:rPr>
        <w:rFonts w:ascii="Times New Roman" w:hAnsi="Times New Roman"/>
        <w:sz w:val="20"/>
        <w:szCs w:val="20"/>
      </w:rPr>
      <w:t>Pendidikan</w:t>
    </w:r>
    <w:proofErr w:type="spellEnd"/>
    <w:r w:rsidRPr="00CE11BC">
      <w:rPr>
        <w:rFonts w:ascii="Times New Roman" w:hAnsi="Times New Roman"/>
        <w:sz w:val="20"/>
        <w:szCs w:val="20"/>
      </w:rPr>
      <w:t xml:space="preserve"> </w:t>
    </w:r>
    <w:proofErr w:type="spellStart"/>
    <w:r w:rsidRPr="00CE11BC">
      <w:rPr>
        <w:rFonts w:ascii="Times New Roman" w:hAnsi="Times New Roman"/>
        <w:sz w:val="20"/>
        <w:szCs w:val="20"/>
      </w:rPr>
      <w:t>Matematika</w:t>
    </w:r>
    <w:proofErr w:type="spellEnd"/>
    <w:r w:rsidR="00C27DBC" w:rsidRPr="00CE11BC">
      <w:rPr>
        <w:rFonts w:ascii="Times New Roman" w:hAnsi="Times New Roman"/>
        <w:sz w:val="20"/>
        <w:szCs w:val="20"/>
      </w:rPr>
      <w:tab/>
      <w:t xml:space="preserve"> </w:t>
    </w:r>
    <w:proofErr w:type="spellStart"/>
    <w:r w:rsidRPr="00CE11BC">
      <w:rPr>
        <w:rFonts w:ascii="Times New Roman" w:hAnsi="Times New Roman"/>
        <w:sz w:val="20"/>
        <w:szCs w:val="20"/>
      </w:rPr>
      <w:t>Bulan</w:t>
    </w:r>
    <w:proofErr w:type="spellEnd"/>
    <w:r w:rsidRPr="00CE11BC">
      <w:rPr>
        <w:rFonts w:ascii="Times New Roman" w:hAnsi="Times New Roman"/>
        <w:sz w:val="20"/>
        <w:szCs w:val="20"/>
      </w:rPr>
      <w:t xml:space="preserve"> </w:t>
    </w:r>
    <w:proofErr w:type="spellStart"/>
    <w:r w:rsidRPr="00CE11BC">
      <w:rPr>
        <w:rFonts w:ascii="Times New Roman" w:hAnsi="Times New Roman"/>
        <w:sz w:val="20"/>
        <w:szCs w:val="20"/>
      </w:rPr>
      <w:t>Tahun</w:t>
    </w:r>
    <w:proofErr w:type="spellEnd"/>
    <w:r w:rsidRPr="00CE11BC">
      <w:rPr>
        <w:rFonts w:ascii="Times New Roman" w:hAnsi="Times New Roman"/>
        <w:sz w:val="20"/>
        <w:szCs w:val="20"/>
      </w:rPr>
      <w:t xml:space="preserve"> </w:t>
    </w:r>
    <w:r w:rsidR="00C27DBC" w:rsidRPr="00CE11BC">
      <w:rPr>
        <w:rFonts w:ascii="Times New Roman" w:hAnsi="Times New Roman"/>
        <w:sz w:val="20"/>
        <w:szCs w:val="20"/>
      </w:rPr>
      <w:t xml:space="preserve">Vol. </w:t>
    </w:r>
    <w:r w:rsidR="0092253E" w:rsidRPr="00CE11BC">
      <w:rPr>
        <w:rFonts w:ascii="Times New Roman" w:hAnsi="Times New Roman"/>
        <w:sz w:val="20"/>
        <w:szCs w:val="20"/>
      </w:rPr>
      <w:t>…</w:t>
    </w:r>
    <w:r w:rsidR="00C27DBC" w:rsidRPr="00CE11BC">
      <w:rPr>
        <w:rFonts w:ascii="Times New Roman" w:hAnsi="Times New Roman"/>
        <w:sz w:val="20"/>
        <w:szCs w:val="20"/>
      </w:rPr>
      <w:t xml:space="preserve">, No. </w:t>
    </w:r>
    <w:r w:rsidR="0092253E" w:rsidRPr="00CE11BC">
      <w:rPr>
        <w:rFonts w:ascii="Times New Roman" w:hAnsi="Times New Roman"/>
        <w:sz w:val="20"/>
        <w:szCs w:val="20"/>
      </w:rPr>
      <w:t>…</w:t>
    </w:r>
    <w:r w:rsidRPr="00CE11BC">
      <w:rPr>
        <w:rFonts w:ascii="Times New Roman" w:hAnsi="Times New Roman"/>
        <w:sz w:val="20"/>
        <w:szCs w:val="20"/>
      </w:rPr>
      <w:t>,</w:t>
    </w:r>
  </w:p>
  <w:p w:rsidR="00C27DBC" w:rsidRPr="005254D0" w:rsidRDefault="00C27DBC" w:rsidP="005254D0">
    <w:pPr>
      <w:pStyle w:val="Header"/>
      <w:spacing w:after="0" w:line="240" w:lineRule="auto"/>
      <w:contextualSpacing/>
      <w:rPr>
        <w:rFonts w:ascii="Cambria Math" w:hAnsi="Cambria Math"/>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 xml:space="preserve">Media </w:t>
    </w:r>
    <w:proofErr w:type="spellStart"/>
    <w:r w:rsidRPr="00CE11BC">
      <w:rPr>
        <w:rFonts w:ascii="Times New Roman" w:hAnsi="Times New Roman"/>
        <w:sz w:val="20"/>
        <w:szCs w:val="20"/>
      </w:rPr>
      <w:t>Pendidikan</w:t>
    </w:r>
    <w:proofErr w:type="spellEnd"/>
    <w:r w:rsidRPr="00CE11BC">
      <w:rPr>
        <w:rFonts w:ascii="Times New Roman" w:hAnsi="Times New Roman"/>
        <w:sz w:val="20"/>
        <w:szCs w:val="20"/>
      </w:rPr>
      <w:t xml:space="preserve"> </w:t>
    </w:r>
    <w:proofErr w:type="spellStart"/>
    <w:r w:rsidRPr="00CE11BC">
      <w:rPr>
        <w:rFonts w:ascii="Times New Roman" w:hAnsi="Times New Roman"/>
        <w:sz w:val="20"/>
        <w:szCs w:val="20"/>
      </w:rPr>
      <w:t>Matematika</w:t>
    </w:r>
    <w:proofErr w:type="spellEnd"/>
    <w:r w:rsidR="00C27DBC" w:rsidRPr="00CE11BC">
      <w:rPr>
        <w:rFonts w:ascii="Times New Roman" w:hAnsi="Times New Roman"/>
        <w:sz w:val="20"/>
        <w:szCs w:val="20"/>
      </w:rPr>
      <w:tab/>
      <w:t xml:space="preserve"> </w:t>
    </w:r>
    <w:proofErr w:type="spellStart"/>
    <w:r>
      <w:rPr>
        <w:rFonts w:ascii="Times New Roman" w:hAnsi="Times New Roman"/>
        <w:sz w:val="20"/>
        <w:szCs w:val="20"/>
      </w:rPr>
      <w:t>Penulis</w:t>
    </w:r>
    <w:proofErr w:type="spellEnd"/>
  </w:p>
  <w:p w:rsidR="00C27DBC" w:rsidRPr="005254D0" w:rsidRDefault="00C27DBC" w:rsidP="005254D0">
    <w:pPr>
      <w:pStyle w:val="Header"/>
      <w:spacing w:after="0" w:line="240" w:lineRule="auto"/>
      <w:contextualSpacing/>
      <w:rPr>
        <w:rFonts w:ascii="Cambria Math" w:hAnsi="Cambria Math"/>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983"/>
      <w:gridCol w:w="2667"/>
    </w:tblGrid>
    <w:tr w:rsidR="0096568B" w:rsidTr="00CE11BC">
      <w:trPr>
        <w:trHeight w:val="703"/>
      </w:trPr>
      <w:tc>
        <w:tcPr>
          <w:tcW w:w="1080" w:type="dxa"/>
          <w:vAlign w:val="center"/>
        </w:tcPr>
        <w:p w:rsidR="0096568B" w:rsidRPr="000E2BCF" w:rsidRDefault="0096568B" w:rsidP="0096568B">
          <w:pPr>
            <w:pStyle w:val="Header"/>
            <w:spacing w:after="0"/>
            <w:rPr>
              <w:rFonts w:ascii="Times New Roman" w:hAnsi="Times New Roman"/>
              <w:b/>
              <w:bCs/>
              <w:i/>
              <w:color w:val="000000"/>
              <w:sz w:val="20"/>
              <w:szCs w:val="20"/>
            </w:rPr>
          </w:pPr>
          <w:r>
            <w:rPr>
              <w:noProof/>
            </w:rPr>
            <w:drawing>
              <wp:anchor distT="0" distB="0" distL="114300" distR="114300" simplePos="0" relativeHeight="251660800" behindDoc="1" locked="0" layoutInCell="1" allowOverlap="1">
                <wp:simplePos x="0" y="0"/>
                <wp:positionH relativeFrom="column">
                  <wp:posOffset>60960</wp:posOffset>
                </wp:positionH>
                <wp:positionV relativeFrom="paragraph">
                  <wp:posOffset>-194310</wp:posOffset>
                </wp:positionV>
                <wp:extent cx="523875" cy="438150"/>
                <wp:effectExtent l="0" t="0" r="9525" b="0"/>
                <wp:wrapNone/>
                <wp:docPr id="1" name="Picture 1" descr="Description: D:\MPM\LAIN-LAIN\LOGO J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PM\LAIN-LAIN\LOGO JMPM.png"/>
                        <pic:cNvPicPr>
                          <a:picLocks noChangeAspect="1" noChangeArrowheads="1"/>
                        </pic:cNvPicPr>
                      </pic:nvPicPr>
                      <pic:blipFill>
                        <a:blip r:embed="rId1"/>
                        <a:srcRect/>
                        <a:stretch>
                          <a:fillRect/>
                        </a:stretch>
                      </pic:blipFill>
                      <pic:spPr bwMode="auto">
                        <a:xfrm>
                          <a:off x="0" y="0"/>
                          <a:ext cx="523875" cy="438150"/>
                        </a:xfrm>
                        <a:prstGeom prst="rect">
                          <a:avLst/>
                        </a:prstGeom>
                        <a:noFill/>
                        <a:ln w="9525">
                          <a:noFill/>
                          <a:miter lim="800000"/>
                          <a:headEnd/>
                          <a:tailEnd/>
                        </a:ln>
                      </pic:spPr>
                    </pic:pic>
                  </a:graphicData>
                </a:graphic>
              </wp:anchor>
            </w:drawing>
          </w:r>
        </w:p>
      </w:tc>
      <w:tc>
        <w:tcPr>
          <w:tcW w:w="4983" w:type="dxa"/>
        </w:tcPr>
        <w:p w:rsidR="0096568B" w:rsidRDefault="0096568B" w:rsidP="0096568B">
          <w:pPr>
            <w:pStyle w:val="Header"/>
            <w:spacing w:after="0" w:line="240" w:lineRule="auto"/>
            <w:rPr>
              <w:rFonts w:ascii="Times New Roman" w:hAnsi="Times New Roman"/>
              <w:b/>
              <w:bCs/>
              <w:i/>
              <w:color w:val="000000"/>
              <w:sz w:val="20"/>
              <w:szCs w:val="20"/>
            </w:rPr>
          </w:pPr>
          <w:r>
            <w:rPr>
              <w:rFonts w:ascii="Times New Roman" w:hAnsi="Times New Roman"/>
              <w:b/>
              <w:bCs/>
              <w:i/>
              <w:color w:val="000000"/>
              <w:sz w:val="20"/>
              <w:szCs w:val="20"/>
            </w:rPr>
            <w:t xml:space="preserve">Media </w:t>
          </w:r>
          <w:proofErr w:type="spellStart"/>
          <w:r>
            <w:rPr>
              <w:rFonts w:ascii="Times New Roman" w:hAnsi="Times New Roman"/>
              <w:b/>
              <w:bCs/>
              <w:i/>
              <w:color w:val="000000"/>
              <w:sz w:val="20"/>
              <w:szCs w:val="20"/>
            </w:rPr>
            <w:t>Pendidikan</w:t>
          </w:r>
          <w:proofErr w:type="spellEnd"/>
          <w:r>
            <w:rPr>
              <w:rFonts w:ascii="Times New Roman" w:hAnsi="Times New Roman"/>
              <w:b/>
              <w:bCs/>
              <w:i/>
              <w:color w:val="000000"/>
              <w:sz w:val="20"/>
              <w:szCs w:val="20"/>
            </w:rPr>
            <w:t xml:space="preserve"> </w:t>
          </w:r>
          <w:proofErr w:type="spellStart"/>
          <w:r w:rsidRPr="000E2BCF">
            <w:rPr>
              <w:rFonts w:ascii="Times New Roman" w:hAnsi="Times New Roman"/>
              <w:b/>
              <w:bCs/>
              <w:i/>
              <w:color w:val="000000"/>
              <w:sz w:val="20"/>
              <w:szCs w:val="20"/>
            </w:rPr>
            <w:t>Matematika</w:t>
          </w:r>
          <w:proofErr w:type="spellEnd"/>
        </w:p>
        <w:p w:rsidR="0096568B" w:rsidRDefault="0096568B" w:rsidP="0096568B">
          <w:pPr>
            <w:pStyle w:val="Header"/>
            <w:spacing w:after="0" w:line="240" w:lineRule="auto"/>
            <w:rPr>
              <w:rFonts w:ascii="Times New Roman" w:hAnsi="Times New Roman"/>
              <w:b/>
              <w:bCs/>
              <w:i/>
              <w:color w:val="000000"/>
              <w:sz w:val="14"/>
              <w:szCs w:val="14"/>
            </w:rPr>
          </w:pPr>
          <w:r w:rsidRPr="00E820B0">
            <w:rPr>
              <w:rFonts w:ascii="Times New Roman" w:hAnsi="Times New Roman"/>
              <w:b/>
              <w:bCs/>
              <w:i/>
              <w:color w:val="000000"/>
              <w:sz w:val="18"/>
              <w:szCs w:val="18"/>
            </w:rPr>
            <w:t xml:space="preserve">Program </w:t>
          </w:r>
          <w:proofErr w:type="spellStart"/>
          <w:r w:rsidRPr="00E820B0">
            <w:rPr>
              <w:rFonts w:ascii="Times New Roman" w:hAnsi="Times New Roman"/>
              <w:b/>
              <w:bCs/>
              <w:i/>
              <w:color w:val="000000"/>
              <w:sz w:val="18"/>
              <w:szCs w:val="18"/>
            </w:rPr>
            <w:t>Studi</w:t>
          </w:r>
          <w:proofErr w:type="spellEnd"/>
          <w:r>
            <w:rPr>
              <w:rFonts w:ascii="Times New Roman" w:hAnsi="Times New Roman"/>
              <w:b/>
              <w:bCs/>
              <w:i/>
              <w:color w:val="000000"/>
              <w:sz w:val="18"/>
              <w:szCs w:val="18"/>
            </w:rPr>
            <w:t xml:space="preserve"> </w:t>
          </w:r>
          <w:proofErr w:type="spellStart"/>
          <w:r w:rsidRPr="00E820B0">
            <w:rPr>
              <w:rFonts w:ascii="Times New Roman" w:hAnsi="Times New Roman"/>
              <w:b/>
              <w:bCs/>
              <w:i/>
              <w:color w:val="000000"/>
              <w:sz w:val="18"/>
              <w:szCs w:val="18"/>
            </w:rPr>
            <w:t>Pendidikan</w:t>
          </w:r>
          <w:proofErr w:type="spellEnd"/>
          <w:r>
            <w:rPr>
              <w:rFonts w:ascii="Times New Roman" w:hAnsi="Times New Roman"/>
              <w:b/>
              <w:bCs/>
              <w:i/>
              <w:color w:val="000000"/>
              <w:sz w:val="18"/>
              <w:szCs w:val="18"/>
            </w:rPr>
            <w:t xml:space="preserve"> </w:t>
          </w:r>
          <w:proofErr w:type="spellStart"/>
          <w:r w:rsidRPr="00E820B0">
            <w:rPr>
              <w:rFonts w:ascii="Times New Roman" w:hAnsi="Times New Roman"/>
              <w:b/>
              <w:bCs/>
              <w:i/>
              <w:color w:val="000000"/>
              <w:sz w:val="18"/>
              <w:szCs w:val="18"/>
            </w:rPr>
            <w:t>Matematika</w:t>
          </w:r>
          <w:proofErr w:type="spellEnd"/>
          <w:r>
            <w:rPr>
              <w:rFonts w:ascii="Times New Roman" w:hAnsi="Times New Roman"/>
              <w:b/>
              <w:bCs/>
              <w:i/>
              <w:color w:val="000000"/>
              <w:sz w:val="18"/>
              <w:szCs w:val="18"/>
            </w:rPr>
            <w:t xml:space="preserve"> </w:t>
          </w:r>
          <w:r w:rsidRPr="00E820B0">
            <w:rPr>
              <w:rFonts w:ascii="Times New Roman" w:hAnsi="Times New Roman"/>
              <w:b/>
              <w:bCs/>
              <w:i/>
              <w:color w:val="000000"/>
              <w:sz w:val="14"/>
              <w:szCs w:val="14"/>
            </w:rPr>
            <w:t xml:space="preserve">FPMIPA IKIP </w:t>
          </w:r>
          <w:r>
            <w:rPr>
              <w:rFonts w:ascii="Times New Roman" w:hAnsi="Times New Roman"/>
              <w:b/>
              <w:bCs/>
              <w:i/>
              <w:color w:val="000000"/>
              <w:sz w:val="14"/>
              <w:szCs w:val="14"/>
            </w:rPr>
            <w:t>M</w:t>
          </w:r>
          <w:r w:rsidRPr="00E820B0">
            <w:rPr>
              <w:rFonts w:ascii="Times New Roman" w:hAnsi="Times New Roman"/>
              <w:b/>
              <w:bCs/>
              <w:i/>
              <w:color w:val="000000"/>
              <w:sz w:val="14"/>
              <w:szCs w:val="14"/>
            </w:rPr>
            <w:t>ATARAM</w:t>
          </w:r>
        </w:p>
        <w:p w:rsidR="0096568B" w:rsidRPr="00E820B0" w:rsidRDefault="0096568B" w:rsidP="0096568B">
          <w:pPr>
            <w:pStyle w:val="Header"/>
            <w:spacing w:after="0" w:line="240" w:lineRule="auto"/>
            <w:rPr>
              <w:rFonts w:ascii="Times New Roman" w:hAnsi="Times New Roman"/>
              <w:bCs/>
              <w:i/>
              <w:color w:val="000000"/>
              <w:sz w:val="20"/>
              <w:szCs w:val="20"/>
            </w:rPr>
          </w:pPr>
          <w:r w:rsidRPr="00B2337F">
            <w:rPr>
              <w:rFonts w:ascii="Times New Roman" w:hAnsi="Times New Roman"/>
              <w:sz w:val="20"/>
              <w:szCs w:val="20"/>
            </w:rPr>
            <w:t>http://ojs.ikipmataram.ac.id/index.php/jmpm</w:t>
          </w:r>
        </w:p>
      </w:tc>
      <w:tc>
        <w:tcPr>
          <w:tcW w:w="2667" w:type="dxa"/>
        </w:tcPr>
        <w:p w:rsidR="0096568B" w:rsidRPr="000E2BCF" w:rsidRDefault="0096568B" w:rsidP="0096568B">
          <w:pPr>
            <w:pStyle w:val="Header"/>
            <w:spacing w:after="0" w:line="240" w:lineRule="auto"/>
            <w:jc w:val="right"/>
            <w:rPr>
              <w:rFonts w:ascii="Times New Roman" w:hAnsi="Times New Roman"/>
              <w:i/>
              <w:sz w:val="20"/>
              <w:szCs w:val="20"/>
            </w:rPr>
          </w:pPr>
          <w:proofErr w:type="spellStart"/>
          <w:r>
            <w:rPr>
              <w:rFonts w:ascii="Times New Roman" w:hAnsi="Times New Roman"/>
              <w:i/>
              <w:sz w:val="20"/>
              <w:szCs w:val="20"/>
            </w:rPr>
            <w:t>Bulan</w:t>
          </w:r>
          <w:proofErr w:type="spellEnd"/>
          <w:r>
            <w:rPr>
              <w:rFonts w:ascii="Times New Roman" w:hAnsi="Times New Roman"/>
              <w:i/>
              <w:sz w:val="20"/>
              <w:szCs w:val="20"/>
            </w:rPr>
            <w:t xml:space="preserve"> </w:t>
          </w:r>
          <w:proofErr w:type="spellStart"/>
          <w:r>
            <w:rPr>
              <w:rFonts w:ascii="Times New Roman" w:hAnsi="Times New Roman"/>
              <w:i/>
              <w:sz w:val="20"/>
              <w:szCs w:val="20"/>
            </w:rPr>
            <w:t>Tahun</w:t>
          </w:r>
          <w:proofErr w:type="spellEnd"/>
          <w:r>
            <w:rPr>
              <w:rFonts w:ascii="Times New Roman" w:hAnsi="Times New Roman"/>
              <w:i/>
              <w:sz w:val="20"/>
              <w:szCs w:val="20"/>
            </w:rPr>
            <w:t>, Vol.</w:t>
          </w:r>
          <w:r w:rsidR="00CE11BC">
            <w:rPr>
              <w:rFonts w:ascii="Times New Roman" w:hAnsi="Times New Roman"/>
              <w:i/>
              <w:sz w:val="20"/>
              <w:szCs w:val="20"/>
            </w:rPr>
            <w:t xml:space="preserve">  ,</w:t>
          </w:r>
          <w:r>
            <w:rPr>
              <w:rFonts w:ascii="Times New Roman" w:hAnsi="Times New Roman"/>
              <w:i/>
              <w:sz w:val="20"/>
              <w:szCs w:val="20"/>
            </w:rPr>
            <w:t xml:space="preserve"> No. </w:t>
          </w:r>
        </w:p>
        <w:p w:rsidR="0096568B" w:rsidRPr="000E2BCF" w:rsidRDefault="0096568B" w:rsidP="0096568B">
          <w:pPr>
            <w:pStyle w:val="Header"/>
            <w:spacing w:after="0" w:line="240" w:lineRule="auto"/>
            <w:jc w:val="right"/>
            <w:rPr>
              <w:rFonts w:ascii="Times New Roman" w:hAnsi="Times New Roman"/>
              <w:bCs/>
              <w:i/>
              <w:color w:val="000000"/>
              <w:sz w:val="20"/>
              <w:szCs w:val="20"/>
            </w:rPr>
          </w:pPr>
          <w:r w:rsidRPr="000E2BCF">
            <w:rPr>
              <w:rFonts w:ascii="Times New Roman" w:hAnsi="Times New Roman"/>
              <w:bCs/>
              <w:i/>
              <w:color w:val="000000"/>
              <w:sz w:val="20"/>
              <w:szCs w:val="20"/>
            </w:rPr>
            <w:t xml:space="preserve">ISSN: </w:t>
          </w:r>
          <w:r w:rsidRPr="002F2B86">
            <w:rPr>
              <w:rFonts w:ascii="Times New Roman" w:hAnsi="Times New Roman"/>
              <w:bCs/>
              <w:sz w:val="20"/>
              <w:szCs w:val="20"/>
            </w:rPr>
            <w:t>2338-</w:t>
          </w:r>
          <w:r w:rsidRPr="002F2B86">
            <w:rPr>
              <w:rFonts w:ascii="Times New Roman" w:hAnsi="Times New Roman"/>
              <w:sz w:val="20"/>
              <w:szCs w:val="20"/>
            </w:rPr>
            <w:t>3836</w:t>
          </w:r>
        </w:p>
      </w:tc>
    </w:tr>
  </w:tbl>
  <w:p w:rsidR="00C27DBC" w:rsidRPr="0096568B" w:rsidRDefault="00C27DBC" w:rsidP="00F0023C">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506C"/>
    <w:multiLevelType w:val="hybridMultilevel"/>
    <w:tmpl w:val="A558C0E6"/>
    <w:lvl w:ilvl="0" w:tplc="73F4C0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A734B4"/>
    <w:multiLevelType w:val="hybridMultilevel"/>
    <w:tmpl w:val="DB7EF444"/>
    <w:lvl w:ilvl="0" w:tplc="5EAA2D7E">
      <w:start w:val="1"/>
      <w:numFmt w:val="decimal"/>
      <w:lvlText w:val="%1."/>
      <w:lvlJc w:val="left"/>
      <w:pPr>
        <w:ind w:left="1146" w:hanging="360"/>
      </w:pPr>
      <w:rPr>
        <w:rFonts w:ascii="Times New Roman" w:eastAsia="Calibri" w:hAnsi="Times New Roman" w:cs="Maiandra GD"/>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
    <w:nsid w:val="532448C4"/>
    <w:multiLevelType w:val="hybridMultilevel"/>
    <w:tmpl w:val="3B64E8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F364FD"/>
    <w:multiLevelType w:val="multilevel"/>
    <w:tmpl w:val="56F364FD"/>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911CFF"/>
    <w:multiLevelType w:val="hybridMultilevel"/>
    <w:tmpl w:val="3AB49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1E0F3D"/>
    <w:multiLevelType w:val="hybridMultilevel"/>
    <w:tmpl w:val="7D8C0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4B94"/>
    <w:rsid w:val="0001019C"/>
    <w:rsid w:val="0001084A"/>
    <w:rsid w:val="000221A9"/>
    <w:rsid w:val="00022384"/>
    <w:rsid w:val="00032099"/>
    <w:rsid w:val="000325F2"/>
    <w:rsid w:val="00042101"/>
    <w:rsid w:val="000540EB"/>
    <w:rsid w:val="000606A3"/>
    <w:rsid w:val="00066758"/>
    <w:rsid w:val="00070627"/>
    <w:rsid w:val="00071316"/>
    <w:rsid w:val="000836A3"/>
    <w:rsid w:val="00097261"/>
    <w:rsid w:val="000B3541"/>
    <w:rsid w:val="000B3A4B"/>
    <w:rsid w:val="000D093F"/>
    <w:rsid w:val="000F4351"/>
    <w:rsid w:val="000F7F8F"/>
    <w:rsid w:val="0010373D"/>
    <w:rsid w:val="00104A43"/>
    <w:rsid w:val="00105E42"/>
    <w:rsid w:val="00110260"/>
    <w:rsid w:val="00116A8A"/>
    <w:rsid w:val="001248FF"/>
    <w:rsid w:val="001268AC"/>
    <w:rsid w:val="00132010"/>
    <w:rsid w:val="00143B7E"/>
    <w:rsid w:val="00152CBA"/>
    <w:rsid w:val="00154F4F"/>
    <w:rsid w:val="001A751E"/>
    <w:rsid w:val="001B1582"/>
    <w:rsid w:val="001C49A7"/>
    <w:rsid w:val="001E1766"/>
    <w:rsid w:val="001E20FA"/>
    <w:rsid w:val="00220313"/>
    <w:rsid w:val="00227C6B"/>
    <w:rsid w:val="00242421"/>
    <w:rsid w:val="002434ED"/>
    <w:rsid w:val="0024567F"/>
    <w:rsid w:val="002606E4"/>
    <w:rsid w:val="00280D63"/>
    <w:rsid w:val="00291590"/>
    <w:rsid w:val="00295FB1"/>
    <w:rsid w:val="002A7D28"/>
    <w:rsid w:val="002C00F9"/>
    <w:rsid w:val="002C4882"/>
    <w:rsid w:val="002C4BCF"/>
    <w:rsid w:val="002C6890"/>
    <w:rsid w:val="002D35AA"/>
    <w:rsid w:val="002D3907"/>
    <w:rsid w:val="002E2947"/>
    <w:rsid w:val="002F4496"/>
    <w:rsid w:val="003120F9"/>
    <w:rsid w:val="00320B04"/>
    <w:rsid w:val="003253D0"/>
    <w:rsid w:val="003275F0"/>
    <w:rsid w:val="003406AB"/>
    <w:rsid w:val="00342DA1"/>
    <w:rsid w:val="003471C8"/>
    <w:rsid w:val="00350BE9"/>
    <w:rsid w:val="00355854"/>
    <w:rsid w:val="003600C4"/>
    <w:rsid w:val="00362553"/>
    <w:rsid w:val="00365A08"/>
    <w:rsid w:val="003703BB"/>
    <w:rsid w:val="003738B9"/>
    <w:rsid w:val="00391A92"/>
    <w:rsid w:val="00394CE7"/>
    <w:rsid w:val="003A1BD0"/>
    <w:rsid w:val="003B4CF0"/>
    <w:rsid w:val="003D46FE"/>
    <w:rsid w:val="003E4596"/>
    <w:rsid w:val="00400C0A"/>
    <w:rsid w:val="00410AE0"/>
    <w:rsid w:val="00433FB3"/>
    <w:rsid w:val="00434B90"/>
    <w:rsid w:val="0043627B"/>
    <w:rsid w:val="00453EE0"/>
    <w:rsid w:val="004659D9"/>
    <w:rsid w:val="004D75AA"/>
    <w:rsid w:val="004E1869"/>
    <w:rsid w:val="004E353F"/>
    <w:rsid w:val="004E74EA"/>
    <w:rsid w:val="004F1A59"/>
    <w:rsid w:val="004F3338"/>
    <w:rsid w:val="0050175E"/>
    <w:rsid w:val="00501CAE"/>
    <w:rsid w:val="00504ED3"/>
    <w:rsid w:val="00513D23"/>
    <w:rsid w:val="00521A60"/>
    <w:rsid w:val="005254D0"/>
    <w:rsid w:val="00527964"/>
    <w:rsid w:val="00536BAD"/>
    <w:rsid w:val="00550718"/>
    <w:rsid w:val="005517AC"/>
    <w:rsid w:val="00551AA7"/>
    <w:rsid w:val="00555662"/>
    <w:rsid w:val="005755EC"/>
    <w:rsid w:val="005837F9"/>
    <w:rsid w:val="005B612C"/>
    <w:rsid w:val="005C154C"/>
    <w:rsid w:val="005C76C2"/>
    <w:rsid w:val="005C7C3A"/>
    <w:rsid w:val="005D19A2"/>
    <w:rsid w:val="005D6785"/>
    <w:rsid w:val="005E4B48"/>
    <w:rsid w:val="005E77B7"/>
    <w:rsid w:val="006263EF"/>
    <w:rsid w:val="0063424F"/>
    <w:rsid w:val="00641044"/>
    <w:rsid w:val="006536E8"/>
    <w:rsid w:val="006621CE"/>
    <w:rsid w:val="00662D88"/>
    <w:rsid w:val="00663A38"/>
    <w:rsid w:val="00680B17"/>
    <w:rsid w:val="00681FC5"/>
    <w:rsid w:val="00683E0D"/>
    <w:rsid w:val="00690E60"/>
    <w:rsid w:val="00692BC9"/>
    <w:rsid w:val="0069618D"/>
    <w:rsid w:val="006A1661"/>
    <w:rsid w:val="006A7189"/>
    <w:rsid w:val="006B32C6"/>
    <w:rsid w:val="006C1D37"/>
    <w:rsid w:val="006C6FD0"/>
    <w:rsid w:val="0071058C"/>
    <w:rsid w:val="00710625"/>
    <w:rsid w:val="0071166E"/>
    <w:rsid w:val="007356B2"/>
    <w:rsid w:val="00744BA9"/>
    <w:rsid w:val="00747AD7"/>
    <w:rsid w:val="0075120B"/>
    <w:rsid w:val="00756FEB"/>
    <w:rsid w:val="00762845"/>
    <w:rsid w:val="00766B03"/>
    <w:rsid w:val="00770F92"/>
    <w:rsid w:val="00781D2A"/>
    <w:rsid w:val="00783CB4"/>
    <w:rsid w:val="007A40D3"/>
    <w:rsid w:val="007A6FFF"/>
    <w:rsid w:val="007B1623"/>
    <w:rsid w:val="007B5833"/>
    <w:rsid w:val="007D0174"/>
    <w:rsid w:val="007D0820"/>
    <w:rsid w:val="007D5F74"/>
    <w:rsid w:val="007E0510"/>
    <w:rsid w:val="007F118D"/>
    <w:rsid w:val="007F26C6"/>
    <w:rsid w:val="007F4CC4"/>
    <w:rsid w:val="00806E7E"/>
    <w:rsid w:val="008132FF"/>
    <w:rsid w:val="0081429D"/>
    <w:rsid w:val="00814972"/>
    <w:rsid w:val="00822065"/>
    <w:rsid w:val="00823512"/>
    <w:rsid w:val="008278E9"/>
    <w:rsid w:val="00832D63"/>
    <w:rsid w:val="00833003"/>
    <w:rsid w:val="0084738D"/>
    <w:rsid w:val="00861B01"/>
    <w:rsid w:val="008639D9"/>
    <w:rsid w:val="00866693"/>
    <w:rsid w:val="0087649C"/>
    <w:rsid w:val="008901A1"/>
    <w:rsid w:val="008A2B83"/>
    <w:rsid w:val="008A3136"/>
    <w:rsid w:val="008A6961"/>
    <w:rsid w:val="008A6DCF"/>
    <w:rsid w:val="008B2444"/>
    <w:rsid w:val="008C707F"/>
    <w:rsid w:val="008E474D"/>
    <w:rsid w:val="008F2314"/>
    <w:rsid w:val="008F297B"/>
    <w:rsid w:val="009169C8"/>
    <w:rsid w:val="0092253E"/>
    <w:rsid w:val="00932723"/>
    <w:rsid w:val="00933697"/>
    <w:rsid w:val="00936425"/>
    <w:rsid w:val="00937DA9"/>
    <w:rsid w:val="009412BC"/>
    <w:rsid w:val="009529AB"/>
    <w:rsid w:val="00954B94"/>
    <w:rsid w:val="00954D01"/>
    <w:rsid w:val="0096568B"/>
    <w:rsid w:val="00966331"/>
    <w:rsid w:val="009664D7"/>
    <w:rsid w:val="00973229"/>
    <w:rsid w:val="00974021"/>
    <w:rsid w:val="009750B3"/>
    <w:rsid w:val="00976C3B"/>
    <w:rsid w:val="00982E43"/>
    <w:rsid w:val="0099307F"/>
    <w:rsid w:val="009A00D3"/>
    <w:rsid w:val="009A6FF2"/>
    <w:rsid w:val="009B2B86"/>
    <w:rsid w:val="009B3A69"/>
    <w:rsid w:val="009B69AD"/>
    <w:rsid w:val="009E5180"/>
    <w:rsid w:val="009E5D93"/>
    <w:rsid w:val="009E7E90"/>
    <w:rsid w:val="009F3CBF"/>
    <w:rsid w:val="00A021B9"/>
    <w:rsid w:val="00A210BF"/>
    <w:rsid w:val="00A2369C"/>
    <w:rsid w:val="00A27AB6"/>
    <w:rsid w:val="00A4394C"/>
    <w:rsid w:val="00A50BD7"/>
    <w:rsid w:val="00A6295A"/>
    <w:rsid w:val="00A63713"/>
    <w:rsid w:val="00A72691"/>
    <w:rsid w:val="00A75672"/>
    <w:rsid w:val="00A76C6E"/>
    <w:rsid w:val="00A80407"/>
    <w:rsid w:val="00AA5F13"/>
    <w:rsid w:val="00AB1084"/>
    <w:rsid w:val="00AB1487"/>
    <w:rsid w:val="00AC0FE9"/>
    <w:rsid w:val="00AC388A"/>
    <w:rsid w:val="00AC44BB"/>
    <w:rsid w:val="00AC615C"/>
    <w:rsid w:val="00AE38C2"/>
    <w:rsid w:val="00AF4C0E"/>
    <w:rsid w:val="00AF5CEC"/>
    <w:rsid w:val="00B020C5"/>
    <w:rsid w:val="00B06AD7"/>
    <w:rsid w:val="00B11840"/>
    <w:rsid w:val="00B300F1"/>
    <w:rsid w:val="00B43BCF"/>
    <w:rsid w:val="00B507E6"/>
    <w:rsid w:val="00B54F8D"/>
    <w:rsid w:val="00B66B48"/>
    <w:rsid w:val="00B812B3"/>
    <w:rsid w:val="00B82464"/>
    <w:rsid w:val="00B851B9"/>
    <w:rsid w:val="00BA39E8"/>
    <w:rsid w:val="00BA67BA"/>
    <w:rsid w:val="00BB631F"/>
    <w:rsid w:val="00BE49CA"/>
    <w:rsid w:val="00BE7513"/>
    <w:rsid w:val="00BF5AF9"/>
    <w:rsid w:val="00C03140"/>
    <w:rsid w:val="00C04C47"/>
    <w:rsid w:val="00C118E5"/>
    <w:rsid w:val="00C134FA"/>
    <w:rsid w:val="00C13F04"/>
    <w:rsid w:val="00C227D1"/>
    <w:rsid w:val="00C272E4"/>
    <w:rsid w:val="00C27DBC"/>
    <w:rsid w:val="00C63386"/>
    <w:rsid w:val="00C66EC8"/>
    <w:rsid w:val="00C709E0"/>
    <w:rsid w:val="00C743AD"/>
    <w:rsid w:val="00C8269A"/>
    <w:rsid w:val="00C851B5"/>
    <w:rsid w:val="00C87B2F"/>
    <w:rsid w:val="00C954F4"/>
    <w:rsid w:val="00CA5A5A"/>
    <w:rsid w:val="00CB7961"/>
    <w:rsid w:val="00CE11BC"/>
    <w:rsid w:val="00CE6A7E"/>
    <w:rsid w:val="00CF30BC"/>
    <w:rsid w:val="00CF4881"/>
    <w:rsid w:val="00D000EF"/>
    <w:rsid w:val="00D12040"/>
    <w:rsid w:val="00D12AD0"/>
    <w:rsid w:val="00D201E5"/>
    <w:rsid w:val="00D344CF"/>
    <w:rsid w:val="00D43571"/>
    <w:rsid w:val="00D52637"/>
    <w:rsid w:val="00D77BB9"/>
    <w:rsid w:val="00DA4ABF"/>
    <w:rsid w:val="00DA7499"/>
    <w:rsid w:val="00DA7A25"/>
    <w:rsid w:val="00DB20C7"/>
    <w:rsid w:val="00DC1673"/>
    <w:rsid w:val="00DE7A89"/>
    <w:rsid w:val="00DF1005"/>
    <w:rsid w:val="00E12AA7"/>
    <w:rsid w:val="00E33139"/>
    <w:rsid w:val="00E477D3"/>
    <w:rsid w:val="00E57BB3"/>
    <w:rsid w:val="00E628A2"/>
    <w:rsid w:val="00E81D1B"/>
    <w:rsid w:val="00E90D0D"/>
    <w:rsid w:val="00EA4BAB"/>
    <w:rsid w:val="00EA7FC2"/>
    <w:rsid w:val="00EB457E"/>
    <w:rsid w:val="00EB45CB"/>
    <w:rsid w:val="00EC1355"/>
    <w:rsid w:val="00EC1F4C"/>
    <w:rsid w:val="00ED742E"/>
    <w:rsid w:val="00EE772C"/>
    <w:rsid w:val="00EF171A"/>
    <w:rsid w:val="00F0023C"/>
    <w:rsid w:val="00F00329"/>
    <w:rsid w:val="00F010EA"/>
    <w:rsid w:val="00F20DC8"/>
    <w:rsid w:val="00F263F9"/>
    <w:rsid w:val="00F52F25"/>
    <w:rsid w:val="00F553EE"/>
    <w:rsid w:val="00F66D23"/>
    <w:rsid w:val="00F73A56"/>
    <w:rsid w:val="00F916C7"/>
    <w:rsid w:val="00FA32EA"/>
    <w:rsid w:val="00FA5E38"/>
    <w:rsid w:val="00FA5EB9"/>
    <w:rsid w:val="00FB7D29"/>
    <w:rsid w:val="00FC6641"/>
    <w:rsid w:val="00FD41AC"/>
    <w:rsid w:val="00FD7E3C"/>
    <w:rsid w:val="00FE357B"/>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9E2AB-C2C0-4912-8F6B-38901BD2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7"/>
    <w:pPr>
      <w:spacing w:after="200" w:line="276" w:lineRule="auto"/>
    </w:pPr>
    <w:rPr>
      <w:sz w:val="22"/>
      <w:szCs w:val="22"/>
    </w:rPr>
  </w:style>
  <w:style w:type="paragraph" w:styleId="Heading2">
    <w:name w:val="heading 2"/>
    <w:basedOn w:val="Normal"/>
    <w:next w:val="Normal"/>
    <w:link w:val="Heading2Char"/>
    <w:uiPriority w:val="9"/>
    <w:unhideWhenUsed/>
    <w:qFormat/>
    <w:rsid w:val="00AC615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94"/>
    <w:rPr>
      <w:color w:val="0000FF"/>
      <w:u w:val="single"/>
    </w:rPr>
  </w:style>
  <w:style w:type="character" w:styleId="CommentReference">
    <w:name w:val="annotation reference"/>
    <w:basedOn w:val="DefaultParagraphFont"/>
    <w:uiPriority w:val="99"/>
    <w:semiHidden/>
    <w:unhideWhenUsed/>
    <w:rsid w:val="00832D63"/>
    <w:rPr>
      <w:sz w:val="16"/>
      <w:szCs w:val="16"/>
    </w:rPr>
  </w:style>
  <w:style w:type="paragraph" w:styleId="CommentText">
    <w:name w:val="annotation text"/>
    <w:basedOn w:val="Normal"/>
    <w:link w:val="CommentTextChar"/>
    <w:uiPriority w:val="99"/>
    <w:semiHidden/>
    <w:unhideWhenUsed/>
    <w:rsid w:val="00832D63"/>
    <w:rPr>
      <w:sz w:val="20"/>
      <w:szCs w:val="20"/>
    </w:rPr>
  </w:style>
  <w:style w:type="character" w:customStyle="1" w:styleId="CommentTextChar">
    <w:name w:val="Comment Text Char"/>
    <w:basedOn w:val="DefaultParagraphFont"/>
    <w:link w:val="CommentText"/>
    <w:uiPriority w:val="99"/>
    <w:semiHidden/>
    <w:rsid w:val="00832D63"/>
  </w:style>
  <w:style w:type="paragraph" w:styleId="CommentSubject">
    <w:name w:val="annotation subject"/>
    <w:basedOn w:val="CommentText"/>
    <w:next w:val="CommentText"/>
    <w:link w:val="CommentSubjectChar"/>
    <w:uiPriority w:val="99"/>
    <w:semiHidden/>
    <w:unhideWhenUsed/>
    <w:rsid w:val="00832D63"/>
    <w:rPr>
      <w:b/>
      <w:bCs/>
    </w:rPr>
  </w:style>
  <w:style w:type="character" w:customStyle="1" w:styleId="CommentSubjectChar">
    <w:name w:val="Comment Subject Char"/>
    <w:basedOn w:val="CommentTextChar"/>
    <w:link w:val="CommentSubject"/>
    <w:uiPriority w:val="99"/>
    <w:semiHidden/>
    <w:rsid w:val="00832D63"/>
    <w:rPr>
      <w:b/>
      <w:bCs/>
    </w:rPr>
  </w:style>
  <w:style w:type="paragraph" w:styleId="BalloonText">
    <w:name w:val="Balloon Text"/>
    <w:basedOn w:val="Normal"/>
    <w:link w:val="BalloonTextChar"/>
    <w:uiPriority w:val="99"/>
    <w:semiHidden/>
    <w:unhideWhenUsed/>
    <w:rsid w:val="008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63"/>
    <w:rPr>
      <w:rFonts w:ascii="Tahoma" w:hAnsi="Tahoma" w:cs="Tahoma"/>
      <w:sz w:val="16"/>
      <w:szCs w:val="16"/>
    </w:rPr>
  </w:style>
  <w:style w:type="paragraph" w:styleId="ListParagraph">
    <w:name w:val="List Paragraph"/>
    <w:basedOn w:val="Normal"/>
    <w:uiPriority w:val="34"/>
    <w:qFormat/>
    <w:rsid w:val="00E81D1B"/>
    <w:pPr>
      <w:ind w:left="720"/>
    </w:pPr>
  </w:style>
  <w:style w:type="paragraph" w:customStyle="1" w:styleId="Default">
    <w:name w:val="Default"/>
    <w:rsid w:val="00CB7961"/>
    <w:pPr>
      <w:suppressAutoHyphens/>
      <w:autoSpaceDE w:val="0"/>
    </w:pPr>
    <w:rPr>
      <w:rFonts w:ascii="Maiandra GD" w:hAnsi="Maiandra GD" w:cs="Maiandra GD"/>
      <w:color w:val="000000"/>
      <w:sz w:val="24"/>
      <w:szCs w:val="24"/>
      <w:lang w:eastAsia="zh-CN"/>
    </w:rPr>
  </w:style>
  <w:style w:type="character" w:customStyle="1" w:styleId="apple-converted-space">
    <w:name w:val="apple-converted-space"/>
    <w:basedOn w:val="DefaultParagraphFont"/>
    <w:rsid w:val="007F26C6"/>
  </w:style>
  <w:style w:type="character" w:styleId="HTMLCite">
    <w:name w:val="HTML Cite"/>
    <w:basedOn w:val="DefaultParagraphFont"/>
    <w:uiPriority w:val="99"/>
    <w:rsid w:val="007F26C6"/>
    <w:rPr>
      <w:i/>
      <w:iCs/>
    </w:rPr>
  </w:style>
  <w:style w:type="paragraph" w:styleId="Subtitle">
    <w:name w:val="Subtitle"/>
    <w:basedOn w:val="Normal"/>
    <w:next w:val="Normal"/>
    <w:link w:val="SubtitleChar"/>
    <w:uiPriority w:val="11"/>
    <w:qFormat/>
    <w:rsid w:val="006263EF"/>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263EF"/>
    <w:rPr>
      <w:rFonts w:ascii="Cambria" w:eastAsia="Times New Roman" w:hAnsi="Cambria" w:cs="Times New Roman"/>
      <w:sz w:val="24"/>
      <w:szCs w:val="24"/>
    </w:rPr>
  </w:style>
  <w:style w:type="character" w:customStyle="1" w:styleId="Heading2Char">
    <w:name w:val="Heading 2 Char"/>
    <w:basedOn w:val="DefaultParagraphFont"/>
    <w:link w:val="Heading2"/>
    <w:uiPriority w:val="9"/>
    <w:rsid w:val="00AC615C"/>
    <w:rPr>
      <w:rFonts w:ascii="Cambria" w:eastAsia="Times New Roman" w:hAnsi="Cambria" w:cs="Times New Roman"/>
      <w:b/>
      <w:bCs/>
      <w:color w:val="4F81BD"/>
      <w:sz w:val="26"/>
      <w:szCs w:val="26"/>
    </w:rPr>
  </w:style>
  <w:style w:type="character" w:customStyle="1" w:styleId="size-xl">
    <w:name w:val="size-xl"/>
    <w:basedOn w:val="DefaultParagraphFont"/>
    <w:rsid w:val="00AC615C"/>
  </w:style>
  <w:style w:type="character" w:styleId="FollowedHyperlink">
    <w:name w:val="FollowedHyperlink"/>
    <w:basedOn w:val="DefaultParagraphFont"/>
    <w:uiPriority w:val="99"/>
    <w:semiHidden/>
    <w:unhideWhenUsed/>
    <w:rsid w:val="00AB1084"/>
    <w:rPr>
      <w:color w:val="800080"/>
      <w:u w:val="single"/>
    </w:rPr>
  </w:style>
  <w:style w:type="paragraph" w:styleId="Header">
    <w:name w:val="header"/>
    <w:basedOn w:val="Normal"/>
    <w:link w:val="HeaderChar"/>
    <w:uiPriority w:val="99"/>
    <w:unhideWhenUsed/>
    <w:rsid w:val="005254D0"/>
    <w:pPr>
      <w:tabs>
        <w:tab w:val="center" w:pos="4680"/>
        <w:tab w:val="right" w:pos="9360"/>
      </w:tabs>
    </w:pPr>
  </w:style>
  <w:style w:type="character" w:customStyle="1" w:styleId="HeaderChar">
    <w:name w:val="Header Char"/>
    <w:basedOn w:val="DefaultParagraphFont"/>
    <w:link w:val="Header"/>
    <w:uiPriority w:val="99"/>
    <w:rsid w:val="005254D0"/>
    <w:rPr>
      <w:sz w:val="22"/>
      <w:szCs w:val="22"/>
    </w:rPr>
  </w:style>
  <w:style w:type="paragraph" w:styleId="Footer">
    <w:name w:val="footer"/>
    <w:basedOn w:val="Normal"/>
    <w:link w:val="FooterChar"/>
    <w:uiPriority w:val="99"/>
    <w:unhideWhenUsed/>
    <w:rsid w:val="005254D0"/>
    <w:pPr>
      <w:tabs>
        <w:tab w:val="center" w:pos="4680"/>
        <w:tab w:val="right" w:pos="9360"/>
      </w:tabs>
    </w:pPr>
  </w:style>
  <w:style w:type="character" w:customStyle="1" w:styleId="FooterChar">
    <w:name w:val="Footer Char"/>
    <w:basedOn w:val="DefaultParagraphFont"/>
    <w:link w:val="Footer"/>
    <w:uiPriority w:val="99"/>
    <w:rsid w:val="005254D0"/>
    <w:rPr>
      <w:sz w:val="22"/>
      <w:szCs w:val="22"/>
    </w:rPr>
  </w:style>
  <w:style w:type="paragraph" w:customStyle="1" w:styleId="CPTABLE">
    <w:name w:val="CP_TABLE"/>
    <w:basedOn w:val="Normal"/>
    <w:qFormat/>
    <w:rsid w:val="00D344CF"/>
    <w:pPr>
      <w:numPr>
        <w:numId w:val="6"/>
      </w:numPr>
      <w:spacing w:before="240" w:after="120" w:line="240" w:lineRule="auto"/>
      <w:ind w:left="850" w:hanging="493"/>
      <w:contextualSpacing/>
      <w:jc w:val="center"/>
    </w:pPr>
    <w:rPr>
      <w:rFonts w:ascii="Times New Roman" w:eastAsiaTheme="minorHAnsi" w:hAnsi="Times New Roman" w:cs="Calibri"/>
      <w:sz w:val="24"/>
      <w:szCs w:val="24"/>
    </w:rPr>
  </w:style>
  <w:style w:type="character" w:styleId="Emphasis">
    <w:name w:val="Emphasis"/>
    <w:basedOn w:val="DefaultParagraphFont"/>
    <w:uiPriority w:val="20"/>
    <w:qFormat/>
    <w:rsid w:val="00D000EF"/>
    <w:rPr>
      <w:i/>
      <w:iCs/>
    </w:rPr>
  </w:style>
  <w:style w:type="paragraph" w:customStyle="1" w:styleId="EndNoteBibliography">
    <w:name w:val="EndNote Bibliography"/>
    <w:basedOn w:val="Normal"/>
    <w:link w:val="EndNoteBibliographyChar"/>
    <w:rsid w:val="00D000EF"/>
    <w:pPr>
      <w:spacing w:after="0" w:line="240" w:lineRule="auto"/>
      <w:contextualSpacing/>
      <w:jc w:val="both"/>
    </w:pPr>
    <w:rPr>
      <w:rFonts w:ascii="Times New Roman" w:eastAsiaTheme="minorHAnsi" w:hAnsi="Times New Roman"/>
      <w:noProof/>
      <w:sz w:val="24"/>
    </w:rPr>
  </w:style>
  <w:style w:type="character" w:customStyle="1" w:styleId="EndNoteBibliographyChar">
    <w:name w:val="EndNote Bibliography Char"/>
    <w:basedOn w:val="DefaultParagraphFont"/>
    <w:link w:val="EndNoteBibliography"/>
    <w:rsid w:val="00D000EF"/>
    <w:rPr>
      <w:rFonts w:ascii="Times New Roman" w:eastAsiaTheme="minorHAnsi" w:hAnsi="Times New Roman"/>
      <w:noProof/>
      <w:sz w:val="24"/>
      <w:szCs w:val="22"/>
    </w:rPr>
  </w:style>
  <w:style w:type="table" w:styleId="TableGrid">
    <w:name w:val="Table Grid"/>
    <w:basedOn w:val="TableNormal"/>
    <w:uiPriority w:val="39"/>
    <w:rsid w:val="0096568B"/>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E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4E74EA"/>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BF75-6889-4847-B955-8ACBEEB2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12723</Words>
  <Characters>72524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85077</CharactersWithSpaces>
  <SharedDoc>false</SharedDoc>
  <HLinks>
    <vt:vector size="6" baseType="variant">
      <vt:variant>
        <vt:i4>4456460</vt:i4>
      </vt:variant>
      <vt:variant>
        <vt:i4>0</vt:i4>
      </vt:variant>
      <vt:variant>
        <vt:i4>0</vt:i4>
      </vt:variant>
      <vt:variant>
        <vt:i4>5</vt:i4>
      </vt:variant>
      <vt:variant>
        <vt:lpwstr>http://www.sciencedirect.com/science/journal/18770428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 Sulastri</dc:creator>
  <cp:lastModifiedBy>Windows</cp:lastModifiedBy>
  <cp:revision>28</cp:revision>
  <cp:lastPrinted>2017-12-28T00:31:00Z</cp:lastPrinted>
  <dcterms:created xsi:type="dcterms:W3CDTF">2019-05-10T04:00:00Z</dcterms:created>
  <dcterms:modified xsi:type="dcterms:W3CDTF">2022-09-07T04:45:00Z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75e71866-6da3-3dbb-b3d4-437c0753a111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