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6"/>
        <w:ind w:left="231" w:right="565" w:firstLine="0"/>
        <w:jc w:val="left"/>
        <w:rPr>
          <w:rFonts w:ascii="Calibri"/>
          <w:sz w:val="20"/>
        </w:rPr>
      </w:pPr>
      <w:r>
        <w:rPr/>
        <w:pict>
          <v:shape style="position:absolute;margin-left:68.184006pt;margin-top:.441461pt;width:459.1pt;height:5.2pt;mso-position-horizontal-relative:page;mso-position-vertical-relative:paragraph;z-index:15730688" coordorigin="1364,9" coordsize="9182,104" path="m10546,98l6273,98,6169,98,6169,98,1364,98,1364,112,6169,112,6169,112,6273,112,10546,112,10546,98xm10546,9l6273,9,6169,9,6169,9,1364,9,1364,38,6169,38,6169,38,6273,38,10546,38,10546,9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color w:val="333333"/>
          <w:sz w:val="20"/>
        </w:rPr>
        <w:t>JOLLT Jurnal Bahasa dan Pengajaran Bahasa</w:t>
      </w:r>
      <w:r>
        <w:rPr>
          <w:rFonts w:ascii="Calibri"/>
          <w:color w:val="333333"/>
          <w:spacing w:val="1"/>
          <w:sz w:val="20"/>
        </w:rPr>
        <w:t> </w:t>
      </w:r>
      <w:hyperlink r:id="rId5">
        <w:r>
          <w:rPr>
            <w:rFonts w:ascii="Calibri"/>
            <w:color w:val="0462C1"/>
            <w:spacing w:val="-1"/>
            <w:sz w:val="20"/>
            <w:u w:val="single" w:color="0462C1"/>
          </w:rPr>
          <w:t>https://e-journal.undikma.ac.id/index.php/jollt</w:t>
        </w:r>
      </w:hyperlink>
    </w:p>
    <w:p>
      <w:pPr>
        <w:spacing w:before="0"/>
        <w:ind w:left="231" w:right="2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Email: </w:t>
      </w:r>
      <w:hyperlink r:id="rId6">
        <w:r>
          <w:rPr>
            <w:rFonts w:ascii="Calibri"/>
            <w:sz w:val="20"/>
          </w:rPr>
          <w:t>jollt@ikipmataram.ac.id </w:t>
        </w:r>
      </w:hyperlink>
      <w:r>
        <w:rPr>
          <w:rFonts w:ascii="Calibri"/>
          <w:sz w:val="20"/>
        </w:rPr>
        <w:t>&amp; </w:t>
      </w:r>
      <w:hyperlink r:id="rId7">
        <w:r>
          <w:rPr>
            <w:rFonts w:ascii="Calibri"/>
            <w:sz w:val="20"/>
          </w:rPr>
          <w:t>jollt@undikma.ac.id</w:t>
        </w:r>
      </w:hyperlink>
      <w:r>
        <w:rPr>
          <w:rFonts w:ascii="Calibri"/>
          <w:spacing w:val="-44"/>
          <w:sz w:val="20"/>
        </w:rPr>
        <w:t> </w:t>
      </w:r>
      <w:r>
        <w:rPr>
          <w:rFonts w:ascii="Calibri"/>
          <w:sz w:val="20"/>
        </w:rPr>
        <w:t>DOI: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https://doi.org/</w:t>
      </w:r>
    </w:p>
    <w:p>
      <w:pPr>
        <w:spacing w:before="116"/>
        <w:ind w:left="697" w:right="229" w:hanging="466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i/>
          <w:sz w:val="20"/>
        </w:rPr>
        <w:t>Bulan Tahun. Vol. Tidak,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pacing w:val="-1"/>
          <w:sz w:val="20"/>
        </w:rPr>
        <w:t>p-ISSN:</w:t>
      </w:r>
      <w:r>
        <w:rPr>
          <w:rFonts w:ascii="Calibri"/>
          <w:i/>
          <w:spacing w:val="-4"/>
          <w:sz w:val="20"/>
        </w:rPr>
        <w:t> </w:t>
      </w:r>
      <w:hyperlink r:id="rId8">
        <w:r>
          <w:rPr>
            <w:rFonts w:ascii="Calibri"/>
            <w:spacing w:val="-1"/>
            <w:sz w:val="20"/>
          </w:rPr>
          <w:t>2338-0810</w:t>
        </w:r>
      </w:hyperlink>
    </w:p>
    <w:p>
      <w:pPr>
        <w:spacing w:line="243" w:lineRule="exact" w:before="0"/>
        <w:ind w:left="704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e-ISSN:</w:t>
      </w:r>
      <w:r>
        <w:rPr>
          <w:rFonts w:ascii="Calibri"/>
          <w:i/>
          <w:spacing w:val="-9"/>
          <w:sz w:val="20"/>
        </w:rPr>
        <w:t> </w:t>
      </w:r>
      <w:hyperlink r:id="rId9">
        <w:r>
          <w:rPr>
            <w:rFonts w:ascii="Calibri"/>
            <w:color w:val="0D355E"/>
            <w:sz w:val="20"/>
          </w:rPr>
          <w:t>2621-1378</w:t>
        </w:r>
      </w:hyperlink>
    </w:p>
    <w:p>
      <w:pPr>
        <w:spacing w:before="1"/>
        <w:ind w:left="0" w:right="227" w:firstLine="0"/>
        <w:jc w:val="righ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Pp.</w:t>
      </w:r>
    </w:p>
    <w:p>
      <w:pPr>
        <w:spacing w:after="0"/>
        <w:jc w:val="right"/>
        <w:rPr>
          <w:rFonts w:ascii="Calibri"/>
          <w:sz w:val="20"/>
        </w:rPr>
        <w:sectPr>
          <w:type w:val="continuous"/>
          <w:pgSz w:w="11910" w:h="16840"/>
          <w:pgMar w:top="680" w:bottom="280" w:left="1240" w:right="1240"/>
          <w:cols w:num="2" w:equalWidth="0">
            <w:col w:w="4628" w:space="2377"/>
            <w:col w:w="2425"/>
          </w:cols>
        </w:sectPr>
      </w:pPr>
    </w:p>
    <w:p>
      <w:pPr>
        <w:pStyle w:val="BodyText"/>
        <w:spacing w:line="103" w:lineRule="exact"/>
        <w:ind w:left="109"/>
        <w:rPr>
          <w:rFonts w:ascii="Calibri"/>
          <w:sz w:val="10"/>
        </w:rPr>
      </w:pPr>
      <w:r>
        <w:rPr>
          <w:rFonts w:ascii="Calibri"/>
          <w:position w:val="-1"/>
          <w:sz w:val="10"/>
        </w:rPr>
        <w:pict>
          <v:group style="width:459.85pt;height:5.2pt;mso-position-horizontal-relative:char;mso-position-vertical-relative:line" coordorigin="0,0" coordsize="9197,104">
            <v:shape style="position:absolute;left:0;top:0;width:9197;height:104" coordorigin="0,0" coordsize="9197,104" path="m9196,89l4909,89,4820,89,4806,89,0,89,0,103,4806,103,4820,103,4909,103,9196,103,9196,89xm9196,0l4909,0,4820,0,4806,0,0,0,0,29,4806,29,4820,29,4909,29,9196,29,9196,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position w:val="-1"/>
          <w:sz w:val="10"/>
        </w:rPr>
      </w:r>
    </w:p>
    <w:p>
      <w:pPr>
        <w:pStyle w:val="BodyText"/>
        <w:spacing w:before="9"/>
        <w:rPr>
          <w:rFonts w:ascii="Calibri"/>
          <w:i/>
          <w:sz w:val="14"/>
        </w:rPr>
      </w:pPr>
    </w:p>
    <w:p>
      <w:pPr>
        <w:pStyle w:val="Title"/>
        <w:spacing w:line="259" w:lineRule="auto"/>
      </w:pPr>
      <w:r>
        <w:rPr/>
        <w:t>PORTRAIT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INDONESIAN</w:t>
      </w:r>
      <w:r>
        <w:rPr>
          <w:spacing w:val="6"/>
        </w:rPr>
        <w:t> </w:t>
      </w:r>
      <w:r>
        <w:rPr/>
        <w:t>VOCABOLARY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WRITING</w:t>
      </w:r>
      <w:r>
        <w:rPr>
          <w:spacing w:val="5"/>
        </w:rPr>
        <w:t> </w:t>
      </w:r>
      <w:r>
        <w:rPr/>
        <w:t>SKILLS:</w:t>
      </w:r>
      <w:r>
        <w:rPr>
          <w:spacing w:val="-67"/>
        </w:rPr>
        <w:t> </w:t>
      </w:r>
      <w:r>
        <w:rPr/>
        <w:t>CASE</w:t>
      </w:r>
      <w:r>
        <w:rPr>
          <w:spacing w:val="2"/>
        </w:rPr>
        <w:t> </w:t>
      </w:r>
      <w:r>
        <w:rPr/>
        <w:t>STUDY</w:t>
      </w:r>
      <w:r>
        <w:rPr>
          <w:spacing w:val="2"/>
        </w:rPr>
        <w:t> </w:t>
      </w:r>
      <w:r>
        <w:rPr/>
        <w:t>OF DARUL</w:t>
      </w:r>
      <w:r>
        <w:rPr>
          <w:spacing w:val="2"/>
        </w:rPr>
        <w:t> </w:t>
      </w:r>
      <w:r>
        <w:rPr/>
        <w:t>MAAREF</w:t>
      </w:r>
      <w:r>
        <w:rPr>
          <w:spacing w:val="3"/>
        </w:rPr>
        <w:t> </w:t>
      </w:r>
      <w:r>
        <w:rPr/>
        <w:t>SCHOOL</w:t>
      </w:r>
      <w:r>
        <w:rPr>
          <w:spacing w:val="3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THAILAND</w:t>
      </w:r>
    </w:p>
    <w:p>
      <w:pPr>
        <w:pStyle w:val="Heading1"/>
        <w:spacing w:before="153"/>
        <w:ind w:left="484" w:right="481"/>
        <w:jc w:val="center"/>
        <w:rPr>
          <w:sz w:val="16"/>
        </w:rPr>
      </w:pPr>
      <w:r>
        <w:rPr/>
        <w:t>Nurul</w:t>
      </w:r>
      <w:r>
        <w:rPr>
          <w:spacing w:val="-1"/>
        </w:rPr>
        <w:t> </w:t>
      </w:r>
      <w:r>
        <w:rPr/>
        <w:t>Nasyahirah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1"/>
        </w:rPr>
        <w:t> </w:t>
      </w:r>
      <w:r>
        <w:rPr/>
        <w:t>Mutia Febriyana</w:t>
      </w:r>
      <w:r>
        <w:rPr>
          <w:position w:val="8"/>
          <w:sz w:val="16"/>
        </w:rPr>
        <w:t>2</w:t>
      </w:r>
    </w:p>
    <w:p>
      <w:pPr>
        <w:pStyle w:val="BodyText"/>
        <w:spacing w:line="398" w:lineRule="auto" w:before="182"/>
        <w:ind w:left="1520" w:right="1523"/>
        <w:jc w:val="center"/>
        <w:rPr>
          <w:sz w:val="20"/>
        </w:rPr>
      </w:pPr>
      <w:r>
        <w:rPr/>
        <w:pict>
          <v:shape style="position:absolute;margin-left:68.064003pt;margin-top:80.693123pt;width:459.35pt;height:1.45pt;mso-position-horizontal-relative:page;mso-position-vertical-relative:paragraph;z-index:-15728128;mso-wrap-distance-left:0;mso-wrap-distance-right:0" coordorigin="1361,1614" coordsize="9187,29" path="m3769,1633l1361,1633,1361,1643,3769,1643,3769,1633xm3769,1614l1361,1614,1361,1623,3769,1623,3769,1614xm10548,1633l3798,1633,3769,1633,3769,1643,3798,1643,10548,1643,10548,1633xm10548,1614l3798,1614,3769,1614,3769,1623,3798,1623,10548,1623,10548,1614xe" filled="true" fillcolor="#000000" stroked="false">
            <v:path arrowok="t"/>
            <v:fill type="solid"/>
            <w10:wrap type="topAndBottom"/>
          </v:shape>
        </w:pict>
      </w:r>
      <w:r>
        <w:rPr/>
        <w:t>Indonesian Education, Faculty of Teacher Training and</w:t>
      </w:r>
      <w:r>
        <w:rPr>
          <w:spacing w:val="1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 Muhammadiyah North Sumatra,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Coresponding</w:t>
      </w:r>
      <w:r>
        <w:rPr>
          <w:spacing w:val="-1"/>
        </w:rPr>
        <w:t> </w:t>
      </w:r>
      <w:r>
        <w:rPr/>
        <w:t>email :</w:t>
      </w:r>
      <w:r>
        <w:rPr>
          <w:spacing w:val="59"/>
        </w:rPr>
        <w:t> </w:t>
      </w:r>
      <w:hyperlink r:id="rId10">
        <w:r>
          <w:rPr>
            <w:color w:val="0462C1"/>
            <w:sz w:val="20"/>
            <w:u w:val="single" w:color="0462C1"/>
          </w:rPr>
          <w:t>nasyahirah2006@gmail.com</w:t>
        </w:r>
      </w:hyperlink>
    </w:p>
    <w:p>
      <w:pPr>
        <w:tabs>
          <w:tab w:pos="2636" w:val="left" w:leader="none"/>
        </w:tabs>
        <w:spacing w:before="0"/>
        <w:ind w:left="229" w:right="0" w:firstLine="0"/>
        <w:jc w:val="left"/>
        <w:rPr>
          <w:b/>
          <w:sz w:val="20"/>
        </w:rPr>
      </w:pPr>
      <w:r>
        <w:rPr>
          <w:b/>
          <w:i/>
          <w:sz w:val="20"/>
        </w:rPr>
        <w:t>Article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Info</w:t>
        <w:tab/>
      </w:r>
      <w:r>
        <w:rPr>
          <w:b/>
          <w:sz w:val="20"/>
        </w:rPr>
        <w:t>Abstract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1240" w:right="1240"/>
        </w:sectPr>
      </w:pPr>
    </w:p>
    <w:p>
      <w:pPr>
        <w:spacing w:before="24"/>
        <w:ind w:left="229" w:right="42" w:firstLine="0"/>
        <w:jc w:val="left"/>
        <w:rPr>
          <w:i/>
          <w:sz w:val="20"/>
        </w:rPr>
      </w:pPr>
      <w:r>
        <w:rPr/>
        <w:pict>
          <v:shape style="position:absolute;margin-left:68.064003pt;margin-top:.935923pt;width:459.35pt;height:.1pt;mso-position-horizontal-relative:page;mso-position-vertical-relative:paragraph;z-index:15731200" coordorigin="1361,19" coordsize="9187,0" path="m1361,19l3769,19m3769,19l3779,19m3779,19l10548,19e" filled="false" stroked="true" strokeweight=".48pt" strokecolor="#000000">
            <v:path arrowok="t"/>
            <v:stroke dashstyle="shortdot"/>
            <w10:wrap type="none"/>
          </v:shape>
        </w:pict>
      </w:r>
      <w:r>
        <w:rPr>
          <w:b/>
          <w:i/>
          <w:spacing w:val="-1"/>
          <w:sz w:val="20"/>
        </w:rPr>
        <w:t>Article </w:t>
      </w:r>
      <w:r>
        <w:rPr>
          <w:b/>
          <w:i/>
          <w:sz w:val="20"/>
        </w:rPr>
        <w:t>History</w:t>
      </w:r>
      <w:r>
        <w:rPr>
          <w:b/>
          <w:i/>
          <w:spacing w:val="-47"/>
          <w:sz w:val="20"/>
        </w:rPr>
        <w:t> </w:t>
      </w:r>
      <w:r>
        <w:rPr>
          <w:i/>
          <w:sz w:val="20"/>
        </w:rPr>
        <w:t>Received: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Revised: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Published:</w:t>
      </w:r>
    </w:p>
    <w:p>
      <w:pPr>
        <w:spacing w:line="229" w:lineRule="exact" w:before="64"/>
        <w:ind w:left="229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15731712" from="68.064003pt,2.935941pt" to="188.450003pt,2.935941pt" stroked="true" strokeweight=".48pt" strokecolor="#000000">
            <v:stroke dashstyle="shortdot"/>
            <w10:wrap type="none"/>
          </v:line>
        </w:pict>
      </w:r>
      <w:r>
        <w:rPr>
          <w:b/>
          <w:i/>
          <w:sz w:val="20"/>
        </w:rPr>
        <w:t>Keywords</w:t>
      </w:r>
    </w:p>
    <w:p>
      <w:pPr>
        <w:spacing w:line="229" w:lineRule="exact" w:before="0"/>
        <w:ind w:left="229" w:right="0" w:firstLine="0"/>
        <w:jc w:val="left"/>
        <w:rPr>
          <w:i/>
          <w:sz w:val="20"/>
        </w:rPr>
      </w:pPr>
      <w:r>
        <w:rPr>
          <w:i/>
          <w:sz w:val="20"/>
        </w:rPr>
        <w:t>BIPA,</w:t>
      </w:r>
    </w:p>
    <w:p>
      <w:pPr>
        <w:spacing w:before="1"/>
        <w:ind w:left="229" w:right="23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Error </w:t>
      </w:r>
      <w:r>
        <w:rPr>
          <w:i/>
          <w:sz w:val="20"/>
        </w:rPr>
        <w:t>Analysis,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Writing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Skills</w:t>
      </w:r>
    </w:p>
    <w:p>
      <w:pPr>
        <w:spacing w:line="240" w:lineRule="auto" w:before="25"/>
        <w:ind w:left="229" w:right="225" w:firstLine="0"/>
        <w:jc w:val="both"/>
        <w:rPr>
          <w:sz w:val="24"/>
        </w:rPr>
      </w:pPr>
      <w:r>
        <w:rPr/>
        <w:br w:type="column"/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aims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ability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Darul</w:t>
      </w:r>
      <w:r>
        <w:rPr>
          <w:spacing w:val="1"/>
          <w:sz w:val="22"/>
        </w:rPr>
        <w:t> </w:t>
      </w:r>
      <w:r>
        <w:rPr>
          <w:sz w:val="22"/>
        </w:rPr>
        <w:t>Maaref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Foundation students in writing vocabulary Indonesian in the In d onesia</w:t>
      </w:r>
      <w:r>
        <w:rPr>
          <w:spacing w:val="1"/>
          <w:sz w:val="22"/>
        </w:rPr>
        <w:t> </w:t>
      </w:r>
      <w:r>
        <w:rPr>
          <w:sz w:val="22"/>
        </w:rPr>
        <w:t>language teaching programfor</w:t>
      </w:r>
      <w:r>
        <w:rPr>
          <w:spacing w:val="1"/>
          <w:sz w:val="22"/>
        </w:rPr>
        <w:t> </w:t>
      </w:r>
      <w:r>
        <w:rPr>
          <w:sz w:val="22"/>
        </w:rPr>
        <w:t>foreign speakers (BIPA) at Darul Maaref</w:t>
      </w:r>
      <w:r>
        <w:rPr>
          <w:spacing w:val="1"/>
          <w:sz w:val="22"/>
        </w:rPr>
        <w:t> </w:t>
      </w:r>
      <w:r>
        <w:rPr>
          <w:sz w:val="22"/>
        </w:rPr>
        <w:t>School Foundation, Satun, Thailand. The subjects of the study were 20</w:t>
      </w:r>
      <w:r>
        <w:rPr>
          <w:spacing w:val="1"/>
          <w:sz w:val="22"/>
        </w:rPr>
        <w:t> </w:t>
      </w:r>
      <w:r>
        <w:rPr>
          <w:sz w:val="22"/>
        </w:rPr>
        <w:t>male students and 20 female students of Darul Maaref School Foundation,</w:t>
      </w:r>
      <w:r>
        <w:rPr>
          <w:spacing w:val="-52"/>
          <w:sz w:val="22"/>
        </w:rPr>
        <w:t> </w:t>
      </w:r>
      <w:r>
        <w:rPr>
          <w:sz w:val="22"/>
        </w:rPr>
        <w:t>Thailand. The study was conducted for 17 days, from September 4 to</w:t>
      </w:r>
      <w:r>
        <w:rPr>
          <w:spacing w:val="1"/>
          <w:sz w:val="22"/>
        </w:rPr>
        <w:t> </w:t>
      </w:r>
      <w:r>
        <w:rPr>
          <w:sz w:val="22"/>
        </w:rPr>
        <w:t>September</w:t>
      </w:r>
      <w:r>
        <w:rPr>
          <w:spacing w:val="1"/>
          <w:sz w:val="22"/>
        </w:rPr>
        <w:t> </w:t>
      </w:r>
      <w:r>
        <w:rPr>
          <w:sz w:val="22"/>
        </w:rPr>
        <w:t>20,</w:t>
      </w:r>
      <w:r>
        <w:rPr>
          <w:spacing w:val="1"/>
          <w:sz w:val="22"/>
        </w:rPr>
        <w:t> </w:t>
      </w:r>
      <w:r>
        <w:rPr>
          <w:sz w:val="22"/>
        </w:rPr>
        <w:t>2023.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collection</w:t>
      </w:r>
      <w:r>
        <w:rPr>
          <w:spacing w:val="1"/>
          <w:sz w:val="22"/>
        </w:rPr>
        <w:t> </w:t>
      </w:r>
      <w:r>
        <w:rPr>
          <w:sz w:val="22"/>
        </w:rPr>
        <w:t>techniques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tests,</w:t>
      </w:r>
      <w:r>
        <w:rPr>
          <w:spacing w:val="1"/>
          <w:sz w:val="22"/>
        </w:rPr>
        <w:t> </w:t>
      </w:r>
      <w:r>
        <w:rPr>
          <w:sz w:val="22"/>
        </w:rPr>
        <w:t>observations, interviews and documentation during activities in the BIPA</w:t>
      </w:r>
      <w:r>
        <w:rPr>
          <w:spacing w:val="1"/>
          <w:sz w:val="22"/>
        </w:rPr>
        <w:t> </w:t>
      </w:r>
      <w:r>
        <w:rPr>
          <w:sz w:val="22"/>
        </w:rPr>
        <w:t>Program.</w:t>
      </w:r>
      <w:r>
        <w:rPr>
          <w:spacing w:val="1"/>
          <w:sz w:val="22"/>
        </w:rPr>
        <w:t> </w:t>
      </w:r>
      <w:r>
        <w:rPr>
          <w:sz w:val="24"/>
        </w:rPr>
        <w:t>The method in this research is a qualitative descriptive</w:t>
      </w:r>
      <w:r>
        <w:rPr>
          <w:spacing w:val="1"/>
          <w:sz w:val="24"/>
        </w:rPr>
        <w:t> </w:t>
      </w:r>
      <w:r>
        <w:rPr>
          <w:sz w:val="24"/>
        </w:rPr>
        <w:t>method with a case study approach. The use of this method aims to</w:t>
      </w:r>
      <w:r>
        <w:rPr>
          <w:spacing w:val="1"/>
          <w:sz w:val="24"/>
        </w:rPr>
        <w:t> </w:t>
      </w:r>
      <w:r>
        <w:rPr>
          <w:sz w:val="24"/>
        </w:rPr>
        <w:t>describe the vocabulary acquisition ability of Darul Maaref School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BIPA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language mistakes of BIPA learners. The results of this study show</w:t>
      </w:r>
      <w:r>
        <w:rPr>
          <w:spacing w:val="1"/>
          <w:sz w:val="24"/>
        </w:rPr>
        <w:t> </w:t>
      </w:r>
      <w:r>
        <w:rPr>
          <w:sz w:val="24"/>
        </w:rPr>
        <w:t>the acquisition of vocabulary and forms of language errors written</w:t>
      </w:r>
      <w:r>
        <w:rPr>
          <w:spacing w:val="1"/>
          <w:sz w:val="24"/>
        </w:rPr>
        <w:t> </w:t>
      </w:r>
      <w:r>
        <w:rPr>
          <w:sz w:val="24"/>
        </w:rPr>
        <w:t>sentences Indonesian students at Darul Mareef School Foundation,</w:t>
      </w:r>
      <w:r>
        <w:rPr>
          <w:spacing w:val="1"/>
          <w:sz w:val="24"/>
        </w:rPr>
        <w:t> </w:t>
      </w:r>
      <w:r>
        <w:rPr>
          <w:sz w:val="24"/>
        </w:rPr>
        <w:t>Satun, Thailand. Forms of written language errors found in BIPA</w:t>
      </w:r>
      <w:r>
        <w:rPr>
          <w:spacing w:val="1"/>
          <w:sz w:val="24"/>
        </w:rPr>
        <w:t> </w:t>
      </w:r>
      <w:r>
        <w:rPr>
          <w:sz w:val="24"/>
        </w:rPr>
        <w:t>learners include written language errors with incomplete sentence</w:t>
      </w:r>
      <w:r>
        <w:rPr>
          <w:spacing w:val="1"/>
          <w:sz w:val="24"/>
        </w:rPr>
        <w:t> </w:t>
      </w:r>
      <w:r>
        <w:rPr>
          <w:sz w:val="24"/>
        </w:rPr>
        <w:t>types,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order,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letters,</w:t>
      </w:r>
      <w:r>
        <w:rPr>
          <w:spacing w:val="1"/>
          <w:sz w:val="24"/>
        </w:rPr>
        <w:t> </w:t>
      </w:r>
      <w:r>
        <w:rPr>
          <w:sz w:val="24"/>
        </w:rPr>
        <w:t>pronomina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4"/>
        </w:rPr>
        <w:t>prepositions,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choice, spelling, hyphens, and affixes. Factors that cause students'</w:t>
      </w:r>
      <w:r>
        <w:rPr>
          <w:spacing w:val="1"/>
          <w:sz w:val="24"/>
        </w:rPr>
        <w:t> </w:t>
      </w:r>
      <w:r>
        <w:rPr>
          <w:sz w:val="24"/>
        </w:rPr>
        <w:t>written language errors include the influence of spoken language,</w:t>
      </w:r>
      <w:r>
        <w:rPr>
          <w:spacing w:val="1"/>
          <w:sz w:val="24"/>
        </w:rPr>
        <w:t> </w:t>
      </w:r>
      <w:r>
        <w:rPr>
          <w:sz w:val="24"/>
        </w:rPr>
        <w:t>learners who do not fully understand Indonesian grammar, learners</w:t>
      </w:r>
      <w:r>
        <w:rPr>
          <w:spacing w:val="1"/>
          <w:sz w:val="24"/>
        </w:rPr>
        <w:t> </w:t>
      </w:r>
      <w:r>
        <w:rPr>
          <w:sz w:val="24"/>
        </w:rPr>
        <w:t>who are less careful to write Indonesian, and less effective BIPA</w:t>
      </w:r>
      <w:r>
        <w:rPr>
          <w:spacing w:val="1"/>
          <w:sz w:val="24"/>
        </w:rPr>
        <w:t> </w:t>
      </w:r>
      <w:r>
        <w:rPr>
          <w:sz w:val="24"/>
        </w:rPr>
        <w:t>learning. The implication of this research is the need for effective</w:t>
      </w:r>
      <w:r>
        <w:rPr>
          <w:spacing w:val="1"/>
          <w:sz w:val="24"/>
        </w:rPr>
        <w:t> </w:t>
      </w:r>
      <w:r>
        <w:rPr>
          <w:sz w:val="24"/>
        </w:rPr>
        <w:t>BIPA teaching materials, by emphasizing Indonesian in accordance</w:t>
      </w:r>
      <w:r>
        <w:rPr>
          <w:spacing w:val="1"/>
          <w:sz w:val="24"/>
        </w:rPr>
        <w:t> </w:t>
      </w:r>
      <w:r>
        <w:rPr>
          <w:sz w:val="24"/>
        </w:rPr>
        <w:t>with the rules of Indonesian Spelling (EBI) also remains fun for</w:t>
      </w:r>
      <w:r>
        <w:rPr>
          <w:spacing w:val="1"/>
          <w:sz w:val="24"/>
        </w:rPr>
        <w:t> </w:t>
      </w:r>
      <w:r>
        <w:rPr>
          <w:sz w:val="24"/>
        </w:rPr>
        <w:t>BIPA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680" w:bottom="280" w:left="1240" w:right="1240"/>
          <w:cols w:num="2" w:equalWidth="0">
            <w:col w:w="1500" w:space="907"/>
            <w:col w:w="7023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459.35pt;height:.5pt;mso-position-horizontal-relative:char;mso-position-vertical-relative:line" coordorigin="0,0" coordsize="9187,10">
            <v:shape style="position:absolute;left:0;top:4;width:9187;height:2" coordorigin="0,5" coordsize="9187,0" path="m0,5l2408,5m2408,5l2417,5m2417,5l9187,5e" filled="false" stroked="true" strokeweight=".48pt" strokecolor="#000000">
              <v:path arrowok="t"/>
              <v:stroke dashstyle="shortdot"/>
            </v:shape>
          </v:group>
        </w:pict>
      </w:r>
      <w:r>
        <w:rPr>
          <w:sz w:val="2"/>
        </w:rPr>
      </w:r>
    </w:p>
    <w:p>
      <w:pPr>
        <w:spacing w:line="220" w:lineRule="exact" w:before="0"/>
        <w:ind w:left="22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How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cite: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2"/>
        </w:rPr>
      </w:pPr>
      <w:r>
        <w:rPr/>
        <w:pict>
          <v:shape style="position:absolute;margin-left:67.344002pt;margin-top:15.018886pt;width:460.1pt;height:1.45pt;mso-position-horizontal-relative:page;mso-position-vertical-relative:paragraph;z-index:-15727104;mso-wrap-distance-left:0;mso-wrap-distance-right:0" coordorigin="1347,300" coordsize="9202,29" path="m10548,320l1347,320,1347,329,10548,329,10548,320xm10548,300l1347,300,1347,310,10548,310,10548,3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i/>
          <w:sz w:val="10"/>
        </w:rPr>
      </w:pPr>
    </w:p>
    <w:p>
      <w:pPr>
        <w:pStyle w:val="Heading1"/>
        <w:spacing w:before="90"/>
        <w:jc w:val="left"/>
      </w:pPr>
      <w:r>
        <w:rPr/>
        <w:t>INTRODUCTION</w:t>
      </w:r>
    </w:p>
    <w:p>
      <w:pPr>
        <w:spacing w:line="259" w:lineRule="auto" w:before="0"/>
        <w:ind w:left="178" w:right="172" w:firstLine="779"/>
        <w:jc w:val="both"/>
        <w:rPr>
          <w:sz w:val="22"/>
        </w:rPr>
      </w:pPr>
      <w:r>
        <w:rPr>
          <w:sz w:val="24"/>
        </w:rPr>
        <w:t>Indonesian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asset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Indonesian</w:t>
      </w:r>
      <w:r>
        <w:rPr>
          <w:spacing w:val="17"/>
          <w:sz w:val="24"/>
        </w:rPr>
        <w:t> </w:t>
      </w:r>
      <w:r>
        <w:rPr>
          <w:sz w:val="24"/>
        </w:rPr>
        <w:t>nation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must</w:t>
      </w:r>
      <w:r>
        <w:rPr>
          <w:spacing w:val="18"/>
          <w:sz w:val="24"/>
        </w:rPr>
        <w:t> </w:t>
      </w:r>
      <w:r>
        <w:rPr>
          <w:sz w:val="24"/>
        </w:rPr>
        <w:t>always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maintained</w:t>
      </w:r>
      <w:r>
        <w:rPr>
          <w:spacing w:val="17"/>
          <w:sz w:val="24"/>
        </w:rPr>
        <w:t> </w:t>
      </w:r>
      <w:r>
        <w:rPr>
          <w:sz w:val="24"/>
        </w:rPr>
        <w:t>both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non-education</w:t>
      </w:r>
      <w:r>
        <w:rPr>
          <w:spacing w:val="1"/>
          <w:sz w:val="24"/>
        </w:rPr>
        <w:t> </w:t>
      </w:r>
      <w:r>
        <w:rPr>
          <w:sz w:val="24"/>
        </w:rPr>
        <w:t>(Inderasari</w:t>
      </w:r>
      <w:r>
        <w:rPr>
          <w:spacing w:val="1"/>
          <w:sz w:val="24"/>
        </w:rPr>
        <w:t> </w:t>
      </w:r>
      <w:r>
        <w:rPr>
          <w:sz w:val="24"/>
        </w:rPr>
        <w:t>&amp;;</w:t>
      </w:r>
      <w:r>
        <w:rPr>
          <w:spacing w:val="1"/>
          <w:sz w:val="24"/>
        </w:rPr>
        <w:t> </w:t>
      </w:r>
      <w:r>
        <w:rPr>
          <w:sz w:val="24"/>
        </w:rPr>
        <w:t>Agustina,</w:t>
      </w:r>
      <w:r>
        <w:rPr>
          <w:spacing w:val="1"/>
          <w:sz w:val="24"/>
        </w:rPr>
        <w:t> </w:t>
      </w:r>
      <w:r>
        <w:rPr>
          <w:sz w:val="24"/>
        </w:rPr>
        <w:t>2017).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2"/>
        </w:rPr>
        <w:t>advance the existence of Indonesian today are increasingly receiving attention from the Indonesian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22"/>
          <w:sz w:val="22"/>
        </w:rPr>
        <w:t> </w:t>
      </w:r>
      <w:r>
        <w:rPr>
          <w:sz w:val="22"/>
        </w:rPr>
        <w:t>both</w:t>
      </w:r>
      <w:r>
        <w:rPr>
          <w:spacing w:val="23"/>
          <w:sz w:val="22"/>
        </w:rPr>
        <w:t> </w:t>
      </w:r>
      <w:r>
        <w:rPr>
          <w:sz w:val="22"/>
        </w:rPr>
        <w:t>at</w:t>
      </w:r>
      <w:r>
        <w:rPr>
          <w:spacing w:val="23"/>
          <w:sz w:val="22"/>
        </w:rPr>
        <w:t> </w:t>
      </w:r>
      <w:r>
        <w:rPr>
          <w:sz w:val="22"/>
        </w:rPr>
        <w:t>home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abroad</w:t>
      </w:r>
      <w:r>
        <w:rPr>
          <w:spacing w:val="24"/>
          <w:sz w:val="22"/>
        </w:rPr>
        <w:t> </w:t>
      </w:r>
      <w:r>
        <w:rPr>
          <w:sz w:val="22"/>
        </w:rPr>
        <w:t>(Sutanto</w:t>
      </w:r>
      <w:r>
        <w:rPr>
          <w:spacing w:val="23"/>
          <w:sz w:val="22"/>
        </w:rPr>
        <w:t> </w:t>
      </w:r>
      <w:r>
        <w:rPr>
          <w:sz w:val="22"/>
        </w:rPr>
        <w:t>et</w:t>
      </w:r>
      <w:r>
        <w:rPr>
          <w:spacing w:val="23"/>
          <w:sz w:val="22"/>
        </w:rPr>
        <w:t> </w:t>
      </w:r>
      <w:r>
        <w:rPr>
          <w:sz w:val="22"/>
        </w:rPr>
        <w:t>al.,</w:t>
      </w:r>
      <w:r>
        <w:rPr>
          <w:spacing w:val="20"/>
          <w:sz w:val="22"/>
        </w:rPr>
        <w:t> </w:t>
      </w:r>
      <w:r>
        <w:rPr>
          <w:sz w:val="22"/>
        </w:rPr>
        <w:t>2020).</w:t>
      </w:r>
      <w:r>
        <w:rPr>
          <w:spacing w:val="25"/>
          <w:sz w:val="22"/>
        </w:rPr>
        <w:t> </w:t>
      </w:r>
      <w:r>
        <w:rPr>
          <w:sz w:val="22"/>
        </w:rPr>
        <w:t>Domestically,</w:t>
      </w:r>
      <w:r>
        <w:rPr>
          <w:spacing w:val="22"/>
          <w:sz w:val="22"/>
        </w:rPr>
        <w:t> </w:t>
      </w:r>
      <w:r>
        <w:rPr>
          <w:sz w:val="22"/>
        </w:rPr>
        <w:t>language</w:t>
      </w:r>
      <w:r>
        <w:rPr>
          <w:spacing w:val="23"/>
          <w:sz w:val="22"/>
        </w:rPr>
        <w:t> </w:t>
      </w:r>
      <w:r>
        <w:rPr>
          <w:sz w:val="22"/>
        </w:rPr>
        <w:t>exhibitions,</w:t>
      </w:r>
      <w:r>
        <w:rPr>
          <w:spacing w:val="23"/>
          <w:sz w:val="22"/>
        </w:rPr>
        <w:t> </w:t>
      </w:r>
      <w:r>
        <w:rPr>
          <w:sz w:val="22"/>
        </w:rPr>
        <w:t>art</w:t>
      </w:r>
    </w:p>
    <w:p>
      <w:pPr>
        <w:spacing w:after="0" w:line="259" w:lineRule="auto"/>
        <w:jc w:val="both"/>
        <w:rPr>
          <w:sz w:val="22"/>
        </w:rPr>
        <w:sectPr>
          <w:type w:val="continuous"/>
          <w:pgSz w:w="11910" w:h="16840"/>
          <w:pgMar w:top="680" w:bottom="2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9" w:lineRule="auto" w:before="0"/>
        <w:ind w:left="178" w:right="174" w:firstLine="0"/>
        <w:jc w:val="both"/>
        <w:rPr>
          <w:sz w:val="22"/>
        </w:rPr>
      </w:pPr>
      <w:r>
        <w:rPr>
          <w:sz w:val="22"/>
        </w:rPr>
        <w:t>performances,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competitions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often</w:t>
      </w:r>
      <w:r>
        <w:rPr>
          <w:spacing w:val="1"/>
          <w:sz w:val="22"/>
        </w:rPr>
        <w:t> </w:t>
      </w:r>
      <w:r>
        <w:rPr>
          <w:sz w:val="22"/>
        </w:rPr>
        <w:t>held</w:t>
      </w:r>
      <w:r>
        <w:rPr>
          <w:spacing w:val="1"/>
          <w:sz w:val="22"/>
        </w:rPr>
        <w:t> </w:t>
      </w:r>
      <w:r>
        <w:rPr>
          <w:sz w:val="22"/>
        </w:rPr>
        <w:t>both</w:t>
      </w:r>
      <w:r>
        <w:rPr>
          <w:spacing w:val="1"/>
          <w:sz w:val="22"/>
        </w:rPr>
        <w:t> </w:t>
      </w:r>
      <w:r>
        <w:rPr>
          <w:sz w:val="22"/>
        </w:rPr>
        <w:t>nationally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regionally,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Indonesian more advanced. Indonesia's strategic position with a variety of Indonesian cultures, flora</w:t>
      </w:r>
      <w:r>
        <w:rPr>
          <w:spacing w:val="1"/>
          <w:sz w:val="22"/>
        </w:rPr>
        <w:t> </w:t>
      </w:r>
      <w:r>
        <w:rPr>
          <w:sz w:val="22"/>
        </w:rPr>
        <w:t>and fauna makes the international world interested in our country.</w:t>
      </w:r>
      <w:r>
        <w:rPr>
          <w:spacing w:val="1"/>
          <w:sz w:val="22"/>
        </w:rPr>
        <w:t> </w:t>
      </w:r>
      <w:r>
        <w:rPr>
          <w:sz w:val="22"/>
        </w:rPr>
        <w:t>In addition, foreign countries that</w:t>
      </w:r>
      <w:r>
        <w:rPr>
          <w:spacing w:val="1"/>
          <w:sz w:val="22"/>
        </w:rPr>
        <w:t> </w:t>
      </w:r>
      <w:r>
        <w:rPr>
          <w:sz w:val="22"/>
        </w:rPr>
        <w:t>have interests in technology, transportation, economy, tourism and even politics in our country make</w:t>
      </w:r>
      <w:r>
        <w:rPr>
          <w:spacing w:val="1"/>
          <w:sz w:val="22"/>
        </w:rPr>
        <w:t> </w:t>
      </w:r>
      <w:r>
        <w:rPr>
          <w:sz w:val="22"/>
        </w:rPr>
        <w:t>our country one of the countries worth going to, thereby increasing the interest of foreign countries to</w:t>
      </w:r>
      <w:r>
        <w:rPr>
          <w:spacing w:val="1"/>
          <w:sz w:val="22"/>
        </w:rPr>
        <w:t> </w:t>
      </w:r>
      <w:r>
        <w:rPr>
          <w:sz w:val="22"/>
        </w:rPr>
        <w:t>study Indonesian (Nisa', 2022). This is evidenced by the fact that in Vietnam, Indonesian is a second</w:t>
      </w:r>
      <w:r>
        <w:rPr>
          <w:spacing w:val="1"/>
          <w:sz w:val="22"/>
        </w:rPr>
        <w:t> </w:t>
      </w:r>
      <w:r>
        <w:rPr>
          <w:sz w:val="22"/>
        </w:rPr>
        <w:t>language that is parallel to English (Rohimah, 2018). Furthermore, on November 20, 2023, during the</w:t>
      </w:r>
      <w:r>
        <w:rPr>
          <w:spacing w:val="1"/>
          <w:sz w:val="22"/>
        </w:rPr>
        <w:t> </w:t>
      </w:r>
      <w:r>
        <w:rPr>
          <w:sz w:val="22"/>
        </w:rPr>
        <w:t>plenary session of UNESCO has also determined Indonesian to be the 10th official language of the</w:t>
      </w:r>
      <w:r>
        <w:rPr>
          <w:spacing w:val="1"/>
          <w:sz w:val="22"/>
        </w:rPr>
        <w:t> </w:t>
      </w:r>
      <w:r>
        <w:rPr>
          <w:sz w:val="22"/>
        </w:rPr>
        <w:t>UNESCO General Conference (Ministry of Education and Culture, 2023). That way the existence of</w:t>
      </w:r>
      <w:r>
        <w:rPr>
          <w:spacing w:val="1"/>
          <w:sz w:val="22"/>
        </w:rPr>
        <w:t> </w:t>
      </w:r>
      <w:r>
        <w:rPr>
          <w:sz w:val="22"/>
        </w:rPr>
        <w:t>Indonesian in the international arena is unquestionable.</w:t>
      </w:r>
      <w:r>
        <w:rPr>
          <w:spacing w:val="1"/>
          <w:sz w:val="22"/>
        </w:rPr>
        <w:t> </w:t>
      </w:r>
      <w:r>
        <w:rPr>
          <w:sz w:val="22"/>
        </w:rPr>
        <w:t>In line with that, one of the government's</w:t>
      </w:r>
      <w:r>
        <w:rPr>
          <w:spacing w:val="1"/>
          <w:sz w:val="22"/>
        </w:rPr>
        <w:t> </w:t>
      </w:r>
      <w:r>
        <w:rPr>
          <w:sz w:val="22"/>
        </w:rPr>
        <w:t>efforts to internationalize Indonesian is through the Indonesian program for Foreign Speakers (BIPA)</w:t>
      </w:r>
      <w:r>
        <w:rPr>
          <w:spacing w:val="1"/>
          <w:sz w:val="22"/>
        </w:rPr>
        <w:t> </w:t>
      </w:r>
      <w:r>
        <w:rPr>
          <w:sz w:val="22"/>
        </w:rPr>
        <w:t>(Nisa',</w:t>
      </w:r>
      <w:r>
        <w:rPr>
          <w:spacing w:val="-1"/>
          <w:sz w:val="22"/>
        </w:rPr>
        <w:t> </w:t>
      </w:r>
      <w:r>
        <w:rPr>
          <w:sz w:val="22"/>
        </w:rPr>
        <w:t>2022).</w:t>
      </w:r>
    </w:p>
    <w:p>
      <w:pPr>
        <w:pStyle w:val="BodyText"/>
        <w:spacing w:line="259" w:lineRule="auto" w:before="157"/>
        <w:ind w:left="178" w:right="171" w:firstLine="719"/>
        <w:jc w:val="both"/>
      </w:pPr>
      <w:r>
        <w:rPr/>
        <w:t>The Indonesian Program for Foreign Speakers (BIPA) is a bridge for the world to get</w:t>
      </w:r>
      <w:r>
        <w:rPr>
          <w:spacing w:val="1"/>
        </w:rPr>
        <w:t> </w:t>
      </w:r>
      <w:r>
        <w:rPr/>
        <w:t>to know and understand Indonesia (Artating &amp;; Novytasari, 2019). The BIPA</w:t>
      </w:r>
      <w:r>
        <w:rPr>
          <w:spacing w:val="1"/>
        </w:rPr>
        <w:t> </w:t>
      </w:r>
      <w:r>
        <w:rPr>
          <w:sz w:val="22"/>
        </w:rPr>
        <w:t>program </w:t>
      </w:r>
      <w:r>
        <w:rPr/>
        <w:t>itself is</w:t>
      </w:r>
      <w:r>
        <w:rPr>
          <w:spacing w:val="-57"/>
        </w:rPr>
        <w:t> </w:t>
      </w:r>
      <w:r>
        <w:rPr/>
        <w:t>an Indonesian language skills learning program</w:t>
      </w:r>
      <w:r>
        <w:rPr>
          <w:spacing w:val="60"/>
        </w:rPr>
        <w:t> </w:t>
      </w:r>
      <w:r>
        <w:rPr/>
        <w:t>which includes speaking, writing, reading,</w:t>
      </w:r>
      <w:r>
        <w:rPr>
          <w:spacing w:val="1"/>
        </w:rPr>
        <w:t> </w:t>
      </w:r>
      <w:r>
        <w:rPr/>
        <w:t>and listening skills for foreign speakers. Introduction to Indonesian culture is also included.</w:t>
      </w:r>
      <w:r>
        <w:rPr>
          <w:spacing w:val="1"/>
        </w:rPr>
        <w:t> </w:t>
      </w:r>
      <w:r>
        <w:rPr/>
        <w:t>BIPA learning requires the right learning method, and</w:t>
      </w:r>
      <w:r>
        <w:rPr>
          <w:spacing w:val="1"/>
        </w:rPr>
        <w:t> </w:t>
      </w:r>
      <w:r>
        <w:rPr>
          <w:sz w:val="22"/>
        </w:rPr>
        <w:t>interesting learning media </w:t>
      </w:r>
      <w:r>
        <w:rPr/>
        <w:t>so that they</w:t>
      </w:r>
      <w:r>
        <w:rPr>
          <w:spacing w:val="1"/>
        </w:rPr>
        <w:t> </w:t>
      </w:r>
      <w:r>
        <w:rPr/>
        <w:t>easily understand that learning Indonesian not difficult. Thus, it becomes a challenge for a</w:t>
      </w:r>
      <w:r>
        <w:rPr>
          <w:spacing w:val="1"/>
        </w:rPr>
        <w:t> </w:t>
      </w:r>
      <w:r>
        <w:rPr/>
        <w:t>BIPA teacher to be able to create effective learning classes so that foreign speakers who study</w:t>
      </w:r>
      <w:r>
        <w:rPr>
          <w:spacing w:val="-57"/>
        </w:rPr>
        <w:t> </w:t>
      </w:r>
      <w:r>
        <w:rPr/>
        <w:t>Indonesian feel at home and attract their curiosity to continue learning Indonesian. The task of</w:t>
      </w:r>
      <w:r>
        <w:rPr>
          <w:spacing w:val="-57"/>
        </w:rPr>
        <w:t> </w:t>
      </w:r>
      <w:r>
        <w:rPr/>
        <w:t>the teacher is not only to convey knowledge but more complex. As a facilitator, teachers must</w:t>
      </w:r>
      <w:r>
        <w:rPr>
          <w:spacing w:val="1"/>
        </w:rPr>
        <w:t> </w:t>
      </w:r>
      <w:r>
        <w:rPr/>
        <w:t>have good communication skills. This is related to the ability of a teacher to deliver material</w:t>
      </w:r>
      <w:r>
        <w:rPr>
          <w:spacing w:val="1"/>
        </w:rPr>
        <w:t> </w:t>
      </w:r>
      <w:r>
        <w:rPr/>
        <w:t>with communicative language to students, which ability greatly affects the understanding and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(Zulfa,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Thailand.</w:t>
      </w:r>
    </w:p>
    <w:p>
      <w:pPr>
        <w:pStyle w:val="BodyText"/>
        <w:spacing w:line="259" w:lineRule="auto" w:before="155"/>
        <w:ind w:left="178" w:right="176" w:firstLine="719"/>
        <w:jc w:val="both"/>
      </w:pPr>
      <w:r>
        <w:rPr/>
        <w:t>Thailand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Malay/Indonesianlanguage. Since the 1980s Indonesian teaching has been taught in Thailand,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ASEAN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announced (Djusmalinar, 2020).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because of the popularity of Indonesian, many</w:t>
      </w:r>
      <w:r>
        <w:rPr>
          <w:spacing w:val="1"/>
        </w:rPr>
        <w:t> </w:t>
      </w:r>
      <w:r>
        <w:rPr/>
        <w:t>students from Southern Thailand take dharmasiswa scholarships to Indonesia and apply to</w:t>
      </w:r>
      <w:r>
        <w:rPr>
          <w:spacing w:val="1"/>
        </w:rPr>
        <w:t> </w:t>
      </w:r>
      <w:r>
        <w:rPr/>
        <w:t>study Indonesian (Iswidodo, 2010).</w:t>
      </w:r>
      <w:r>
        <w:rPr>
          <w:spacing w:val="1"/>
        </w:rPr>
        <w:t> </w:t>
      </w:r>
      <w:r>
        <w:rPr/>
        <w:t>In response to the high enthusiasm of the Thai people for</w:t>
      </w:r>
      <w:r>
        <w:rPr>
          <w:spacing w:val="1"/>
        </w:rPr>
        <w:t> </w:t>
      </w:r>
      <w:r>
        <w:rPr/>
        <w:t>Indonesian, the Ministry of Education and Culture sent BIPA lecturers and final students to</w:t>
      </w:r>
      <w:r>
        <w:rPr>
          <w:spacing w:val="1"/>
        </w:rPr>
        <w:t> </w:t>
      </w:r>
      <w:r>
        <w:rPr/>
        <w:t>teach</w:t>
      </w:r>
      <w:r>
        <w:rPr>
          <w:spacing w:val="24"/>
        </w:rPr>
        <w:t> </w:t>
      </w:r>
      <w:r>
        <w:rPr/>
        <w:t>internships</w:t>
      </w:r>
      <w:r>
        <w:rPr>
          <w:spacing w:val="25"/>
        </w:rPr>
        <w:t> </w:t>
      </w:r>
      <w:r>
        <w:rPr/>
        <w:t>Indonesian,</w:t>
      </w:r>
      <w:r>
        <w:rPr>
          <w:spacing w:val="23"/>
        </w:rPr>
        <w:t> </w:t>
      </w:r>
      <w:r>
        <w:rPr/>
        <w:t>especially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Southern</w:t>
      </w:r>
      <w:r>
        <w:rPr>
          <w:spacing w:val="24"/>
        </w:rPr>
        <w:t> </w:t>
      </w:r>
      <w:r>
        <w:rPr/>
        <w:t>Thailand.</w:t>
      </w:r>
      <w:r>
        <w:rPr>
          <w:spacing w:val="24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Indonesian</w:t>
      </w:r>
      <w:r>
        <w:rPr>
          <w:spacing w:val="24"/>
        </w:rPr>
        <w:t> </w:t>
      </w:r>
      <w:r>
        <w:rPr/>
        <w:t>taught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BIPA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(MOU)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mengirimkan mahasiswa magang (Djusmalinar, 2020). However, this program stagnated due</w:t>
      </w:r>
      <w:r>
        <w:rPr>
          <w:spacing w:val="1"/>
        </w:rPr>
        <w:t> </w:t>
      </w:r>
      <w:r>
        <w:rPr/>
        <w:t>to the Covid-19 outbreak in almost all parts of the world, which resulted in the spread and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of BIPA in Thailand temporarily suspended.</w:t>
      </w:r>
    </w:p>
    <w:p>
      <w:pPr>
        <w:pStyle w:val="BodyText"/>
        <w:spacing w:line="259" w:lineRule="auto" w:before="158"/>
        <w:ind w:left="178" w:right="176" w:firstLine="719"/>
        <w:jc w:val="both"/>
      </w:pPr>
      <w:r>
        <w:rPr/>
        <w:t>In line with that, the University of Muhammadiyah North Sumatra as one of the best</w:t>
      </w:r>
      <w:r>
        <w:rPr>
          <w:spacing w:val="1"/>
        </w:rPr>
        <w:t> </w:t>
      </w:r>
      <w:r>
        <w:rPr/>
        <w:t>private campuses in Sumatra has one of the programs, namely KKN Pendidikan (KKN-dik),</w:t>
      </w:r>
      <w:r>
        <w:rPr>
          <w:spacing w:val="1"/>
        </w:rPr>
        <w:t> </w:t>
      </w:r>
      <w:r>
        <w:rPr/>
        <w:t>International Partnership for Independent Learning, Independent Campus, Faculty of Teacher</w:t>
      </w:r>
      <w:r>
        <w:rPr>
          <w:spacing w:val="1"/>
        </w:rPr>
        <w:t> </w:t>
      </w:r>
      <w:r>
        <w:rPr/>
        <w:t>Training and Education (FKIP) UMSU which is intended to prepare prospective teachers as</w:t>
      </w:r>
      <w:r>
        <w:rPr>
          <w:spacing w:val="1"/>
        </w:rPr>
        <w:t> </w:t>
      </w:r>
      <w:r>
        <w:rPr/>
        <w:t>knowledgeable, reflective practitioners and leaders who behave ethically and professionally</w:t>
      </w:r>
      <w:r>
        <w:rPr>
          <w:spacing w:val="1"/>
        </w:rPr>
        <w:t> </w:t>
      </w:r>
      <w:r>
        <w:rPr/>
        <w:t>both at home</w:t>
      </w:r>
      <w:r>
        <w:rPr>
          <w:spacing w:val="1"/>
        </w:rPr>
        <w:t> </w:t>
      </w:r>
      <w:r>
        <w:rPr/>
        <w:t>and abroad. From this program,</w:t>
      </w:r>
      <w:r>
        <w:rPr>
          <w:spacing w:val="1"/>
        </w:rPr>
        <w:t> </w:t>
      </w:r>
      <w:r>
        <w:rPr/>
        <w:t>researchers</w:t>
      </w:r>
      <w:r>
        <w:rPr>
          <w:spacing w:val="60"/>
        </w:rPr>
        <w:t> </w:t>
      </w:r>
      <w:r>
        <w:rPr/>
        <w:t>had the opportunity to conduct</w:t>
      </w:r>
      <w:r>
        <w:rPr>
          <w:spacing w:val="1"/>
        </w:rPr>
        <w:t> </w:t>
      </w:r>
      <w:r>
        <w:rPr/>
        <w:t>KKN as well as research at the KKN site which coincided with the Darul Maaref School</w:t>
      </w:r>
      <w:r>
        <w:rPr>
          <w:spacing w:val="1"/>
        </w:rPr>
        <w:t> </w:t>
      </w:r>
      <w:r>
        <w:rPr/>
        <w:t>Foundation,</w:t>
      </w:r>
      <w:r>
        <w:rPr>
          <w:spacing w:val="31"/>
        </w:rPr>
        <w:t> </w:t>
      </w:r>
      <w:r>
        <w:rPr/>
        <w:t>Thailand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September</w:t>
      </w:r>
      <w:r>
        <w:rPr>
          <w:spacing w:val="30"/>
        </w:rPr>
        <w:t> </w:t>
      </w:r>
      <w:r>
        <w:rPr/>
        <w:t>2023.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form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implementation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cooperation</w:t>
      </w:r>
    </w:p>
    <w:p>
      <w:pPr>
        <w:spacing w:after="0" w:line="259" w:lineRule="auto"/>
        <w:jc w:val="both"/>
        <w:sectPr>
          <w:headerReference w:type="default" r:id="rId11"/>
          <w:footerReference w:type="default" r:id="rId12"/>
          <w:pgSz w:w="11910" w:h="16840"/>
          <w:pgMar w:header="715" w:footer="1000" w:top="940" w:bottom="1200" w:left="1240" w:right="1240"/>
          <w:pgNumType w:start="2"/>
        </w:sectPr>
      </w:pPr>
    </w:p>
    <w:p>
      <w:pPr>
        <w:pStyle w:val="BodyText"/>
        <w:rPr>
          <w:sz w:val="20"/>
        </w:rPr>
      </w:pPr>
    </w:p>
    <w:p>
      <w:pPr>
        <w:spacing w:before="228"/>
        <w:ind w:left="178" w:right="0" w:firstLine="0"/>
        <w:jc w:val="left"/>
        <w:rPr>
          <w:i/>
          <w:sz w:val="24"/>
        </w:rPr>
      </w:pP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FKIP</w:t>
      </w:r>
      <w:r>
        <w:rPr>
          <w:spacing w:val="69"/>
          <w:sz w:val="24"/>
        </w:rPr>
        <w:t> </w:t>
      </w:r>
      <w:r>
        <w:rPr>
          <w:sz w:val="24"/>
        </w:rPr>
        <w:t>UMSU</w:t>
      </w:r>
      <w:r>
        <w:rPr>
          <w:spacing w:val="68"/>
          <w:sz w:val="24"/>
        </w:rPr>
        <w:t> </w:t>
      </w:r>
      <w:r>
        <w:rPr>
          <w:sz w:val="24"/>
        </w:rPr>
        <w:t>and</w:t>
      </w:r>
      <w:r>
        <w:rPr>
          <w:spacing w:val="7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Schools,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Satun,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Thailand</w:t>
      </w:r>
    </w:p>
    <w:p>
      <w:pPr>
        <w:pStyle w:val="BodyText"/>
        <w:spacing w:before="22"/>
        <w:ind w:left="178"/>
        <w:rPr>
          <w:i/>
        </w:rPr>
      </w:pPr>
      <w:r>
        <w:rPr/>
        <w:t>(Eriska,</w:t>
      </w:r>
      <w:r>
        <w:rPr>
          <w:spacing w:val="-2"/>
        </w:rPr>
        <w:t> </w:t>
      </w:r>
      <w:r>
        <w:rPr/>
        <w:t>2023)</w:t>
      </w:r>
      <w:r>
        <w:rPr>
          <w:i/>
        </w:rPr>
        <w:t>.</w:t>
      </w:r>
    </w:p>
    <w:p>
      <w:pPr>
        <w:pStyle w:val="BodyText"/>
        <w:spacing w:line="259" w:lineRule="auto" w:before="182"/>
        <w:ind w:left="178" w:right="171" w:firstLine="719"/>
        <w:jc w:val="both"/>
      </w:pPr>
      <w:r>
        <w:rPr/>
        <w:t>People in Southern Thailand, especially Satun Province, daily use two languages,</w:t>
      </w:r>
      <w:r>
        <w:rPr>
          <w:spacing w:val="1"/>
        </w:rPr>
        <w:t> </w:t>
      </w:r>
      <w:r>
        <w:rPr/>
        <w:t>namely </w:t>
      </w:r>
      <w:r>
        <w:rPr>
          <w:i/>
        </w:rPr>
        <w:t>Siamese </w:t>
      </w:r>
      <w:r>
        <w:rPr/>
        <w:t>(Thailand) which is the official language of Thailand and Malay. This makes</w:t>
      </w:r>
      <w:r>
        <w:rPr>
          <w:spacing w:val="1"/>
        </w:rPr>
        <w:t> </w:t>
      </w:r>
      <w:r>
        <w:rPr/>
        <w:t>it easier for researchers to conduct research because Indonesian was born from Malay, so that</w:t>
      </w:r>
      <w:r>
        <w:rPr>
          <w:spacing w:val="1"/>
        </w:rPr>
        <w:t> </w:t>
      </w:r>
      <w:r>
        <w:rPr/>
        <w:t>more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less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able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understand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sentences</w:t>
      </w:r>
      <w:r>
        <w:rPr>
          <w:spacing w:val="26"/>
        </w:rPr>
        <w:t> </w:t>
      </w:r>
      <w:r>
        <w:rPr/>
        <w:t>delivered</w:t>
      </w:r>
      <w:r>
        <w:rPr>
          <w:spacing w:val="25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and the research went smoothly. Thai people who can speak Malay can be found in several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>
          <w:i/>
        </w:rPr>
        <w:t>Pattani,</w:t>
      </w:r>
      <w:r>
        <w:rPr>
          <w:i/>
          <w:spacing w:val="1"/>
        </w:rPr>
        <w:t> </w:t>
      </w:r>
      <w:r>
        <w:rPr>
          <w:i/>
        </w:rPr>
        <w:t>Yala,</w:t>
      </w:r>
      <w:r>
        <w:rPr>
          <w:i/>
          <w:spacing w:val="1"/>
        </w:rPr>
        <w:t> </w:t>
      </w:r>
      <w:r>
        <w:rPr>
          <w:i/>
        </w:rPr>
        <w:t>Narathiwat</w:t>
      </w:r>
      <w:r>
        <w:rPr>
          <w:sz w:val="22"/>
        </w:rPr>
        <w:t>, and </w:t>
      </w:r>
      <w:r>
        <w:rPr/>
        <w:t>several areas in </w:t>
      </w:r>
      <w:r>
        <w:rPr>
          <w:i/>
        </w:rPr>
        <w:t>Songkhla </w:t>
      </w:r>
      <w:r>
        <w:rPr/>
        <w:t>known as the Patani Malay Dialect (BMDP) and</w:t>
      </w:r>
      <w:r>
        <w:rPr>
          <w:spacing w:val="1"/>
        </w:rPr>
        <w:t> </w:t>
      </w:r>
      <w:r>
        <w:rPr/>
        <w:t>Satun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Kedah</w:t>
      </w:r>
      <w:r>
        <w:rPr>
          <w:spacing w:val="1"/>
        </w:rPr>
        <w:t> </w:t>
      </w:r>
      <w:r>
        <w:rPr/>
        <w:t>Dialect</w:t>
      </w:r>
      <w:r>
        <w:rPr>
          <w:spacing w:val="1"/>
        </w:rPr>
        <w:t> </w:t>
      </w:r>
      <w:r>
        <w:rPr/>
        <w:t>Malay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Satun</w:t>
      </w:r>
      <w:r>
        <w:rPr>
          <w:spacing w:val="1"/>
        </w:rPr>
        <w:t> </w:t>
      </w:r>
      <w:r>
        <w:rPr/>
        <w:t>Dialect</w:t>
      </w:r>
      <w:r>
        <w:rPr>
          <w:spacing w:val="1"/>
        </w:rPr>
        <w:t> </w:t>
      </w:r>
      <w:r>
        <w:rPr/>
        <w:t>Malay</w:t>
      </w:r>
      <w:r>
        <w:rPr>
          <w:spacing w:val="1"/>
        </w:rPr>
        <w:t> </w:t>
      </w:r>
      <w:r>
        <w:rPr/>
        <w:t>(BMDS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/>
        <w:t>(Guarantee,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Satun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Peninsular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Andaman Sea west of Thailand. To the north it is bordered by Trang province, Songkhla</w:t>
      </w:r>
      <w:r>
        <w:rPr>
          <w:spacing w:val="1"/>
        </w:rPr>
        <w:t> </w:t>
      </w:r>
      <w:r>
        <w:rPr/>
        <w:t>province to the east and Kuala Perlis, Malaysia to the south. Satun is also known as </w:t>
      </w:r>
      <w:r>
        <w:rPr>
          <w:sz w:val="22"/>
        </w:rPr>
        <w:t>"</w:t>
      </w:r>
      <w:r>
        <w:rPr>
          <w:i/>
        </w:rPr>
        <w:t>Mukim</w:t>
      </w:r>
      <w:r>
        <w:rPr>
          <w:i/>
          <w:spacing w:val="1"/>
        </w:rPr>
        <w:t> </w:t>
      </w:r>
      <w:r>
        <w:rPr>
          <w:i/>
        </w:rPr>
        <w:t>Setul</w:t>
      </w:r>
      <w:r>
        <w:rPr/>
        <w:t>".</w:t>
      </w:r>
    </w:p>
    <w:p>
      <w:pPr>
        <w:pStyle w:val="BodyText"/>
        <w:spacing w:line="259" w:lineRule="auto" w:before="156"/>
        <w:ind w:left="178" w:right="177" w:firstLine="719"/>
        <w:jc w:val="both"/>
      </w:pPr>
      <w:r>
        <w:rPr/>
        <w:t>Darul Maaref School Foundation is located in Khuan Sato, Khuan Don District, Satun</w:t>
      </w:r>
      <w:r>
        <w:rPr>
          <w:spacing w:val="1"/>
        </w:rPr>
        <w:t> </w:t>
      </w:r>
      <w:r>
        <w:rPr/>
        <w:t>Province, Thailand. It is an Islamic school that has been established for more than 50 years in</w:t>
      </w:r>
      <w:r>
        <w:rPr>
          <w:spacing w:val="1"/>
        </w:rPr>
        <w:t> </w:t>
      </w:r>
      <w:r>
        <w:rPr/>
        <w:t>Satun Province, and is a school that belongs to the </w:t>
      </w:r>
      <w:r>
        <w:rPr>
          <w:i/>
        </w:rPr>
        <w:t>Association of Islamic Private Schools </w:t>
      </w:r>
      <w:r>
        <w:rPr/>
        <w:t>in</w:t>
      </w:r>
      <w:r>
        <w:rPr>
          <w:spacing w:val="1"/>
        </w:rPr>
        <w:t> </w:t>
      </w:r>
      <w:r>
        <w:rPr/>
        <w:t>Satun,</w:t>
      </w:r>
      <w:r>
        <w:rPr>
          <w:spacing w:val="1"/>
        </w:rPr>
        <w:t> </w:t>
      </w:r>
      <w:r>
        <w:rPr/>
        <w:t>Thailand.</w:t>
      </w:r>
      <w:r>
        <w:rPr>
          <w:spacing w:val="1"/>
        </w:rPr>
        <w:t> </w:t>
      </w:r>
      <w:r>
        <w:rPr/>
        <w:t>Students learn general knowledge, religious science,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linguistics,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60"/>
        </w:rPr>
        <w:t> </w:t>
      </w:r>
      <w:r>
        <w:rPr/>
        <w:t>fields.</w:t>
      </w:r>
      <w:r>
        <w:rPr>
          <w:spacing w:val="1"/>
        </w:rPr>
        <w:t> </w:t>
      </w:r>
      <w:r>
        <w:rPr/>
        <w:t>According to the confession of the teacher pamong, before researchers came to the school</w:t>
      </w:r>
      <w:r>
        <w:rPr>
          <w:spacing w:val="1"/>
        </w:rPr>
        <w:t> </w:t>
      </w:r>
      <w:r>
        <w:rPr/>
        <w:t>there were teachers to teach</w:t>
      </w:r>
      <w:r>
        <w:rPr>
          <w:spacing w:val="60"/>
        </w:rPr>
        <w:t> </w:t>
      </w:r>
      <w:r>
        <w:rPr/>
        <w:t>Indonesian to the Darul Maaref School Foundation. Thus, more</w:t>
      </w:r>
      <w:r>
        <w:rPr>
          <w:spacing w:val="1"/>
        </w:rPr>
        <w:t> </w:t>
      </w:r>
      <w:r>
        <w:rPr/>
        <w:t>or less students have heard or studied Indonesian.</w:t>
      </w:r>
      <w:r>
        <w:rPr>
          <w:spacing w:val="1"/>
        </w:rPr>
        <w:t> </w:t>
      </w:r>
      <w:r>
        <w:rPr/>
        <w:t>Based on that, researchers are interested in</w:t>
      </w:r>
      <w:r>
        <w:rPr>
          <w:spacing w:val="1"/>
        </w:rPr>
        <w:t> </w:t>
      </w:r>
      <w:r>
        <w:rPr/>
        <w:t>examining</w:t>
      </w:r>
      <w:r>
        <w:rPr>
          <w:spacing w:val="-1"/>
        </w:rPr>
        <w:t> </w:t>
      </w:r>
      <w:r>
        <w:rPr/>
        <w:t>students' written language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259" w:lineRule="auto" w:before="159"/>
        <w:ind w:left="178" w:right="175" w:firstLine="719"/>
        <w:jc w:val="both"/>
      </w:pPr>
      <w:r>
        <w:rPr/>
        <w:t>Four aspects of language skills taught in BIPA learning are listening skills, speaking</w:t>
      </w:r>
      <w:r>
        <w:rPr>
          <w:spacing w:val="1"/>
        </w:rPr>
        <w:t> </w:t>
      </w:r>
      <w:r>
        <w:rPr/>
        <w:t>skills, reading skills and writing skills (Jovita et al., 2019). The four skills are basically a</w:t>
      </w:r>
      <w:r>
        <w:rPr>
          <w:spacing w:val="1"/>
        </w:rPr>
        <w:t> </w:t>
      </w:r>
      <w:r>
        <w:rPr/>
        <w:t>whole. However, in learning each person has a different ability to receive and understand</w:t>
      </w:r>
      <w:r>
        <w:rPr>
          <w:spacing w:val="1"/>
        </w:rPr>
        <w:t> </w:t>
      </w:r>
      <w:r>
        <w:rPr/>
        <w:t>learning. Writing skills are skills used for oral communication with others (Zalukhu et al.,</w:t>
      </w:r>
      <w:r>
        <w:rPr>
          <w:spacing w:val="1"/>
        </w:rPr>
        <w:t> </w:t>
      </w:r>
      <w:r>
        <w:rPr/>
        <w:t>2023). Writing is a very important activity in life. Writing is a person's ability to convey their</w:t>
      </w:r>
      <w:r>
        <w:rPr>
          <w:spacing w:val="1"/>
        </w:rPr>
        <w:t> </w:t>
      </w:r>
      <w:r>
        <w:rPr/>
        <w:t>inspiration and ideas through a text (Marlani &amp;; Prawiyogi, 2019). Keterampilan menulis</w:t>
      </w:r>
      <w:r>
        <w:rPr>
          <w:spacing w:val="1"/>
        </w:rPr>
        <w:t> </w:t>
      </w:r>
      <w:r>
        <w:rPr/>
        <w:t>merupakan sesuatu yang sangat penting dalam proses belajar dan mengajar bahasa (Haerazi et</w:t>
      </w:r>
      <w:r>
        <w:rPr>
          <w:spacing w:val="-57"/>
        </w:rPr>
        <w:t> </w:t>
      </w:r>
      <w:r>
        <w:rPr/>
        <w:t>al.,</w:t>
      </w:r>
      <w:r>
        <w:rPr>
          <w:spacing w:val="-1"/>
        </w:rPr>
        <w:t> </w:t>
      </w:r>
      <w:r>
        <w:rPr/>
        <w:t>2018).  Through</w:t>
      </w:r>
      <w:r>
        <w:rPr>
          <w:spacing w:val="-1"/>
        </w:rPr>
        <w:t> </w:t>
      </w:r>
      <w:r>
        <w:rPr/>
        <w:t>writing skills, one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works in the</w:t>
      </w:r>
      <w:r>
        <w:rPr>
          <w:spacing w:val="-1"/>
        </w:rPr>
        <w:t> </w:t>
      </w:r>
      <w:r>
        <w:rPr/>
        <w:t>form of writing.</w:t>
      </w:r>
    </w:p>
    <w:p>
      <w:pPr>
        <w:pStyle w:val="BodyText"/>
        <w:spacing w:line="259" w:lineRule="auto" w:before="158"/>
        <w:ind w:left="178" w:right="174" w:firstLine="719"/>
        <w:jc w:val="both"/>
      </w:pPr>
      <w:r>
        <w:rPr/>
        <w:t>In writing, there are often errors – writing language errors. Language that students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(Erickson,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occur</w:t>
      </w:r>
      <w:r>
        <w:rPr>
          <w:spacing w:val="-57"/>
        </w:rPr>
        <w:t> </w:t>
      </w:r>
      <w:r>
        <w:rPr/>
        <w:t>reduce student performance because they are unable to write down what they know (Asni et</w:t>
      </w:r>
      <w:r>
        <w:rPr>
          <w:spacing w:val="1"/>
        </w:rPr>
        <w:t> </w:t>
      </w:r>
      <w:r>
        <w:rPr/>
        <w:t>al., 2018). Grisot (2021) states that the mistakes made by these students are performance</w:t>
      </w:r>
      <w:r>
        <w:rPr>
          <w:spacing w:val="1"/>
        </w:rPr>
        <w:t> </w:t>
      </w:r>
      <w:r>
        <w:rPr/>
        <w:t>errors. If the error in writing cannot be recognized and corrected then it is called an "error in</w:t>
      </w:r>
      <w:r>
        <w:rPr>
          <w:spacing w:val="1"/>
        </w:rPr>
        <w:t> </w:t>
      </w:r>
      <w:r>
        <w:rPr/>
        <w:t>competence"</w:t>
      </w:r>
      <w:r>
        <w:rPr>
          <w:spacing w:val="-1"/>
        </w:rPr>
        <w:t> </w:t>
      </w:r>
      <w:r>
        <w:rPr/>
        <w:t>(Erickson,</w:t>
      </w:r>
      <w:r>
        <w:rPr>
          <w:spacing w:val="1"/>
        </w:rPr>
        <w:t> </w:t>
      </w:r>
      <w:r>
        <w:rPr/>
        <w:t>2022).</w:t>
      </w:r>
      <w:r>
        <w:rPr>
          <w:spacing w:val="-1"/>
        </w:rPr>
        <w:t> </w:t>
      </w:r>
      <w:r>
        <w:rPr/>
        <w:t>Thus,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learning language</w:t>
      </w:r>
      <w:r>
        <w:rPr>
          <w:spacing w:val="-2"/>
        </w:rPr>
        <w:t> </w:t>
      </w:r>
      <w:r>
        <w:rPr/>
        <w:t>mistakes –</w:t>
      </w:r>
      <w:r>
        <w:rPr>
          <w:spacing w:val="-1"/>
        </w:rPr>
        <w:t> </w:t>
      </w:r>
      <w:r>
        <w:rPr/>
        <w:t>mistakes</w:t>
      </w:r>
      <w:r>
        <w:rPr>
          <w:spacing w:val="-1"/>
        </w:rPr>
        <w:t> </w:t>
      </w:r>
      <w:r>
        <w:rPr/>
        <w:t>often</w:t>
      </w:r>
      <w:r>
        <w:rPr>
          <w:spacing w:val="2"/>
        </w:rPr>
        <w:t> </w:t>
      </w:r>
      <w:r>
        <w:rPr/>
        <w:t>arise.</w:t>
      </w:r>
    </w:p>
    <w:p>
      <w:pPr>
        <w:pStyle w:val="BodyText"/>
        <w:spacing w:line="259" w:lineRule="auto" w:before="161"/>
        <w:ind w:left="178" w:right="171" w:firstLine="719"/>
        <w:jc w:val="both"/>
      </w:pPr>
      <w:r>
        <w:rPr/>
        <w:t>Richard</w:t>
      </w:r>
      <w:r>
        <w:rPr>
          <w:spacing w:val="1"/>
        </w:rPr>
        <w:t> </w:t>
      </w:r>
      <w:r>
        <w:rPr/>
        <w:t>(1974:</w:t>
      </w:r>
      <w:r>
        <w:rPr>
          <w:spacing w:val="1"/>
        </w:rPr>
        <w:t> </w:t>
      </w:r>
      <w:r>
        <w:rPr/>
        <w:t>174)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tongues, but also by language generalizations that ignore grammatical rules, incomplete rules,</w:t>
      </w:r>
      <w:r>
        <w:rPr>
          <w:spacing w:val="1"/>
        </w:rPr>
        <w:t> </w:t>
      </w:r>
      <w:r>
        <w:rPr/>
        <w:t>and due to developmental errors. By understanding language errors, a teacher will understand</w:t>
      </w:r>
      <w:r>
        <w:rPr>
          <w:spacing w:val="1"/>
        </w:rPr>
        <w:t> </w:t>
      </w:r>
      <w:r>
        <w:rPr/>
        <w:t>the problems experienced by students in learning (Aristiawan, 2019). That way, teachers 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BIPA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students' abilities. In addition, by understanding</w:t>
      </w:r>
      <w:r>
        <w:rPr>
          <w:spacing w:val="1"/>
        </w:rPr>
        <w:t> </w:t>
      </w:r>
      <w:r>
        <w:rPr>
          <w:sz w:val="22"/>
        </w:rPr>
        <w:t>errors, BIPA teachers can</w:t>
      </w:r>
      <w:r>
        <w:rPr>
          <w:spacing w:val="1"/>
          <w:sz w:val="22"/>
        </w:rPr>
        <w:t> </w:t>
      </w:r>
      <w:r>
        <w:rPr/>
        <w:t>design appropriate</w:t>
      </w:r>
      <w:r>
        <w:rPr>
          <w:spacing w:val="1"/>
        </w:rPr>
        <w:t> </w:t>
      </w:r>
      <w:r>
        <w:rPr/>
        <w:t>strategies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improve</w:t>
      </w:r>
      <w:r>
        <w:rPr>
          <w:spacing w:val="3"/>
        </w:rPr>
        <w:t> </w:t>
      </w:r>
      <w:r>
        <w:rPr/>
        <w:t>learners'</w:t>
      </w:r>
      <w:r>
        <w:rPr>
          <w:spacing w:val="5"/>
        </w:rPr>
        <w:t> </w:t>
      </w:r>
      <w:r>
        <w:rPr/>
        <w:t>writing</w:t>
      </w:r>
      <w:r>
        <w:rPr>
          <w:spacing w:val="5"/>
        </w:rPr>
        <w:t> </w:t>
      </w:r>
      <w:r>
        <w:rPr/>
        <w:t>processes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products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BIPA</w:t>
      </w:r>
      <w:r>
        <w:rPr>
          <w:spacing w:val="5"/>
        </w:rPr>
        <w:t> </w:t>
      </w:r>
      <w:r>
        <w:rPr/>
        <w:t>learning,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language</w:t>
      </w:r>
    </w:p>
    <w:p>
      <w:pPr>
        <w:spacing w:after="0" w:line="259" w:lineRule="auto"/>
        <w:jc w:val="both"/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228"/>
        <w:ind w:left="178" w:right="182"/>
        <w:jc w:val="both"/>
      </w:pPr>
      <w:r>
        <w:rPr/>
        <w:t>production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errors.</w:t>
      </w:r>
    </w:p>
    <w:p>
      <w:pPr>
        <w:pStyle w:val="BodyText"/>
        <w:spacing w:line="259" w:lineRule="auto" w:before="160"/>
        <w:ind w:left="178" w:right="177" w:firstLine="719"/>
        <w:jc w:val="both"/>
      </w:pPr>
      <w:r>
        <w:rPr/>
        <w:t>From the definition above, the formulation of the problem in this study is how is the</w:t>
      </w:r>
      <w:r>
        <w:rPr>
          <w:spacing w:val="1"/>
        </w:rPr>
        <w:t> </w:t>
      </w:r>
      <w:r>
        <w:rPr/>
        <w:t>ability to write vocabulary Indonesian Darul Maaref School Foundation Thailand learners?</w:t>
      </w:r>
      <w:r>
        <w:rPr>
          <w:spacing w:val="1"/>
        </w:rPr>
        <w:t> </w:t>
      </w:r>
      <w:r>
        <w:rPr/>
        <w:t>What are the writing language errors that appear? And what factors are the causes of written</w:t>
      </w:r>
      <w:r>
        <w:rPr>
          <w:spacing w:val="1"/>
        </w:rPr>
        <w:t> </w:t>
      </w:r>
      <w:r>
        <w:rPr/>
        <w:t>language errors that appear? In addition, researchers also put forward the percentage of errors</w:t>
      </w:r>
      <w:r>
        <w:rPr>
          <w:spacing w:val="1"/>
        </w:rPr>
        <w:t> </w:t>
      </w:r>
      <w:r>
        <w:rPr/>
        <w:t>found. The findings of this study can be used for future research, when there is research on</w:t>
      </w:r>
      <w:r>
        <w:rPr>
          <w:spacing w:val="1"/>
        </w:rPr>
        <w:t> </w:t>
      </w:r>
      <w:r>
        <w:rPr/>
        <w:t>Indonesian</w:t>
      </w:r>
      <w:r>
        <w:rPr>
          <w:spacing w:val="-1"/>
        </w:rPr>
        <w:t> </w:t>
      </w:r>
      <w:r>
        <w:rPr/>
        <w:t>ability at Darul Maaref</w:t>
      </w:r>
      <w:r>
        <w:rPr>
          <w:spacing w:val="-1"/>
        </w:rPr>
        <w:t> </w:t>
      </w:r>
      <w:r>
        <w:rPr/>
        <w:t>School Foundation Thailand.</w:t>
      </w:r>
    </w:p>
    <w:p>
      <w:pPr>
        <w:pStyle w:val="Heading1"/>
        <w:spacing w:before="158"/>
      </w:pPr>
      <w:r>
        <w:rPr/>
        <w:t>RESEARCH</w:t>
      </w:r>
      <w:r>
        <w:rPr>
          <w:spacing w:val="-2"/>
        </w:rPr>
        <w:t> </w:t>
      </w:r>
      <w:r>
        <w:rPr/>
        <w:t>METHOD</w:t>
      </w:r>
    </w:p>
    <w:p>
      <w:pPr>
        <w:spacing w:before="120"/>
        <w:ind w:left="178" w:right="0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line="259" w:lineRule="auto" w:before="1"/>
        <w:ind w:left="178" w:right="170" w:firstLine="719"/>
        <w:jc w:val="both"/>
      </w:pPr>
      <w:r>
        <w:rPr/>
        <w:t>The method in this research is a qualitative descriptive method with a case study</w:t>
      </w:r>
      <w:r>
        <w:rPr>
          <w:spacing w:val="1"/>
        </w:rPr>
        <w:t> </w:t>
      </w:r>
      <w:r>
        <w:rPr/>
        <w:t>approach. The use of this method aims to describe the vocabulary acquisition ability of Darul</w:t>
      </w:r>
      <w:r>
        <w:rPr>
          <w:spacing w:val="1"/>
        </w:rPr>
        <w:t> </w:t>
      </w:r>
      <w:r>
        <w:rPr/>
        <w:t>Maaref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BIPA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mistakes of BIPA learners. The method is divided into three stages, namely data collection,</w:t>
      </w:r>
      <w:r>
        <w:rPr>
          <w:spacing w:val="1"/>
        </w:rPr>
        <w:t> </w:t>
      </w:r>
      <w:r>
        <w:rPr/>
        <w:t>data analysis and data presentation in the form of vocabulary acquisition results and errors</w:t>
      </w:r>
      <w:r>
        <w:rPr>
          <w:spacing w:val="1"/>
        </w:rPr>
        <w:t> </w:t>
      </w:r>
      <w:r>
        <w:rPr/>
        <w:t>both in writing words and sentences, and being in natural conditions. </w:t>
      </w:r>
      <w:r>
        <w:rPr>
          <w:i/>
        </w:rPr>
        <w:t>Cresswell </w:t>
      </w:r>
      <w:r>
        <w:rPr/>
        <w:t>in</w:t>
      </w:r>
      <w:r>
        <w:rPr>
          <w:spacing w:val="1"/>
        </w:rPr>
        <w:t> </w:t>
      </w:r>
      <w:r>
        <w:rPr>
          <w:sz w:val="22"/>
        </w:rPr>
        <w:t>Duff</w:t>
      </w:r>
      <w:r>
        <w:rPr>
          <w:spacing w:val="1"/>
          <w:sz w:val="22"/>
        </w:rPr>
        <w:t> </w:t>
      </w:r>
      <w:r>
        <w:rPr>
          <w:sz w:val="22"/>
        </w:rPr>
        <w:t>explained that case study research</w:t>
      </w:r>
      <w:r>
        <w:rPr>
          <w:spacing w:val="1"/>
          <w:sz w:val="22"/>
        </w:rPr>
        <w:t> </w:t>
      </w:r>
      <w:r>
        <w:rPr/>
        <w:t>is a limited research system, a case or several cases that are</w:t>
      </w:r>
      <w:r>
        <w:rPr>
          <w:spacing w:val="1"/>
        </w:rPr>
        <w:t> </w:t>
      </w:r>
      <w:r>
        <w:rPr>
          <w:i/>
        </w:rPr>
        <w:t>overtime </w:t>
      </w:r>
      <w:r>
        <w:rPr>
          <w:sz w:val="22"/>
        </w:rPr>
        <w:t>(</w:t>
      </w:r>
      <w:r>
        <w:rPr/>
        <w:t>over time) detailed by in-depth data collection related to some information with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contexts (Duff, 2008).</w:t>
      </w:r>
    </w:p>
    <w:p>
      <w:pPr>
        <w:pStyle w:val="BodyText"/>
        <w:spacing w:line="259" w:lineRule="auto" w:before="157"/>
        <w:ind w:left="178" w:right="173" w:firstLine="719"/>
        <w:jc w:val="both"/>
      </w:pPr>
      <w:r>
        <w:rPr/>
        <w:t>The subjects of this study were 4 classes that became a comparison of researchers at</w:t>
      </w:r>
      <w:r>
        <w:rPr>
          <w:spacing w:val="1"/>
        </w:rPr>
        <w:t> </w:t>
      </w:r>
      <w:r>
        <w:rPr/>
        <w:t>Darul Maaref School Foundation, including</w:t>
      </w:r>
      <w:r>
        <w:rPr>
          <w:spacing w:val="1"/>
        </w:rPr>
        <w:t> </w:t>
      </w:r>
      <w:r>
        <w:rPr>
          <w:sz w:val="22"/>
        </w:rPr>
        <w:t>2 male classes, namely grades 4-2 and grades 5-2,</w:t>
      </w:r>
      <w:r>
        <w:rPr>
          <w:spacing w:val="1"/>
          <w:sz w:val="22"/>
        </w:rPr>
        <w:t> </w:t>
      </w:r>
      <w:r>
        <w:rPr/>
        <w:t>then 2 female classes, </w:t>
      </w:r>
      <w:r>
        <w:rPr>
          <w:sz w:val="22"/>
        </w:rPr>
        <w:t>namely grades </w:t>
      </w:r>
      <w:r>
        <w:rPr/>
        <w:t>5-4 and    grades 5-5. So that the total number of subjects</w:t>
      </w:r>
      <w:r>
        <w:rPr>
          <w:spacing w:val="1"/>
        </w:rPr>
        <w:t> </w:t>
      </w:r>
      <w:r>
        <w:rPr/>
        <w:t>is 40 people. The research was conducted in the Malay language class, also carried out in two</w:t>
      </w:r>
      <w:r>
        <w:rPr>
          <w:spacing w:val="1"/>
        </w:rPr>
        <w:t> </w:t>
      </w:r>
      <w:r>
        <w:rPr/>
        <w:t>stages, namely the initial stage and the final </w:t>
      </w:r>
      <w:r>
        <w:rPr>
          <w:sz w:val="22"/>
        </w:rPr>
        <w:t>stage</w:t>
      </w:r>
      <w:r>
        <w:rPr/>
        <w:t>. This study reported on the mistakes of non-</w:t>
      </w:r>
      <w:r>
        <w:rPr>
          <w:spacing w:val="1"/>
        </w:rPr>
        <w:t> </w:t>
      </w:r>
      <w:r>
        <w:rPr/>
        <w:t>Indonesian students about their mistakes in writing vocabulary and simple sentences. Error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is focused on</w:t>
      </w:r>
      <w:r>
        <w:rPr>
          <w:spacing w:val="-1"/>
        </w:rPr>
        <w:t> </w:t>
      </w:r>
      <w:r>
        <w:rPr/>
        <w:t>omissions, additions, subtractions,</w:t>
      </w:r>
      <w:r>
        <w:rPr>
          <w:spacing w:val="-1"/>
        </w:rPr>
        <w:t> </w:t>
      </w:r>
      <w:r>
        <w:rPr/>
        <w:t>and spelling errors.</w:t>
      </w:r>
    </w:p>
    <w:p>
      <w:pPr>
        <w:pStyle w:val="Heading1"/>
        <w:spacing w:before="160"/>
        <w:jc w:val="left"/>
      </w:pPr>
      <w:r>
        <w:rPr/>
        <w:t>Instruments</w:t>
      </w:r>
    </w:p>
    <w:p>
      <w:pPr>
        <w:pStyle w:val="BodyText"/>
        <w:ind w:left="178" w:right="172" w:firstLine="566"/>
        <w:jc w:val="both"/>
      </w:pPr>
      <w:r>
        <w:rPr/>
        <w:t>The writing test was used toobtain data from 40 BIPAstudents</w:t>
      </w:r>
      <w:r>
        <w:rPr>
          <w:spacing w:val="1"/>
        </w:rPr>
        <w:t> </w:t>
      </w:r>
      <w:r>
        <w:rPr/>
        <w:t>in 4 classes. The written</w:t>
      </w:r>
      <w:r>
        <w:rPr>
          <w:spacing w:val="1"/>
        </w:rPr>
        <w:t> </w:t>
      </w:r>
      <w:r>
        <w:rPr/>
        <w:t>test is carried out by researchers in their respective classes</w:t>
      </w:r>
      <w:r>
        <w:rPr>
          <w:spacing w:val="1"/>
        </w:rPr>
        <w:t> </w:t>
      </w:r>
      <w:r>
        <w:rPr/>
        <w:t>at the time of introduction to</w:t>
      </w:r>
      <w:r>
        <w:rPr>
          <w:spacing w:val="1"/>
        </w:rPr>
        <w:t> </w:t>
      </w:r>
      <w:r>
        <w:rPr/>
        <w:t>theBIPA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participants'</w:t>
      </w:r>
      <w:r>
        <w:rPr>
          <w:spacing w:val="60"/>
        </w:rPr>
        <w:t> </w:t>
      </w:r>
      <w:r>
        <w:rPr/>
        <w:t>writing</w:t>
      </w:r>
      <w:r>
        <w:rPr>
          <w:spacing w:val="60"/>
        </w:rPr>
        <w:t> </w:t>
      </w:r>
      <w:r>
        <w:rPr/>
        <w:t>errors.</w:t>
      </w:r>
      <w:r>
        <w:rPr>
          <w:spacing w:val="1"/>
        </w:rPr>
        <w:t> </w:t>
      </w:r>
      <w:r>
        <w:rPr/>
        <w:t>Researchers as tutors are accompanied by Indonesian Malay teachers who teach in class to</w:t>
      </w:r>
      <w:r>
        <w:rPr>
          <w:spacing w:val="1"/>
        </w:rPr>
        <w:t> </w:t>
      </w:r>
      <w:r>
        <w:rPr/>
        <w:t>translate into Thai.Simple</w:t>
      </w:r>
      <w:r>
        <w:rPr>
          <w:spacing w:val="1"/>
        </w:rPr>
        <w:t> </w:t>
      </w:r>
      <w:r>
        <w:rPr/>
        <w:t>vocabulary and sentences</w:t>
      </w:r>
      <w:r>
        <w:rPr>
          <w:spacing w:val="1"/>
        </w:rPr>
        <w:t> </w:t>
      </w:r>
      <w:r>
        <w:rPr/>
        <w:t>were generated by research participants</w:t>
      </w:r>
      <w:r>
        <w:rPr>
          <w:spacing w:val="1"/>
        </w:rPr>
        <w:t> </w:t>
      </w:r>
      <w:r>
        <w:rPr/>
        <w:t>during the introduction of the BIPA program. Writing test instruments are formed in student</w:t>
      </w:r>
      <w:r>
        <w:rPr>
          <w:spacing w:val="1"/>
        </w:rPr>
        <w:t> </w:t>
      </w:r>
      <w:r>
        <w:rPr/>
        <w:t>worksheets. The writing test is followed by a non-formal interview</w:t>
      </w:r>
      <w:r>
        <w:rPr>
          <w:spacing w:val="1"/>
        </w:rPr>
        <w:t> </w:t>
      </w:r>
      <w:r>
        <w:rPr/>
        <w:t>to reveal various reasons</w:t>
      </w:r>
      <w:r>
        <w:rPr>
          <w:spacing w:val="1"/>
        </w:rPr>
        <w:t> </w:t>
      </w:r>
      <w:r>
        <w:rPr/>
        <w:t>regarding writing errors in producing worksheets. The interviewees consisted of</w:t>
      </w:r>
      <w:r>
        <w:rPr>
          <w:spacing w:val="60"/>
        </w:rPr>
        <w:t> </w:t>
      </w:r>
      <w:r>
        <w:rPr/>
        <w:t>7</w:t>
      </w:r>
      <w:r>
        <w:rPr>
          <w:spacing w:val="60"/>
        </w:rPr>
        <w:t> </w:t>
      </w:r>
      <w:r>
        <w:rPr/>
        <w:t>women</w:t>
      </w:r>
      <w:r>
        <w:rPr>
          <w:spacing w:val="1"/>
        </w:rPr>
        <w:t> </w:t>
      </w:r>
      <w:r>
        <w:rPr/>
        <w:t>and 7 men from different classes. This non-formal interview is conducted to find out the</w:t>
      </w:r>
      <w:r>
        <w:rPr>
          <w:spacing w:val="1"/>
        </w:rPr>
        <w:t> </w:t>
      </w:r>
      <w:r>
        <w:rPr/>
        <w:t>reasons why they make mistakes and mistakes in writing, whether it has a relationship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first language</w:t>
      </w:r>
      <w:r>
        <w:rPr>
          <w:spacing w:val="-1"/>
        </w:rPr>
        <w:t> </w:t>
      </w:r>
      <w:r>
        <w:rPr/>
        <w:t>or 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other factors.</w:t>
      </w:r>
    </w:p>
    <w:p>
      <w:pPr>
        <w:pStyle w:val="BodyText"/>
      </w:pPr>
    </w:p>
    <w:p>
      <w:pPr>
        <w:pStyle w:val="Heading1"/>
        <w:spacing w:before="1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ind w:left="178" w:right="175" w:firstLine="779"/>
        <w:jc w:val="both"/>
      </w:pPr>
      <w:r>
        <w:rPr/>
        <w:t>The data of this study consists of writing errors that result in vocabulary or sentences</w:t>
      </w:r>
      <w:r>
        <w:rPr>
          <w:spacing w:val="1"/>
        </w:rPr>
        <w:t> </w:t>
      </w:r>
      <w:r>
        <w:rPr/>
        <w:t>followed by some reason that causes the error to occur. Therefore, the process of analyzing</w:t>
      </w:r>
      <w:r>
        <w:rPr>
          <w:spacing w:val="1"/>
        </w:rPr>
        <w:t> </w:t>
      </w:r>
      <w:r>
        <w:rPr/>
        <w:t>writing errors and the reasons that led to them is elaborated inductively and interpretively.</w:t>
      </w:r>
      <w:r>
        <w:rPr>
          <w:spacing w:val="1"/>
        </w:rPr>
        <w:t> </w:t>
      </w:r>
      <w:r>
        <w:rPr/>
        <w:t>Data is taken directly in the form of student worksheets. In this study, researchers assisted</w:t>
      </w:r>
      <w:r>
        <w:rPr>
          <w:spacing w:val="1"/>
        </w:rPr>
        <w:t> </w:t>
      </w:r>
      <w:r>
        <w:rPr/>
        <w:t>Darul Maaref School Foundation's Malay language teacher to translate into Thai to students.</w:t>
      </w:r>
      <w:r>
        <w:rPr>
          <w:spacing w:val="1"/>
        </w:rPr>
        <w:t> </w:t>
      </w:r>
      <w:r>
        <w:rPr/>
        <w:t>As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steps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data</w:t>
      </w:r>
      <w:r>
        <w:rPr>
          <w:spacing w:val="18"/>
        </w:rPr>
        <w:t> </w:t>
      </w:r>
      <w:r>
        <w:rPr/>
        <w:t>collection,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showed</w:t>
      </w:r>
      <w:r>
        <w:rPr>
          <w:spacing w:val="16"/>
        </w:rPr>
        <w:t> </w:t>
      </w:r>
      <w:r>
        <w:rPr/>
        <w:t>videos</w:t>
      </w:r>
      <w:r>
        <w:rPr>
          <w:spacing w:val="15"/>
        </w:rPr>
        <w:t> </w:t>
      </w:r>
      <w:r>
        <w:rPr/>
        <w:t>about</w:t>
      </w:r>
      <w:r>
        <w:rPr>
          <w:spacing w:val="19"/>
        </w:rPr>
        <w:t> </w:t>
      </w:r>
      <w:r>
        <w:rPr/>
        <w:t>Indonesian</w:t>
      </w:r>
      <w:r>
        <w:rPr>
          <w:spacing w:val="16"/>
        </w:rPr>
        <w:t> </w:t>
      </w:r>
      <w:r>
        <w:rPr/>
        <w:t>culture</w:t>
      </w:r>
      <w:r>
        <w:rPr>
          <w:spacing w:val="13"/>
        </w:rPr>
        <w:t> </w:t>
      </w:r>
      <w:r>
        <w:rPr/>
        <w:t>to</w:t>
      </w:r>
    </w:p>
    <w:p>
      <w:pPr>
        <w:spacing w:after="0"/>
        <w:jc w:val="both"/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178" w:right="172"/>
        <w:jc w:val="both"/>
      </w:pPr>
      <w:r>
        <w:rPr/>
        <w:t>students using TV media connected to the researcher's laptop in their respective students'</w:t>
      </w:r>
      <w:r>
        <w:rPr>
          <w:spacing w:val="1"/>
        </w:rPr>
        <w:t> </w:t>
      </w:r>
      <w:r>
        <w:rPr/>
        <w:t>classes, students paid attention and asked the researcher about words they did not understand.</w:t>
      </w:r>
      <w:r>
        <w:rPr>
          <w:spacing w:val="1"/>
        </w:rPr>
        <w:t> </w:t>
      </w:r>
      <w:r>
        <w:rPr/>
        <w:t>Then the researcher introduced the students to simple verbs Indonesian and spoken by the</w:t>
      </w:r>
      <w:r>
        <w:rPr>
          <w:spacing w:val="1"/>
        </w:rPr>
        <w:t> </w:t>
      </w:r>
      <w:r>
        <w:rPr/>
        <w:t>researcher and asked them to repeat the words spoken by the researcher. With several verbs</w:t>
      </w:r>
      <w:r>
        <w:rPr>
          <w:spacing w:val="1"/>
        </w:rPr>
        <w:t> </w:t>
      </w:r>
      <w:r>
        <w:rPr/>
        <w:t>that have been spoken and studied, the researcher asked students to make sample words, then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worksheet.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worksheets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collected.</w:t>
      </w:r>
      <w:r>
        <w:rPr>
          <w:spacing w:val="-57"/>
        </w:rPr>
        <w:t> </w:t>
      </w:r>
      <w:r>
        <w:rPr/>
        <w:t>Researchers will listen to the data and analyze it to determine the accuracy or writing errors,</w:t>
      </w:r>
      <w:r>
        <w:rPr>
          <w:spacing w:val="1"/>
        </w:rPr>
        <w:t> </w:t>
      </w:r>
      <w:r>
        <w:rPr/>
        <w:t>then documented in the results of the writing accuracy research to see the ability of students in</w:t>
      </w:r>
      <w:r>
        <w:rPr>
          <w:spacing w:val="-57"/>
        </w:rPr>
        <w:t> </w:t>
      </w:r>
      <w:r>
        <w:rPr/>
        <w:t>BIPA</w:t>
      </w:r>
      <w:r>
        <w:rPr>
          <w:spacing w:val="-1"/>
        </w:rPr>
        <w:t> </w:t>
      </w:r>
      <w:r>
        <w:rPr/>
        <w:t>introduction and learning.</w:t>
      </w:r>
    </w:p>
    <w:p>
      <w:pPr>
        <w:pStyle w:val="BodyText"/>
      </w:pPr>
    </w:p>
    <w:p>
      <w:pPr>
        <w:pStyle w:val="Heading1"/>
      </w:pPr>
      <w:r>
        <w:rPr/>
        <w:t>RESEARCH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spacing w:before="1"/>
        <w:ind w:left="178" w:right="0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</w:pPr>
      <w:r>
        <w:rPr/>
        <w:t>Phase</w:t>
      </w:r>
      <w:r>
        <w:rPr>
          <w:spacing w:val="-2"/>
        </w:rPr>
        <w:t> </w:t>
      </w:r>
      <w:r>
        <w:rPr/>
        <w:t>I</w:t>
      </w:r>
    </w:p>
    <w:p>
      <w:pPr>
        <w:pStyle w:val="BodyText"/>
        <w:ind w:left="178" w:right="174" w:firstLine="566"/>
        <w:jc w:val="both"/>
      </w:pPr>
      <w:r>
        <w:rPr/>
        <w:t>Researchers provide an introduction to basic level Indonesian with the theme "Verbs"</w:t>
      </w:r>
      <w:r>
        <w:rPr>
          <w:spacing w:val="1"/>
        </w:rPr>
        <w:t> </w:t>
      </w:r>
      <w:r>
        <w:rPr/>
        <w:t>through youtube media connected to tv in each class. After the researchers explained, the</w:t>
      </w:r>
      <w:r>
        <w:rPr>
          <w:spacing w:val="1"/>
        </w:rPr>
        <w:t> </w:t>
      </w:r>
      <w:r>
        <w:rPr/>
        <w:t>researchers asked each student to write down 10 verbs that they remembered in the book and</w:t>
      </w:r>
      <w:r>
        <w:rPr>
          <w:spacing w:val="1"/>
        </w:rPr>
        <w:t> </w:t>
      </w:r>
      <w:r>
        <w:rPr/>
        <w:t>collected. After analyzing the results of BIPA learners' writing about simple vocabulary,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language errors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78"/>
      </w:pPr>
      <w:r>
        <w:rPr/>
        <w:t>.</w:t>
      </w:r>
    </w:p>
    <w:p>
      <w:pPr>
        <w:spacing w:before="163"/>
        <w:ind w:left="479" w:right="481" w:firstLine="0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Early Stage</w:t>
      </w:r>
      <w:r>
        <w:rPr>
          <w:spacing w:val="-2"/>
          <w:sz w:val="20"/>
        </w:rPr>
        <w:t> </w:t>
      </w:r>
      <w:r>
        <w:rPr>
          <w:sz w:val="20"/>
        </w:rPr>
        <w:t>Student</w:t>
      </w:r>
      <w:r>
        <w:rPr>
          <w:spacing w:val="-4"/>
          <w:sz w:val="20"/>
        </w:rPr>
        <w:t> </w:t>
      </w:r>
      <w:r>
        <w:rPr>
          <w:sz w:val="20"/>
        </w:rPr>
        <w:t>Work Outcomes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135"/>
        <w:gridCol w:w="1275"/>
        <w:gridCol w:w="1428"/>
        <w:gridCol w:w="1551"/>
      </w:tblGrid>
      <w:tr>
        <w:trPr>
          <w:trHeight w:val="68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1275" w:type="dxa"/>
          </w:tcPr>
          <w:p>
            <w:pPr>
              <w:pStyle w:val="TableParagraph"/>
              <w:ind w:left="290" w:right="177" w:hanging="94"/>
              <w:rPr>
                <w:sz w:val="20"/>
              </w:rPr>
            </w:pPr>
            <w:r>
              <w:rPr>
                <w:sz w:val="20"/>
              </w:rPr>
              <w:t>Number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Students</w:t>
            </w:r>
          </w:p>
        </w:tc>
        <w:tc>
          <w:tcPr>
            <w:tcW w:w="1428" w:type="dxa"/>
          </w:tcPr>
          <w:p>
            <w:pPr>
              <w:pStyle w:val="TableParagraph"/>
              <w:ind w:left="244" w:firstLine="168"/>
              <w:rPr>
                <w:sz w:val="20"/>
              </w:rPr>
            </w:pPr>
            <w:r>
              <w:rPr>
                <w:sz w:val="20"/>
              </w:rPr>
              <w:t>Correct</w:t>
            </w:r>
          </w:p>
          <w:p>
            <w:pPr>
              <w:pStyle w:val="TableParagraph"/>
              <w:spacing w:line="228" w:lineRule="exact"/>
              <w:ind w:left="290" w:right="221" w:hanging="46"/>
              <w:rPr>
                <w:sz w:val="20"/>
              </w:rPr>
            </w:pPr>
            <w:r>
              <w:rPr>
                <w:sz w:val="20"/>
              </w:rPr>
              <w:t>Vocabulary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</w:tc>
        <w:tc>
          <w:tcPr>
            <w:tcW w:w="1551" w:type="dxa"/>
          </w:tcPr>
          <w:p>
            <w:pPr>
              <w:pStyle w:val="TableParagraph"/>
              <w:ind w:left="199" w:right="184" w:firstLine="43"/>
              <w:rPr>
                <w:sz w:val="20"/>
              </w:rPr>
            </w:pPr>
            <w:r>
              <w:rPr>
                <w:sz w:val="20"/>
              </w:rPr>
              <w:t>Frequency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spelling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errors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4-2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93 words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3" w:right="276"/>
              <w:jc w:val="center"/>
              <w:rPr>
                <w:sz w:val="20"/>
              </w:rPr>
            </w:pPr>
            <w:r>
              <w:rPr>
                <w:sz w:val="20"/>
              </w:rPr>
              <w:t>7 words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sz w:val="20"/>
              </w:rPr>
              <w:t>5-2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92 words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3" w:right="276"/>
              <w:jc w:val="center"/>
              <w:rPr>
                <w:sz w:val="20"/>
              </w:rPr>
            </w:pPr>
            <w:r>
              <w:rPr>
                <w:sz w:val="20"/>
              </w:rPr>
              <w:t>8 words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5-4 (m)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99 words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3" w:right="276"/>
              <w:jc w:val="center"/>
              <w:rPr>
                <w:sz w:val="20"/>
              </w:rPr>
            </w:pPr>
            <w:r>
              <w:rPr>
                <w:sz w:val="20"/>
              </w:rPr>
              <w:t>1 words</w:t>
            </w:r>
          </w:p>
        </w:tc>
      </w:tr>
      <w:tr>
        <w:trPr>
          <w:trHeight w:val="232" w:hRule="atLeast"/>
        </w:trPr>
        <w:tc>
          <w:tcPr>
            <w:tcW w:w="562" w:type="dxa"/>
          </w:tcPr>
          <w:p>
            <w:pPr>
              <w:pStyle w:val="TableParagraph"/>
              <w:spacing w:line="21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12" w:lineRule="exact"/>
              <w:ind w:left="307"/>
              <w:rPr>
                <w:sz w:val="20"/>
              </w:rPr>
            </w:pPr>
            <w:r>
              <w:rPr>
                <w:sz w:val="20"/>
              </w:rPr>
              <w:t>5-5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(f)</w:t>
            </w:r>
          </w:p>
        </w:tc>
        <w:tc>
          <w:tcPr>
            <w:tcW w:w="1275" w:type="dxa"/>
          </w:tcPr>
          <w:p>
            <w:pPr>
              <w:pStyle w:val="TableParagraph"/>
              <w:spacing w:line="212" w:lineRule="exact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2" w:lineRule="exact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98 words</w:t>
            </w:r>
          </w:p>
        </w:tc>
        <w:tc>
          <w:tcPr>
            <w:tcW w:w="1551" w:type="dxa"/>
          </w:tcPr>
          <w:p>
            <w:pPr>
              <w:pStyle w:val="TableParagraph"/>
              <w:spacing w:line="212" w:lineRule="exact"/>
              <w:ind w:left="283" w:right="276"/>
              <w:jc w:val="center"/>
              <w:rPr>
                <w:sz w:val="20"/>
              </w:rPr>
            </w:pPr>
            <w:r>
              <w:rPr>
                <w:sz w:val="20"/>
              </w:rPr>
              <w:t>2 words</w:t>
            </w:r>
          </w:p>
        </w:tc>
      </w:tr>
    </w:tbl>
    <w:p>
      <w:pPr>
        <w:pStyle w:val="BodyText"/>
        <w:spacing w:before="6"/>
        <w:rPr>
          <w:sz w:val="26"/>
        </w:rPr>
      </w:pPr>
    </w:p>
    <w:p>
      <w:pPr>
        <w:pStyle w:val="BodyText"/>
        <w:spacing w:line="259" w:lineRule="auto" w:before="90"/>
        <w:ind w:left="178" w:right="174" w:firstLine="719"/>
        <w:jc w:val="both"/>
      </w:pPr>
      <w:r>
        <w:rPr/>
        <w:t>Based on table 1 on the side of male students, grades 4-2 are superior in writing</w:t>
      </w:r>
      <w:r>
        <w:rPr>
          <w:spacing w:val="1"/>
        </w:rPr>
        <w:t> </w:t>
      </w:r>
      <w:r>
        <w:rPr/>
        <w:t>Indonesian vocabulary compared to grades 5-2 with errors of 7 words, while grades 5-2 are 8</w:t>
      </w:r>
      <w:r>
        <w:rPr>
          <w:spacing w:val="1"/>
        </w:rPr>
        <w:t> </w:t>
      </w:r>
      <w:r>
        <w:rPr/>
        <w:t>words. These written language errors include confusion between the letters n and h, the letters</w:t>
      </w:r>
      <w:r>
        <w:rPr>
          <w:spacing w:val="-57"/>
        </w:rPr>
        <w:t> </w:t>
      </w:r>
      <w:r>
        <w:rPr/>
        <w:t>j and i, the letters m and n, and the letters ng and ny. Furthermore, writing the letter a which</w:t>
      </w:r>
      <w:r>
        <w:rPr>
          <w:spacing w:val="1"/>
        </w:rPr>
        <w:t> </w:t>
      </w:r>
      <w:r>
        <w:rPr/>
        <w:t>should be written the letter u, writing the letter t which should be written r, and writing the</w:t>
      </w:r>
      <w:r>
        <w:rPr>
          <w:spacing w:val="1"/>
        </w:rPr>
        <w:t> </w:t>
      </w:r>
      <w:r>
        <w:rPr/>
        <w:t>letter d which should be written letter b. This is because of the slight resemblance between the</w:t>
      </w:r>
      <w:r>
        <w:rPr>
          <w:spacing w:val="-57"/>
        </w:rPr>
        <w:t> </w:t>
      </w:r>
      <w:r>
        <w:rPr/>
        <w:t>letters. Also because there is no writing ng and ny in Thai, so it is a little confusing for</w:t>
      </w:r>
      <w:r>
        <w:rPr>
          <w:spacing w:val="1"/>
        </w:rPr>
        <w:t> </w:t>
      </w:r>
      <w:r>
        <w:rPr/>
        <w:t>students. Meanwhile, female students 5-4 are superior to grades 5-5 because there is only 1</w:t>
      </w:r>
      <w:r>
        <w:rPr>
          <w:spacing w:val="1"/>
        </w:rPr>
        <w:t> </w:t>
      </w:r>
      <w:r>
        <w:rPr/>
        <w:t>written language error in the class, while there are 2 wrong words in grades 5-5. The written</w:t>
      </w:r>
      <w:r>
        <w:rPr>
          <w:spacing w:val="1"/>
        </w:rPr>
        <w:t> </w:t>
      </w:r>
      <w:r>
        <w:rPr/>
        <w:t>language error is the lack of letters in the word (watching) on the student's worksheet, 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i/>
        </w:rPr>
        <w:t>(menonto).</w:t>
      </w:r>
      <w:r>
        <w:rPr>
          <w:i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typographical</w:t>
      </w:r>
      <w:r>
        <w:rPr>
          <w:spacing w:val="60"/>
        </w:rPr>
        <w:t> </w:t>
      </w:r>
      <w:r>
        <w:rPr/>
        <w:t>error</w:t>
      </w:r>
      <w:r>
        <w:rPr>
          <w:spacing w:val="1"/>
        </w:rPr>
        <w:t> </w:t>
      </w:r>
      <w:r>
        <w:rPr/>
        <w:t>between the letters n and h and the letters b and d. Examples of each error are described in</w:t>
      </w:r>
      <w:r>
        <w:rPr>
          <w:spacing w:val="1"/>
        </w:rPr>
        <w:t> </w:t>
      </w:r>
      <w:r>
        <w:rPr/>
        <w:t>detail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2 below.</w:t>
      </w:r>
    </w:p>
    <w:p>
      <w:pPr>
        <w:spacing w:before="157"/>
        <w:ind w:left="481" w:right="481" w:firstLine="0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-2"/>
          <w:sz w:val="20"/>
        </w:rPr>
        <w:t> </w:t>
      </w:r>
      <w:r>
        <w:rPr>
          <w:sz w:val="20"/>
        </w:rPr>
        <w:t>Examples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Word</w:t>
      </w:r>
      <w:r>
        <w:rPr>
          <w:spacing w:val="-1"/>
          <w:sz w:val="20"/>
        </w:rPr>
        <w:t> </w:t>
      </w:r>
      <w:r>
        <w:rPr>
          <w:sz w:val="20"/>
        </w:rPr>
        <w:t>Writing</w:t>
      </w:r>
      <w:r>
        <w:rPr>
          <w:spacing w:val="-1"/>
          <w:sz w:val="20"/>
        </w:rPr>
        <w:t> </w:t>
      </w:r>
      <w:r>
        <w:rPr>
          <w:sz w:val="20"/>
        </w:rPr>
        <w:t>Errors</w:t>
      </w: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2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560"/>
        <w:gridCol w:w="1557"/>
      </w:tblGrid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Examples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Belajat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Belajar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Membada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Membaca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Menonto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Menonton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560"/>
        <w:gridCol w:w="1557"/>
      </w:tblGrid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Mundi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Mandi</w:t>
            </w:r>
          </w:p>
        </w:tc>
      </w:tr>
      <w:tr>
        <w:trPr>
          <w:trHeight w:val="460" w:hRule="atLeast"/>
        </w:trPr>
        <w:tc>
          <w:tcPr>
            <w:tcW w:w="504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atLeast"/>
              <w:ind w:right="539"/>
              <w:rPr>
                <w:sz w:val="20"/>
              </w:rPr>
            </w:pPr>
            <w:r>
              <w:rPr>
                <w:sz w:val="20"/>
              </w:rPr>
              <w:t>Berngangi,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bernyamyi</w:t>
            </w:r>
          </w:p>
        </w:tc>
        <w:tc>
          <w:tcPr>
            <w:tcW w:w="155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Bernyanyi</w:t>
            </w:r>
          </w:p>
        </w:tc>
      </w:tr>
      <w:tr>
        <w:trPr>
          <w:trHeight w:val="457" w:hRule="atLeast"/>
        </w:trPr>
        <w:tc>
          <w:tcPr>
            <w:tcW w:w="504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28" w:lineRule="exact"/>
              <w:ind w:right="695"/>
              <w:rPr>
                <w:sz w:val="20"/>
              </w:rPr>
            </w:pPr>
            <w:r>
              <w:rPr>
                <w:sz w:val="20"/>
              </w:rPr>
              <w:t>Berjalah,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Barjalan</w:t>
            </w:r>
          </w:p>
        </w:tc>
        <w:tc>
          <w:tcPr>
            <w:tcW w:w="155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Belania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Belanja</w:t>
            </w:r>
          </w:p>
        </w:tc>
      </w:tr>
      <w:tr>
        <w:trPr>
          <w:trHeight w:val="460" w:hRule="atLeast"/>
        </w:trPr>
        <w:tc>
          <w:tcPr>
            <w:tcW w:w="504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>
              <w:rPr>
                <w:sz w:val="20"/>
              </w:rPr>
              <w:t>Berenamg,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herenang</w:t>
            </w:r>
          </w:p>
        </w:tc>
        <w:tc>
          <w:tcPr>
            <w:tcW w:w="155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Berenang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Makam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Makan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10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Mengajan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Mengajar</w:t>
            </w:r>
          </w:p>
        </w:tc>
      </w:tr>
    </w:tbl>
    <w:p>
      <w:pPr>
        <w:pStyle w:val="Heading1"/>
        <w:spacing w:line="275" w:lineRule="exact"/>
      </w:pPr>
      <w:r>
        <w:rPr/>
        <w:t>Phase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line="259" w:lineRule="auto" w:before="182"/>
        <w:ind w:left="178" w:right="173"/>
        <w:jc w:val="both"/>
      </w:pPr>
      <w:r>
        <w:rPr/>
        <w:t>After conducting the first study on vocabulary acquisition in the form of verbs by students of</w:t>
      </w:r>
      <w:r>
        <w:rPr>
          <w:spacing w:val="1"/>
        </w:rPr>
        <w:t> </w:t>
      </w:r>
      <w:r>
        <w:rPr/>
        <w:t>Darul</w:t>
      </w:r>
      <w:r>
        <w:rPr>
          <w:spacing w:val="1"/>
        </w:rPr>
        <w:t> </w:t>
      </w:r>
      <w:r>
        <w:rPr/>
        <w:t>Maaref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sentences.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previously acquired within a predetermined time, which was one hour. First, 40 students'</w:t>
      </w:r>
      <w:r>
        <w:rPr>
          <w:spacing w:val="1"/>
        </w:rPr>
        <w:t> </w:t>
      </w:r>
      <w:r>
        <w:rPr/>
        <w:t>writings were collected and analyzed, then given different colors based on the type of writing</w:t>
      </w:r>
      <w:r>
        <w:rPr>
          <w:spacing w:val="1"/>
        </w:rPr>
        <w:t> </w:t>
      </w:r>
      <w:r>
        <w:rPr/>
        <w:t>language errors on the student worksheet. Then, those errors are calculated and entered into</w:t>
      </w:r>
      <w:r>
        <w:rPr>
          <w:spacing w:val="1"/>
        </w:rPr>
        <w:t> </w:t>
      </w:r>
      <w:r>
        <w:rPr/>
        <w:t>Microsoft Office Excel for further analysis. Errors of the same type in the BIPA learner's text</w:t>
      </w:r>
      <w:r>
        <w:rPr>
          <w:spacing w:val="1"/>
        </w:rPr>
        <w:t> </w:t>
      </w:r>
      <w:r>
        <w:rPr/>
        <w:t>are still counted as one error (for example, if there is a misspelling of a reading word and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misspelling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counted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misspelling). If there is a misspelling with a different word, the error will be added to the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2021,</w:t>
      </w:r>
      <w:r>
        <w:rPr>
          <w:spacing w:val="60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calculated the frequency and percentage of errors in the writing of BIPA learners. To make it</w:t>
      </w:r>
      <w:r>
        <w:rPr>
          <w:spacing w:val="1"/>
        </w:rPr>
        <w:t> </w:t>
      </w:r>
      <w:r>
        <w:rPr/>
        <w:t>easier to read the data, the frequency and percentage of errors are presented in the form of</w:t>
      </w:r>
      <w:r>
        <w:rPr>
          <w:spacing w:val="1"/>
        </w:rPr>
        <w:t> </w:t>
      </w:r>
      <w:r>
        <w:rPr/>
        <w:t>graphs generated from Microsoft Office Excel 2021 calculations. Informal interviews with</w:t>
      </w:r>
      <w:r>
        <w:rPr>
          <w:spacing w:val="1"/>
        </w:rPr>
        <w:t> </w:t>
      </w:r>
      <w:r>
        <w:rPr/>
        <w:t>BIPA learners were conducted after they wrote sample sentences from verbs they had learned</w:t>
      </w:r>
      <w:r>
        <w:rPr>
          <w:spacing w:val="1"/>
        </w:rPr>
        <w:t> </w:t>
      </w:r>
      <w:r>
        <w:rPr/>
        <w:t>to obtain information about the factors causing BIPA learners' written language errors. In</w:t>
      </w:r>
      <w:r>
        <w:rPr>
          <w:spacing w:val="1"/>
        </w:rPr>
        <w:t> </w:t>
      </w:r>
      <w:r>
        <w:rPr/>
        <w:t>addition, researchers also discussed with teachers in the field of Malay studies who can speak</w:t>
      </w:r>
      <w:r>
        <w:rPr>
          <w:spacing w:val="1"/>
        </w:rPr>
        <w:t> </w:t>
      </w:r>
      <w:r>
        <w:rPr/>
        <w:t>Indonesian</w:t>
      </w:r>
      <w:r>
        <w:rPr>
          <w:spacing w:val="19"/>
        </w:rPr>
        <w:t> </w:t>
      </w:r>
      <w:r>
        <w:rPr/>
        <w:t>related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difficulties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Indonesian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him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possible</w:t>
      </w:r>
      <w:r>
        <w:rPr>
          <w:spacing w:val="19"/>
        </w:rPr>
        <w:t> </w:t>
      </w:r>
      <w:r>
        <w:rPr/>
        <w:t>difficulties</w:t>
      </w:r>
      <w:r>
        <w:rPr>
          <w:spacing w:val="19"/>
        </w:rPr>
        <w:t> </w:t>
      </w:r>
      <w:r>
        <w:rPr/>
        <w:t>felt</w:t>
      </w:r>
      <w:r>
        <w:rPr>
          <w:spacing w:val="-58"/>
        </w:rPr>
        <w:t> </w:t>
      </w:r>
      <w:r>
        <w:rPr/>
        <w:t>by students as well. Writing errors in student work are calculated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 the number</w:t>
      </w:r>
      <w:r>
        <w:rPr>
          <w:spacing w:val="60"/>
        </w:rPr>
        <w:t> </w:t>
      </w:r>
      <w:r>
        <w:rPr/>
        <w:t>per</w:t>
      </w:r>
      <w:r>
        <w:rPr>
          <w:spacing w:val="1"/>
        </w:rPr>
        <w:t> </w:t>
      </w:r>
      <w:r>
        <w:rPr/>
        <w:t>one correct sentence, not per wrong word in sentence writing. The following is a table of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work in the</w:t>
      </w:r>
      <w:r>
        <w:rPr>
          <w:spacing w:val="-1"/>
        </w:rPr>
        <w:t> </w:t>
      </w:r>
      <w:r>
        <w:rPr/>
        <w:t>second or final stage.</w:t>
      </w:r>
    </w:p>
    <w:p>
      <w:pPr>
        <w:spacing w:before="159"/>
        <w:ind w:left="481" w:right="481" w:firstLine="0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-2"/>
          <w:sz w:val="20"/>
        </w:rPr>
        <w:t> </w:t>
      </w:r>
      <w:r>
        <w:rPr>
          <w:sz w:val="20"/>
        </w:rPr>
        <w:t>Phase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student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Results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135"/>
        <w:gridCol w:w="1275"/>
        <w:gridCol w:w="1428"/>
        <w:gridCol w:w="1551"/>
      </w:tblGrid>
      <w:tr>
        <w:trPr>
          <w:trHeight w:val="690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1275" w:type="dxa"/>
          </w:tcPr>
          <w:p>
            <w:pPr>
              <w:pStyle w:val="TableParagraph"/>
              <w:ind w:left="290" w:right="177" w:hanging="94"/>
              <w:rPr>
                <w:sz w:val="20"/>
              </w:rPr>
            </w:pPr>
            <w:r>
              <w:rPr>
                <w:sz w:val="20"/>
              </w:rPr>
              <w:t>Number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Students</w:t>
            </w:r>
          </w:p>
        </w:tc>
        <w:tc>
          <w:tcPr>
            <w:tcW w:w="1428" w:type="dxa"/>
          </w:tcPr>
          <w:p>
            <w:pPr>
              <w:pStyle w:val="TableParagraph"/>
              <w:spacing w:line="230" w:lineRule="atLeast"/>
              <w:ind w:left="244" w:right="237" w:firstLine="1"/>
              <w:jc w:val="center"/>
              <w:rPr>
                <w:sz w:val="20"/>
              </w:rPr>
            </w:pPr>
            <w:r>
              <w:rPr>
                <w:sz w:val="20"/>
              </w:rPr>
              <w:t>Correct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Vocabulary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</w:tc>
        <w:tc>
          <w:tcPr>
            <w:tcW w:w="1551" w:type="dxa"/>
          </w:tcPr>
          <w:p>
            <w:pPr>
              <w:pStyle w:val="TableParagraph"/>
              <w:ind w:left="199" w:right="184" w:firstLine="43"/>
              <w:rPr>
                <w:sz w:val="20"/>
              </w:rPr>
            </w:pPr>
            <w:r>
              <w:rPr>
                <w:sz w:val="20"/>
              </w:rPr>
              <w:t>Frequency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spelling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errors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4-2 (m)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225" w:right="214"/>
              <w:jc w:val="center"/>
              <w:rPr>
                <w:sz w:val="20"/>
              </w:rPr>
            </w:pPr>
            <w:r>
              <w:rPr>
                <w:sz w:val="20"/>
              </w:rPr>
              <w:t>79 sentence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21 sentence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sz w:val="20"/>
              </w:rPr>
              <w:t>5-2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225" w:right="214"/>
              <w:jc w:val="center"/>
              <w:rPr>
                <w:sz w:val="20"/>
              </w:rPr>
            </w:pPr>
            <w:r>
              <w:rPr>
                <w:sz w:val="20"/>
              </w:rPr>
              <w:t>73 sentence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27 sentence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5-4 (m)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225" w:right="214"/>
              <w:jc w:val="center"/>
              <w:rPr>
                <w:sz w:val="20"/>
              </w:rPr>
            </w:pPr>
            <w:r>
              <w:rPr>
                <w:sz w:val="20"/>
              </w:rPr>
              <w:t>59 sentence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41 sentence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sz w:val="20"/>
              </w:rPr>
              <w:t>5-5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 persons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225" w:right="214"/>
              <w:jc w:val="center"/>
              <w:rPr>
                <w:sz w:val="20"/>
              </w:rPr>
            </w:pPr>
            <w:r>
              <w:rPr>
                <w:sz w:val="20"/>
              </w:rPr>
              <w:t>63 sentence</w:t>
            </w: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285" w:right="276"/>
              <w:jc w:val="center"/>
              <w:rPr>
                <w:sz w:val="20"/>
              </w:rPr>
            </w:pPr>
            <w:r>
              <w:rPr>
                <w:sz w:val="20"/>
              </w:rPr>
              <w:t>37 sentence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9" w:lineRule="auto"/>
        <w:ind w:left="178" w:right="172" w:firstLine="719"/>
        <w:jc w:val="both"/>
      </w:pPr>
      <w:r>
        <w:rPr/>
        <w:t>Based on table 3, it appears that class 4-2 is still superior to class 5-2 with only 21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5-2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errors.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sentences include the use of the word </w:t>
      </w:r>
      <w:r>
        <w:rPr>
          <w:i/>
        </w:rPr>
        <w:t>tahu </w:t>
      </w:r>
      <w:r>
        <w:rPr>
          <w:sz w:val="22"/>
        </w:rPr>
        <w:t>which should</w:t>
      </w:r>
      <w:r>
        <w:rPr>
          <w:spacing w:val="1"/>
          <w:sz w:val="22"/>
        </w:rPr>
        <w:t> </w:t>
      </w:r>
      <w:r>
        <w:rPr/>
        <w:t>be written</w:t>
      </w:r>
      <w:r>
        <w:rPr>
          <w:spacing w:val="60"/>
        </w:rPr>
        <w:t> </w:t>
      </w:r>
      <w:r>
        <w:rPr>
          <w:sz w:val="22"/>
        </w:rPr>
        <w:t>with the word </w:t>
      </w:r>
      <w:r>
        <w:rPr>
          <w:i/>
        </w:rPr>
        <w:t>can</w:t>
      </w:r>
      <w:r>
        <w:rPr>
          <w:sz w:val="22"/>
        </w:rPr>
        <w:t>, writing</w:t>
      </w:r>
      <w:r>
        <w:rPr>
          <w:spacing w:val="1"/>
          <w:sz w:val="22"/>
        </w:rPr>
        <w:t> </w:t>
      </w:r>
      <w:r>
        <w:rPr>
          <w:sz w:val="22"/>
        </w:rPr>
        <w:t>the letter </w:t>
      </w:r>
      <w:r>
        <w:rPr/>
        <w:t>h which should be the letter n, confusion between the letters a and e, lack of letters in</w:t>
      </w:r>
      <w:r>
        <w:rPr>
          <w:spacing w:val="1"/>
        </w:rPr>
        <w:t> </w:t>
      </w:r>
      <w:r>
        <w:rPr/>
        <w:t>words such as </w:t>
      </w:r>
      <w:r>
        <w:rPr>
          <w:i/>
        </w:rPr>
        <w:t>school</w:t>
      </w:r>
      <w:r>
        <w:rPr/>
        <w:t>, which students write with the word </w:t>
      </w:r>
      <w:r>
        <w:rPr>
          <w:i/>
        </w:rPr>
        <w:t>sekola.   </w:t>
      </w:r>
      <w:r>
        <w:rPr/>
        <w:t>As well as some other</w:t>
      </w:r>
      <w:r>
        <w:rPr>
          <w:spacing w:val="1"/>
        </w:rPr>
        <w:t> </w:t>
      </w:r>
      <w:r>
        <w:rPr/>
        <w:t>errors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described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next</w:t>
      </w:r>
      <w:r>
        <w:rPr>
          <w:spacing w:val="11"/>
        </w:rPr>
        <w:t> </w:t>
      </w:r>
      <w:r>
        <w:rPr/>
        <w:t>table.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female</w:t>
      </w:r>
      <w:r>
        <w:rPr>
          <w:spacing w:val="9"/>
        </w:rPr>
        <w:t> </w:t>
      </w:r>
      <w:r>
        <w:rPr/>
        <w:t>students,</w:t>
      </w:r>
      <w:r>
        <w:rPr>
          <w:spacing w:val="12"/>
        </w:rPr>
        <w:t> </w:t>
      </w:r>
      <w:r>
        <w:rPr/>
        <w:t>grades</w:t>
      </w:r>
      <w:r>
        <w:rPr>
          <w:spacing w:val="11"/>
        </w:rPr>
        <w:t> </w:t>
      </w:r>
      <w:r>
        <w:rPr/>
        <w:t>5-5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superior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grades</w:t>
      </w:r>
      <w:r>
        <w:rPr>
          <w:spacing w:val="14"/>
        </w:rPr>
        <w:t> </w:t>
      </w:r>
      <w:r>
        <w:rPr/>
        <w:t>5-4,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37</w:t>
      </w:r>
      <w:r>
        <w:rPr>
          <w:spacing w:val="14"/>
        </w:rPr>
        <w:t> </w:t>
      </w:r>
      <w:r>
        <w:rPr/>
        <w:t>writing</w:t>
      </w:r>
      <w:r>
        <w:rPr>
          <w:spacing w:val="13"/>
        </w:rPr>
        <w:t> </w:t>
      </w:r>
      <w:r>
        <w:rPr/>
        <w:t>errors,</w:t>
      </w:r>
      <w:r>
        <w:rPr>
          <w:spacing w:val="16"/>
        </w:rPr>
        <w:t> </w:t>
      </w:r>
      <w:r>
        <w:rPr/>
        <w:t>while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grades</w:t>
      </w:r>
      <w:r>
        <w:rPr>
          <w:spacing w:val="14"/>
        </w:rPr>
        <w:t> </w:t>
      </w:r>
      <w:r>
        <w:rPr/>
        <w:t>4-4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41</w:t>
      </w:r>
      <w:r>
        <w:rPr>
          <w:spacing w:val="14"/>
        </w:rPr>
        <w:t> </w:t>
      </w:r>
      <w:r>
        <w:rPr/>
        <w:t>sentence</w:t>
      </w:r>
      <w:r>
        <w:rPr>
          <w:spacing w:val="15"/>
        </w:rPr>
        <w:t> </w:t>
      </w:r>
      <w:r>
        <w:rPr/>
        <w:t>errors.</w:t>
      </w:r>
      <w:r>
        <w:rPr>
          <w:spacing w:val="12"/>
        </w:rPr>
        <w:t> </w:t>
      </w:r>
      <w:r>
        <w:rPr/>
        <w:t>These</w:t>
      </w:r>
    </w:p>
    <w:p>
      <w:pPr>
        <w:spacing w:after="0" w:line="259" w:lineRule="auto"/>
        <w:jc w:val="both"/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228"/>
        <w:ind w:left="178" w:right="173"/>
        <w:jc w:val="both"/>
      </w:pPr>
      <w:r>
        <w:rPr/>
        <w:t>writing errors include the use of the word fried, which is written as goreg, the writing of the</w:t>
      </w:r>
      <w:r>
        <w:rPr>
          <w:spacing w:val="1"/>
        </w:rPr>
        <w:t> </w:t>
      </w:r>
      <w:r>
        <w:rPr/>
        <w:t>word milk, which is instead written zuzu, the word a, which is written with the word seorng</w:t>
      </w:r>
      <w:r>
        <w:rPr>
          <w:spacing w:val="1"/>
        </w:rPr>
        <w:t> </w:t>
      </w:r>
      <w:r>
        <w:rPr/>
        <w:t>and several other errors. In addition, in grades 5-4 and 5-5 many sentences are not done, thus</w:t>
      </w:r>
      <w:r>
        <w:rPr>
          <w:spacing w:val="1"/>
        </w:rPr>
        <w:t> </w:t>
      </w:r>
      <w:r>
        <w:rPr/>
        <w:t>reducing the assessment points, even though the time given to do the assignment is the same,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one</w:t>
      </w:r>
      <w:r>
        <w:rPr>
          <w:spacing w:val="-1"/>
        </w:rPr>
        <w:t> </w:t>
      </w:r>
      <w:r>
        <w:rPr/>
        <w:t>hour.</w:t>
      </w:r>
    </w:p>
    <w:p>
      <w:pPr>
        <w:pStyle w:val="BodyText"/>
        <w:spacing w:line="259" w:lineRule="auto" w:before="158"/>
        <w:ind w:left="178" w:right="178" w:firstLine="719"/>
        <w:jc w:val="both"/>
      </w:pPr>
      <w:r>
        <w:rPr/>
        <w:t>Furthermore, a detailed analysis of written language errors that have been made by</w:t>
      </w:r>
      <w:r>
        <w:rPr>
          <w:spacing w:val="1"/>
        </w:rPr>
        <w:t> </w:t>
      </w:r>
      <w:r>
        <w:rPr/>
        <w:t>students was found, 9 errors were found. These written language errors include incomplete</w:t>
      </w:r>
      <w:r>
        <w:rPr>
          <w:spacing w:val="1"/>
        </w:rPr>
        <w:t> </w:t>
      </w:r>
      <w:r>
        <w:rPr/>
        <w:t>sentences, word order, capital letters, pronouns, prepositions, word choice, spelling, hyphens,</w:t>
      </w:r>
      <w:r>
        <w:rPr>
          <w:spacing w:val="1"/>
        </w:rPr>
        <w:t> </w:t>
      </w:r>
      <w:r>
        <w:rPr/>
        <w:t>and affixes. The following is a table of language errors in writing sentences Indonesian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Darul Maaref</w:t>
      </w:r>
      <w:r>
        <w:rPr>
          <w:spacing w:val="1"/>
        </w:rPr>
        <w:t> </w:t>
      </w:r>
      <w:r>
        <w:rPr/>
        <w:t>School Foundation, Satun, Thailand.</w:t>
      </w:r>
    </w:p>
    <w:p>
      <w:pPr>
        <w:spacing w:before="161"/>
        <w:ind w:left="481" w:right="481" w:firstLine="0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-2"/>
          <w:sz w:val="20"/>
        </w:rPr>
        <w:t> </w:t>
      </w:r>
      <w:r>
        <w:rPr>
          <w:sz w:val="20"/>
        </w:rPr>
        <w:t>Examples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Sentence</w:t>
      </w:r>
      <w:r>
        <w:rPr>
          <w:spacing w:val="-2"/>
          <w:sz w:val="20"/>
        </w:rPr>
        <w:t> </w:t>
      </w:r>
      <w:r>
        <w:rPr>
          <w:sz w:val="20"/>
        </w:rPr>
        <w:t>Writing</w:t>
      </w:r>
      <w:r>
        <w:rPr>
          <w:spacing w:val="-1"/>
          <w:sz w:val="20"/>
        </w:rPr>
        <w:t> </w:t>
      </w:r>
      <w:r>
        <w:rPr>
          <w:sz w:val="20"/>
        </w:rPr>
        <w:t>Errors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983"/>
        <w:gridCol w:w="2410"/>
      </w:tblGrid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spacing w:line="210" w:lineRule="exact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Examples</w:t>
            </w:r>
          </w:p>
        </w:tc>
      </w:tr>
      <w:tr>
        <w:trPr>
          <w:trHeight w:val="5291" w:hRule="atLeast"/>
        </w:trPr>
        <w:tc>
          <w:tcPr>
            <w:tcW w:w="564" w:type="dxa"/>
          </w:tcPr>
          <w:p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Spelling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162" w:val="left" w:leader="none"/>
                <w:tab w:pos="1714" w:val="left" w:leader="none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Kami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minum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zuzu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Menonton</w:t>
              <w:tab/>
              <w:t>film</w:t>
              <w:tab/>
            </w:r>
            <w:r>
              <w:rPr>
                <w:i/>
                <w:spacing w:val="-2"/>
                <w:sz w:val="20"/>
              </w:rPr>
              <w:t>dengan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seorng </w:t>
            </w:r>
            <w:r>
              <w:rPr>
                <w:i/>
                <w:sz w:val="20"/>
              </w:rPr>
              <w:t>teman</w:t>
            </w:r>
          </w:p>
          <w:p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Dia suka makan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chockolat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Menonton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kartu</w:t>
            </w:r>
          </w:p>
          <w:p>
            <w:pPr>
              <w:pStyle w:val="TableParagraph"/>
              <w:ind w:right="378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 </w:t>
            </w:r>
            <w:r>
              <w:rPr>
                <w:b/>
                <w:i/>
                <w:sz w:val="20"/>
              </w:rPr>
              <w:t>tidah </w:t>
            </w:r>
            <w:r>
              <w:rPr>
                <w:i/>
                <w:sz w:val="20"/>
              </w:rPr>
              <w:t>suka menari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Saya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membali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nasi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Saya makan nasi </w:t>
            </w:r>
            <w:r>
              <w:rPr>
                <w:b/>
                <w:i/>
                <w:sz w:val="20"/>
              </w:rPr>
              <w:t>goreg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Abang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mandi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 </w:t>
            </w:r>
            <w:r>
              <w:rPr>
                <w:b/>
                <w:i/>
                <w:sz w:val="20"/>
              </w:rPr>
              <w:t>dalan</w:t>
            </w:r>
          </w:p>
          <w:p>
            <w:pPr>
              <w:pStyle w:val="TableParagraph"/>
              <w:tabs>
                <w:tab w:pos="1411" w:val="left" w:leader="none"/>
                <w:tab w:pos="2145" w:val="left" w:leader="none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Muhammad</w:t>
              <w:tab/>
              <w:t>tidur</w:t>
              <w:tab/>
              <w:t>di</w:t>
            </w:r>
          </w:p>
          <w:p>
            <w:pPr>
              <w:pStyle w:val="TableParagraph"/>
              <w:spacing w:line="229" w:lineRule="exact"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ruman</w:t>
            </w:r>
          </w:p>
          <w:p>
            <w:pPr>
              <w:pStyle w:val="TableParagraph"/>
              <w:ind w:right="234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 berjalan di </w:t>
            </w:r>
            <w:r>
              <w:rPr>
                <w:b/>
                <w:i/>
                <w:sz w:val="20"/>
              </w:rPr>
              <w:t>sekokab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Saya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membada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buku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Saya minum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jus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ieruk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Saya tidur sambil </w:t>
            </w:r>
            <w:r>
              <w:rPr>
                <w:b/>
                <w:i/>
                <w:sz w:val="20"/>
              </w:rPr>
              <w:t>belajat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Saya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minum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air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wittamin</w:t>
            </w:r>
          </w:p>
          <w:p>
            <w:pPr>
              <w:pStyle w:val="TableParagraph"/>
              <w:tabs>
                <w:tab w:pos="568" w:val="left" w:leader="none"/>
                <w:tab w:pos="1307" w:val="left" w:leader="none"/>
                <w:tab w:pos="1936" w:val="left" w:leader="none"/>
              </w:tabs>
              <w:spacing w:before="1"/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Di</w:t>
              <w:tab/>
              <w:t>waktu</w:t>
              <w:tab/>
            </w:r>
            <w:r>
              <w:rPr>
                <w:b/>
                <w:i/>
                <w:sz w:val="20"/>
              </w:rPr>
              <w:t>lang</w:t>
              <w:tab/>
            </w:r>
            <w:r>
              <w:rPr>
                <w:i/>
                <w:spacing w:val="-2"/>
                <w:sz w:val="20"/>
              </w:rPr>
              <w:t>saya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menonton tiktok</w:t>
            </w:r>
          </w:p>
          <w:p>
            <w:pPr>
              <w:pStyle w:val="TableParagraph"/>
              <w:tabs>
                <w:tab w:pos="872" w:val="left" w:leader="none"/>
                <w:tab w:pos="1658" w:val="left" w:leader="none"/>
              </w:tabs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Saya</w:t>
              <w:tab/>
              <w:t>ingin</w:t>
              <w:tab/>
              <w:t>menjadi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penyayi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Aku</w:t>
            </w:r>
            <w:r>
              <w:rPr>
                <w:i/>
                <w:spacing w:val="85"/>
                <w:sz w:val="20"/>
              </w:rPr>
              <w:t> </w:t>
            </w:r>
            <w:r>
              <w:rPr>
                <w:i/>
                <w:sz w:val="20"/>
              </w:rPr>
              <w:t>satu  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kelas  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i/>
                <w:sz w:val="20"/>
              </w:rPr>
              <w:t>dengan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kuru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Hafi</w:t>
            </w:r>
          </w:p>
          <w:p>
            <w:pPr>
              <w:pStyle w:val="TableParagraph"/>
              <w:spacing w:line="210" w:lineRule="exact" w:before="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makan </w:t>
            </w:r>
            <w:r>
              <w:rPr>
                <w:b/>
                <w:i/>
                <w:sz w:val="20"/>
              </w:rPr>
              <w:t>sarapa</w:t>
            </w:r>
          </w:p>
        </w:tc>
      </w:tr>
      <w:tr>
        <w:trPr>
          <w:trHeight w:val="2988" w:hRule="atLeast"/>
        </w:trPr>
        <w:tc>
          <w:tcPr>
            <w:tcW w:w="564" w:type="dxa"/>
          </w:tcPr>
          <w:p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letters</w:t>
            </w:r>
          </w:p>
        </w:tc>
        <w:tc>
          <w:tcPr>
            <w:tcW w:w="2410" w:type="dxa"/>
          </w:tcPr>
          <w:p>
            <w:pPr>
              <w:pStyle w:val="TableParagraph"/>
              <w:ind w:right="200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 suka </w:t>
            </w:r>
            <w:r>
              <w:rPr>
                <w:b/>
                <w:i/>
                <w:sz w:val="20"/>
              </w:rPr>
              <w:t>Minum </w:t>
            </w:r>
            <w:r>
              <w:rPr>
                <w:i/>
                <w:sz w:val="20"/>
              </w:rPr>
              <w:t>susu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Saya membaca </w:t>
            </w:r>
            <w:r>
              <w:rPr>
                <w:b/>
                <w:i/>
                <w:sz w:val="20"/>
              </w:rPr>
              <w:t>AlkurAn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Amsan </w:t>
            </w:r>
            <w:r>
              <w:rPr>
                <w:b/>
                <w:i/>
                <w:sz w:val="20"/>
              </w:rPr>
              <w:t>Belajar </w:t>
            </w:r>
            <w:r>
              <w:rPr>
                <w:i/>
                <w:sz w:val="20"/>
              </w:rPr>
              <w:t>di sekolah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tausan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Berenang</w:t>
            </w:r>
          </w:p>
          <w:p>
            <w:pPr>
              <w:pStyle w:val="TableParagraph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Fandee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Menonton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TV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FirHan</w:t>
            </w:r>
            <w:r>
              <w:rPr>
                <w:b/>
                <w:i/>
                <w:spacing w:val="27"/>
                <w:sz w:val="20"/>
              </w:rPr>
              <w:t> </w:t>
            </w:r>
            <w:r>
              <w:rPr>
                <w:i/>
                <w:sz w:val="20"/>
              </w:rPr>
              <w:t>bernyanyi</w:t>
            </w:r>
            <w:r>
              <w:rPr>
                <w:i/>
                <w:spacing w:val="28"/>
                <w:sz w:val="20"/>
              </w:rPr>
              <w:t> </w:t>
            </w:r>
            <w:r>
              <w:rPr>
                <w:i/>
                <w:sz w:val="20"/>
              </w:rPr>
              <w:t>dengan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sangat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indah</w:t>
            </w:r>
          </w:p>
          <w:p>
            <w:pPr>
              <w:pStyle w:val="TableParagraph"/>
              <w:ind w:right="589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 </w:t>
            </w:r>
            <w:r>
              <w:rPr>
                <w:b/>
                <w:i/>
                <w:sz w:val="20"/>
              </w:rPr>
              <w:t>Mandi </w:t>
            </w:r>
            <w:r>
              <w:rPr>
                <w:i/>
                <w:sz w:val="20"/>
              </w:rPr>
              <w:t>di kanal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Kawannya </w:t>
            </w:r>
            <w:r>
              <w:rPr>
                <w:b/>
                <w:i/>
                <w:sz w:val="20"/>
              </w:rPr>
              <w:t>Menari</w:t>
            </w:r>
          </w:p>
          <w:p>
            <w:pPr>
              <w:pStyle w:val="TableParagraph"/>
              <w:tabs>
                <w:tab w:pos="741" w:val="left" w:leader="none"/>
                <w:tab w:pos="1494" w:val="left" w:leader="none"/>
                <w:tab w:pos="2002" w:val="left" w:leader="none"/>
              </w:tabs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Anna</w:t>
              <w:tab/>
            </w:r>
            <w:r>
              <w:rPr>
                <w:b/>
                <w:i/>
                <w:sz w:val="20"/>
              </w:rPr>
              <w:t>Mandi</w:t>
              <w:tab/>
            </w:r>
            <w:r>
              <w:rPr>
                <w:i/>
                <w:sz w:val="20"/>
              </w:rPr>
              <w:t>dua</w:t>
              <w:tab/>
            </w:r>
            <w:r>
              <w:rPr>
                <w:i/>
                <w:spacing w:val="-1"/>
                <w:sz w:val="20"/>
              </w:rPr>
              <w:t>kali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sehari</w:t>
            </w:r>
          </w:p>
          <w:p>
            <w:pPr>
              <w:pStyle w:val="TableParagraph"/>
              <w:spacing w:line="228" w:lineRule="exact"/>
              <w:ind w:right="10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 </w:t>
            </w:r>
            <w:r>
              <w:rPr>
                <w:b/>
                <w:i/>
                <w:sz w:val="20"/>
              </w:rPr>
              <w:t>Tidak </w:t>
            </w:r>
            <w:r>
              <w:rPr>
                <w:i/>
                <w:sz w:val="20"/>
              </w:rPr>
              <w:t>membaca buku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Saya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Suka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Tidur</w:t>
            </w:r>
          </w:p>
        </w:tc>
      </w:tr>
      <w:tr>
        <w:trPr>
          <w:trHeight w:val="921" w:hRule="atLeast"/>
        </w:trPr>
        <w:tc>
          <w:tcPr>
            <w:tcW w:w="564" w:type="dxa"/>
          </w:tcPr>
          <w:p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Affix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745" w:val="left" w:leader="none"/>
                <w:tab w:pos="1614" w:val="left" w:leader="none"/>
              </w:tabs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Saya</w:t>
              <w:tab/>
              <w:t>menulis</w:t>
              <w:tab/>
            </w:r>
            <w:r>
              <w:rPr>
                <w:b/>
                <w:i/>
                <w:sz w:val="20"/>
              </w:rPr>
              <w:t>berkerja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rumah</w:t>
            </w:r>
          </w:p>
          <w:p>
            <w:pPr>
              <w:pStyle w:val="TableParagraph"/>
              <w:tabs>
                <w:tab w:pos="1168" w:val="left" w:leader="none"/>
              </w:tabs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Hadi</w:t>
              <w:tab/>
            </w:r>
            <w:r>
              <w:rPr>
                <w:b/>
                <w:i/>
                <w:sz w:val="20"/>
              </w:rPr>
              <w:t>bernyanyikan</w:t>
            </w:r>
          </w:p>
          <w:p>
            <w:pPr>
              <w:pStyle w:val="TableParagraph"/>
              <w:spacing w:line="210" w:lineRule="exact"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karouke</w:t>
            </w:r>
          </w:p>
        </w:tc>
      </w:tr>
      <w:tr>
        <w:trPr>
          <w:trHeight w:val="690" w:hRule="atLeast"/>
        </w:trPr>
        <w:tc>
          <w:tcPr>
            <w:tcW w:w="564" w:type="dxa"/>
          </w:tcPr>
          <w:p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sentences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770" w:val="left" w:leader="none"/>
              </w:tabs>
              <w:spacing w:line="230" w:lineRule="atLeast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Guru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guru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Indonesia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mengajar</w:t>
              <w:tab/>
            </w:r>
            <w:r>
              <w:rPr>
                <w:i/>
                <w:spacing w:val="-1"/>
                <w:sz w:val="20"/>
              </w:rPr>
              <w:t>sangat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menyeronokkan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15" w:footer="1000" w:top="940" w:bottom="1200" w:left="1240" w:right="1240"/>
        </w:sectPr>
      </w:pPr>
    </w:p>
    <w:p>
      <w:pPr>
        <w:pStyle w:val="Heading1"/>
        <w:spacing w:line="259" w:lineRule="auto" w:before="213"/>
        <w:ind w:right="49"/>
      </w:pP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Errors</w:t>
      </w:r>
      <w:r>
        <w:rPr>
          <w:spacing w:val="-57"/>
        </w:rPr>
        <w:t> </w:t>
      </w:r>
      <w:r>
        <w:rPr/>
        <w:t>Student</w:t>
      </w:r>
    </w:p>
    <w:p>
      <w:pPr>
        <w:pStyle w:val="BodyText"/>
        <w:tabs>
          <w:tab w:pos="1392" w:val="left" w:leader="none"/>
          <w:tab w:pos="1928" w:val="left" w:leader="none"/>
        </w:tabs>
        <w:spacing w:before="159"/>
        <w:ind w:left="898"/>
      </w:pPr>
      <w:r>
        <w:rPr/>
        <w:t>Of</w:t>
        <w:tab/>
        <w:t>the</w:t>
        <w:tab/>
        <w:t>9</w:t>
      </w:r>
    </w:p>
    <w:p>
      <w:pPr>
        <w:pStyle w:val="BodyText"/>
        <w:tabs>
          <w:tab w:pos="1181" w:val="left" w:leader="none"/>
          <w:tab w:pos="1412" w:val="left" w:leader="none"/>
          <w:tab w:pos="1488" w:val="left" w:leader="none"/>
          <w:tab w:pos="1558" w:val="left" w:leader="none"/>
          <w:tab w:pos="1673" w:val="left" w:leader="none"/>
        </w:tabs>
        <w:spacing w:line="259" w:lineRule="auto" w:before="22"/>
        <w:ind w:left="178"/>
      </w:pPr>
      <w:r>
        <w:rPr/>
        <w:t>language</w:t>
        <w:tab/>
        <w:tab/>
        <w:tab/>
        <w:t>errors</w:t>
      </w:r>
      <w:r>
        <w:rPr>
          <w:spacing w:val="-57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BIPA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Foundation</w:t>
      </w:r>
      <w:r>
        <w:rPr>
          <w:spacing w:val="-57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frequency.</w:t>
        <w:tab/>
        <w:tab/>
        <w:tab/>
        <w:tab/>
        <w:t>The</w:t>
      </w:r>
      <w:r>
        <w:rPr>
          <w:spacing w:val="-57"/>
        </w:rPr>
        <w:t> </w:t>
      </w:r>
      <w:r>
        <w:rPr/>
        <w:t>written</w:t>
        <w:tab/>
        <w:t>language</w:t>
      </w:r>
      <w:r>
        <w:rPr>
          <w:spacing w:val="-57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occurred</w:t>
      </w:r>
      <w:r>
        <w:rPr>
          <w:spacing w:val="12"/>
        </w:rPr>
        <w:t> </w:t>
      </w:r>
      <w:r>
        <w:rPr/>
        <w:t>11</w:t>
      </w:r>
      <w:r>
        <w:rPr>
          <w:spacing w:val="7"/>
        </w:rPr>
        <w:t> </w:t>
      </w:r>
      <w:r>
        <w:rPr>
          <w:sz w:val="22"/>
        </w:rPr>
        <w:t>times,</w:t>
      </w:r>
      <w:r>
        <w:rPr>
          <w:spacing w:val="-52"/>
          <w:sz w:val="22"/>
        </w:rPr>
        <w:t> </w:t>
      </w:r>
      <w:r>
        <w:rPr>
          <w:sz w:val="22"/>
        </w:rPr>
        <w:t>times,</w:t>
        <w:tab/>
        <w:tab/>
      </w:r>
      <w:r>
        <w:rPr/>
        <w:t>capital</w:t>
      </w:r>
      <w:r>
        <w:rPr>
          <w:spacing w:val="-57"/>
        </w:rPr>
        <w:t> </w:t>
      </w:r>
      <w:r>
        <w:rPr/>
        <w:t>pronouns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time,</w:t>
      </w:r>
      <w:r>
        <w:rPr>
          <w:spacing w:val="-57"/>
        </w:rPr>
        <w:t> </w:t>
      </w:r>
      <w:r>
        <w:rPr>
          <w:sz w:val="22"/>
        </w:rPr>
        <w:t>times,</w:t>
        <w:tab/>
        <w:tab/>
        <w:tab/>
        <w:tab/>
      </w:r>
      <w:r>
        <w:rPr/>
        <w:t>word</w:t>
      </w:r>
      <w:r>
        <w:rPr>
          <w:spacing w:val="-57"/>
        </w:rPr>
        <w:t> </w:t>
      </w:r>
      <w:r>
        <w:rPr/>
        <w:t>spelling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>
          <w:sz w:val="22"/>
        </w:rPr>
        <w:t>times,</w:t>
      </w:r>
      <w:r>
        <w:rPr>
          <w:spacing w:val="-52"/>
          <w:sz w:val="22"/>
        </w:rPr>
        <w:t> </w:t>
      </w:r>
      <w:r>
        <w:rPr/>
        <w:t>and</w:t>
      </w:r>
      <w:r>
        <w:rPr>
          <w:spacing w:val="7"/>
        </w:rPr>
        <w:t> </w:t>
      </w:r>
      <w:r>
        <w:rPr/>
        <w:t>affixes</w:t>
      </w:r>
      <w:r>
        <w:rPr>
          <w:spacing w:val="9"/>
        </w:rPr>
        <w:t> </w:t>
      </w:r>
      <w:r>
        <w:rPr/>
        <w:t>2</w:t>
      </w:r>
      <w:r>
        <w:rPr>
          <w:spacing w:val="7"/>
        </w:rPr>
        <w:t> </w:t>
      </w:r>
      <w:r>
        <w:rPr/>
        <w:t>times.</w:t>
      </w:r>
    </w:p>
    <w:p>
      <w:pPr>
        <w:pStyle w:val="Heading1"/>
        <w:tabs>
          <w:tab w:pos="6855" w:val="left" w:leader="none"/>
        </w:tabs>
        <w:spacing w:line="259" w:lineRule="auto" w:before="213"/>
        <w:ind w:left="5236" w:right="173"/>
        <w:jc w:val="left"/>
      </w:pPr>
      <w:r>
        <w:rPr>
          <w:b w:val="0"/>
        </w:rPr>
        <w:br w:type="column"/>
      </w:r>
      <w:r>
        <w:rPr/>
        <w:t>Written</w:t>
      </w:r>
      <w:r>
        <w:rPr>
          <w:spacing w:val="1"/>
        </w:rPr>
        <w:t> </w:t>
      </w:r>
      <w:r>
        <w:rPr/>
        <w:t>Appearing</w:t>
        <w:tab/>
      </w:r>
      <w:r>
        <w:rPr>
          <w:spacing w:val="-1"/>
        </w:rPr>
        <w:t>on</w:t>
      </w:r>
      <w:r>
        <w:rPr>
          <w:spacing w:val="-57"/>
        </w:rPr>
        <w:t> </w:t>
      </w:r>
      <w:r>
        <w:rPr/>
        <w:t>Worksheets</w:t>
      </w:r>
    </w:p>
    <w:p>
      <w:pPr>
        <w:pStyle w:val="BodyText"/>
        <w:tabs>
          <w:tab w:pos="6414" w:val="left" w:leader="none"/>
          <w:tab w:pos="6678" w:val="left" w:leader="none"/>
          <w:tab w:pos="6906" w:val="left" w:leader="none"/>
        </w:tabs>
        <w:spacing w:line="259" w:lineRule="auto" w:before="159"/>
        <w:ind w:left="5236" w:right="174"/>
        <w:jc w:val="both"/>
      </w:pPr>
      <w:r>
        <w:rPr/>
        <w:pict>
          <v:shape style="position:absolute;margin-left:173.570007pt;margin-top:-204.936905pt;width:248.6pt;height:394.5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4"/>
                    <w:gridCol w:w="1983"/>
                    <w:gridCol w:w="2410"/>
                  </w:tblGrid>
                  <w:tr>
                    <w:trPr>
                      <w:trHeight w:val="1840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Saya</w:t>
                        </w:r>
                        <w:r>
                          <w:rPr>
                            <w:i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dengan</w:t>
                        </w:r>
                        <w:r>
                          <w:rPr>
                            <w:i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adik</w:t>
                        </w:r>
                        <w:r>
                          <w:rPr>
                            <w:i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suka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menonton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hantu</w:t>
                        </w:r>
                      </w:p>
                      <w:p>
                        <w:pPr>
                          <w:pStyle w:val="TableParagraph"/>
                          <w:ind w:right="9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Habsoh makan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sehat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Hadee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mandi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terjun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Saya</w:t>
                        </w:r>
                        <w:r>
                          <w:rPr>
                            <w:i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makan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kedi</w:t>
                        </w:r>
                        <w:r>
                          <w:rPr>
                            <w:i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Lotus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Satun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Saya tidur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pagi</w:t>
                        </w:r>
                      </w:p>
                    </w:tc>
                  </w:tr>
                  <w:tr>
                    <w:trPr>
                      <w:trHeight w:val="1838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Preposition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line="22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Adik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dia</w:t>
                        </w:r>
                        <w:r>
                          <w:rPr>
                            <w:i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berenang</w:t>
                        </w:r>
                        <w:r>
                          <w:rPr>
                            <w:i/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dalam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laut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  <w:tab w:pos="1723" w:val="left" w:leader="none"/>
                          </w:tabs>
                          <w:ind w:right="9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Saya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tidur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dalam</w:t>
                        </w:r>
                        <w:r>
                          <w:rPr>
                            <w:b/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bilik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Saya</w:t>
                          <w:tab/>
                          <w:t>membaca</w:t>
                          <w:tab/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Alquan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dalam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masjid</w:t>
                        </w:r>
                      </w:p>
                      <w:p>
                        <w:pPr>
                          <w:pStyle w:val="TableParagraph"/>
                          <w:tabs>
                            <w:tab w:pos="1725" w:val="left" w:leader="none"/>
                          </w:tabs>
                          <w:spacing w:before="2"/>
                          <w:ind w:left="15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Dia</w:t>
                          <w:tab/>
                          <w:t>belajar</w:t>
                        </w:r>
                      </w:p>
                      <w:p>
                        <w:pPr>
                          <w:pStyle w:val="TableParagraph"/>
                          <w:spacing w:line="229" w:lineRule="exact" w:before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diperpustakaan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Saya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berjalan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disekolah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Conjunction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1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Warid tidur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yang </w:t>
                        </w:r>
                        <w:r>
                          <w:rPr>
                            <w:i/>
                            <w:sz w:val="20"/>
                          </w:rPr>
                          <w:t>rumah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taosan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Berenang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yang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laut</w:t>
                        </w:r>
                      </w:p>
                    </w:tc>
                  </w:tr>
                  <w:tr>
                    <w:trPr>
                      <w:trHeight w:val="2529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Word choice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tabs>
                            <w:tab w:pos="1176" w:val="left" w:leader="none"/>
                            <w:tab w:pos="1936" w:val="left" w:leader="none"/>
                          </w:tabs>
                          <w:ind w:right="9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Kami mandi di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tasik </w:t>
                        </w:r>
                        <w:r>
                          <w:rPr>
                            <w:i/>
                            <w:sz w:val="20"/>
                          </w:rPr>
                          <w:t>itu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Menonton</w:t>
                          <w:tab/>
                          <w:t>dalam</w:t>
                          <w:tab/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bilik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tidur</w:t>
                        </w:r>
                      </w:p>
                      <w:p>
                        <w:pPr>
                          <w:pStyle w:val="TableParagraph"/>
                          <w:spacing w:before="1"/>
                          <w:ind w:right="2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Saya makan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kuih – kuih</w:t>
                        </w:r>
                        <w:r>
                          <w:rPr>
                            <w:b/>
                            <w:i/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Masa </w:t>
                        </w:r>
                        <w:r>
                          <w:rPr>
                            <w:i/>
                            <w:sz w:val="20"/>
                          </w:rPr>
                          <w:t>tidur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Masa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cikgu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ngajar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dalam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bilik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itu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ada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pelajar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Tidak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tahu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berenang</w:t>
                        </w:r>
                      </w:p>
                      <w:p>
                        <w:pPr>
                          <w:pStyle w:val="TableParagraph"/>
                          <w:spacing w:line="229" w:lineRule="exact" w:before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Cikgu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mengajar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Kawan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sedang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mandi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Pronoun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96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Saya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menonton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serial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nya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(nya disini bermaksud film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itu)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Word Order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Mandi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lambat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Darul</w:t>
        <w:tab/>
      </w:r>
      <w:r>
        <w:rPr>
          <w:spacing w:val="-1"/>
        </w:rPr>
        <w:t>Maaref</w:t>
      </w:r>
      <w:r>
        <w:rPr>
          <w:spacing w:val="-58"/>
        </w:rPr>
        <w:t> </w:t>
      </w:r>
      <w:r>
        <w:rPr>
          <w:sz w:val="22"/>
        </w:rPr>
        <w:t>learners</w:t>
      </w:r>
      <w:r>
        <w:rPr/>
        <w:t>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error</w:t>
      </w:r>
      <w:r>
        <w:rPr>
          <w:spacing w:val="1"/>
        </w:rPr>
        <w:t> </w:t>
      </w:r>
      <w:r>
        <w:rPr/>
        <w:t>frequency</w:t>
        <w:tab/>
        <w:tab/>
        <w:tab/>
        <w:t>of</w:t>
      </w:r>
      <w:r>
        <w:rPr>
          <w:spacing w:val="-58"/>
        </w:rPr>
        <w:t> </w:t>
      </w:r>
      <w:r>
        <w:rPr/>
        <w:t>errors</w:t>
        <w:tab/>
        <w:tab/>
        <w:t>with</w:t>
      </w:r>
    </w:p>
    <w:p>
      <w:pPr>
        <w:pStyle w:val="BodyText"/>
        <w:spacing w:line="276" w:lineRule="exact"/>
        <w:ind w:left="5236"/>
        <w:jc w:val="both"/>
      </w:pPr>
      <w:r>
        <w:rPr/>
        <w:t>sentence       </w:t>
      </w:r>
      <w:r>
        <w:rPr>
          <w:spacing w:val="54"/>
        </w:rPr>
        <w:t> </w:t>
      </w:r>
      <w:r>
        <w:rPr/>
        <w:t>types</w:t>
      </w:r>
    </w:p>
    <w:p>
      <w:pPr>
        <w:spacing w:before="43"/>
        <w:ind w:left="0" w:right="173" w:firstLine="0"/>
        <w:jc w:val="right"/>
        <w:rPr>
          <w:sz w:val="22"/>
        </w:rPr>
      </w:pPr>
      <w:r>
        <w:rPr>
          <w:sz w:val="22"/>
        </w:rPr>
        <w:t>word</w:t>
      </w:r>
      <w:r>
        <w:rPr>
          <w:spacing w:val="48"/>
          <w:sz w:val="22"/>
        </w:rPr>
        <w:t> </w:t>
      </w:r>
      <w:r>
        <w:rPr>
          <w:sz w:val="22"/>
        </w:rPr>
        <w:t>arrangement</w:t>
      </w:r>
      <w:r>
        <w:rPr>
          <w:spacing w:val="49"/>
          <w:sz w:val="22"/>
        </w:rPr>
        <w:t> </w:t>
      </w:r>
      <w:r>
        <w:rPr>
          <w:sz w:val="22"/>
        </w:rPr>
        <w:t>3</w:t>
      </w:r>
    </w:p>
    <w:p>
      <w:pPr>
        <w:tabs>
          <w:tab w:pos="844" w:val="left" w:leader="none"/>
          <w:tab w:pos="1339" w:val="left" w:leader="none"/>
        </w:tabs>
        <w:spacing w:before="23"/>
        <w:ind w:left="0" w:right="172" w:firstLine="0"/>
        <w:jc w:val="right"/>
        <w:rPr>
          <w:sz w:val="22"/>
        </w:rPr>
      </w:pPr>
      <w:r>
        <w:rPr>
          <w:sz w:val="24"/>
        </w:rPr>
        <w:t>letters</w:t>
        <w:tab/>
        <w:t>96</w:t>
        <w:tab/>
      </w:r>
      <w:r>
        <w:rPr>
          <w:sz w:val="22"/>
        </w:rPr>
        <w:t>times,</w:t>
      </w:r>
    </w:p>
    <w:p>
      <w:pPr>
        <w:pStyle w:val="BodyText"/>
        <w:tabs>
          <w:tab w:pos="1631" w:val="left" w:leader="none"/>
        </w:tabs>
        <w:spacing w:before="22"/>
        <w:ind w:right="174"/>
        <w:jc w:val="right"/>
      </w:pPr>
      <w:r>
        <w:rPr/>
        <w:t>prepositions</w:t>
        <w:tab/>
        <w:t>15</w:t>
      </w:r>
    </w:p>
    <w:p>
      <w:pPr>
        <w:spacing w:before="22"/>
        <w:ind w:left="0" w:right="172" w:firstLine="0"/>
        <w:jc w:val="right"/>
        <w:rPr>
          <w:sz w:val="22"/>
        </w:rPr>
      </w:pPr>
      <w:r>
        <w:rPr>
          <w:sz w:val="24"/>
        </w:rPr>
        <w:t>choices  </w:t>
      </w:r>
      <w:r>
        <w:rPr>
          <w:spacing w:val="10"/>
          <w:sz w:val="24"/>
        </w:rPr>
        <w:t> </w:t>
      </w:r>
      <w:r>
        <w:rPr>
          <w:sz w:val="24"/>
        </w:rPr>
        <w:t>27  </w:t>
      </w:r>
      <w:r>
        <w:rPr>
          <w:spacing w:val="7"/>
          <w:sz w:val="24"/>
        </w:rPr>
        <w:t> </w:t>
      </w:r>
      <w:r>
        <w:rPr>
          <w:sz w:val="22"/>
        </w:rPr>
        <w:t>times,</w:t>
      </w:r>
    </w:p>
    <w:p>
      <w:pPr>
        <w:pStyle w:val="BodyText"/>
        <w:tabs>
          <w:tab w:pos="6247" w:val="left" w:leader="none"/>
          <w:tab w:pos="6573" w:val="left" w:leader="none"/>
        </w:tabs>
        <w:spacing w:line="259" w:lineRule="auto" w:before="21"/>
        <w:ind w:left="109" w:right="172" w:firstLine="5127"/>
        <w:jc w:val="right"/>
      </w:pPr>
      <w:r>
        <w:rPr/>
        <w:t>hyphens</w:t>
        <w:tab/>
        <w:t>3</w:t>
        <w:tab/>
      </w:r>
      <w:r>
        <w:rPr>
          <w:spacing w:val="-1"/>
          <w:sz w:val="22"/>
        </w:rPr>
        <w:t>times</w:t>
      </w:r>
      <w:r>
        <w:rPr>
          <w:spacing w:val="-1"/>
        </w:rPr>
        <w:t>,</w:t>
      </w:r>
      <w:r>
        <w:rPr>
          <w:spacing w:val="-57"/>
        </w:rPr>
        <w:t> </w:t>
      </w:r>
      <w:r>
        <w:rPr/>
        <w:t>Figure</w:t>
      </w:r>
      <w:r>
        <w:rPr>
          <w:spacing w:val="11"/>
        </w:rPr>
        <w:t> </w:t>
      </w:r>
      <w:r>
        <w:rPr/>
        <w:t>1</w:t>
      </w:r>
      <w:r>
        <w:rPr>
          <w:spacing w:val="13"/>
        </w:rPr>
        <w:t> </w:t>
      </w:r>
      <w:r>
        <w:rPr/>
        <w:t>shows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frequency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BIPA</w:t>
      </w:r>
      <w:r>
        <w:rPr>
          <w:spacing w:val="12"/>
        </w:rPr>
        <w:t> </w:t>
      </w:r>
      <w:r>
        <w:rPr/>
        <w:t>learners'</w:t>
      </w:r>
      <w:r>
        <w:rPr>
          <w:spacing w:val="13"/>
        </w:rPr>
        <w:t> </w:t>
      </w:r>
      <w:r>
        <w:rPr/>
        <w:t>written</w:t>
      </w:r>
      <w:r>
        <w:rPr>
          <w:spacing w:val="12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errors</w:t>
      </w:r>
    </w:p>
    <w:p>
      <w:pPr>
        <w:spacing w:after="0" w:line="259" w:lineRule="auto"/>
        <w:jc w:val="right"/>
        <w:sectPr>
          <w:type w:val="continuous"/>
          <w:pgSz w:w="11910" w:h="16840"/>
          <w:pgMar w:top="680" w:bottom="280" w:left="1240" w:right="1240"/>
          <w:cols w:num="2" w:equalWidth="0">
            <w:col w:w="2102" w:space="40"/>
            <w:col w:w="7288"/>
          </w:cols>
        </w:sectPr>
      </w:pPr>
    </w:p>
    <w:p>
      <w:pPr>
        <w:pStyle w:val="BodyText"/>
        <w:spacing w:line="259" w:lineRule="auto"/>
        <w:ind w:left="178" w:right="177"/>
        <w:jc w:val="both"/>
      </w:pPr>
      <w:r>
        <w:rPr/>
        <w:t>in graphical form. Figure 2 provides information on the percentage of each type of written</w:t>
      </w:r>
      <w:r>
        <w:rPr>
          <w:spacing w:val="1"/>
        </w:rPr>
        <w:t> </w:t>
      </w:r>
      <w:r>
        <w:rPr/>
        <w:t>language error by BIPA students, namely students of Darul Maaref School Foundation, Satun,</w:t>
      </w:r>
      <w:r>
        <w:rPr>
          <w:spacing w:val="-57"/>
        </w:rPr>
        <w:t> </w:t>
      </w:r>
      <w:r>
        <w:rPr/>
        <w:t>Thailand.</w:t>
      </w:r>
    </w:p>
    <w:p>
      <w:pPr>
        <w:spacing w:before="158"/>
        <w:ind w:left="480" w:right="481" w:firstLine="0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Frequency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Student</w:t>
      </w:r>
      <w:r>
        <w:rPr>
          <w:spacing w:val="-2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Language</w:t>
      </w:r>
      <w:r>
        <w:rPr>
          <w:spacing w:val="-1"/>
          <w:sz w:val="20"/>
        </w:rPr>
        <w:t> </w:t>
      </w:r>
      <w:r>
        <w:rPr>
          <w:sz w:val="20"/>
        </w:rPr>
        <w:t>Errors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680" w:bottom="280" w:left="1240" w:right="1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50.524994pt;margin-top:70.524986pt;width:294.25pt;height:215.75pt;mso-position-horizontal-relative:page;mso-position-vertical-relative:page;z-index:15733248" coordorigin="3010,1410" coordsize="5885,4315">
            <v:shape style="position:absolute;left:5685;top:2224;width:1769;height:3111" coordorigin="5686,2225" coordsize="1769,3111" path="m5686,4533l5686,5336m5686,3496l5686,4410m6276,4533l6276,5336m6276,3150l6276,4410m6864,4533l6864,5336m6864,2225l6864,4410m7454,4533l7454,5336m7454,2225l7454,4410e" filled="false" stroked="true" strokeweight=".75pt" strokecolor="#d9d9d9">
              <v:path arrowok="t"/>
              <v:stroke dashstyle="solid"/>
            </v:shape>
            <v:rect style="position:absolute;left:5097;top:4410;width:2827;height:123" filled="true" fillcolor="#767070" stroked="false">
              <v:fill type="solid"/>
            </v:rect>
            <v:rect style="position:absolute;left:5097;top:3719;width:442;height:123" filled="true" fillcolor="#00afef" stroked="false">
              <v:fill type="solid"/>
            </v:rect>
            <v:line style="position:absolute" from="5686,3150" to="5686,3373" stroked="true" strokeweight=".75pt" strokecolor="#d9d9d9">
              <v:stroke dashstyle="solid"/>
            </v:line>
            <v:rect style="position:absolute;left:5097;top:3373;width:796;height:123" filled="true" fillcolor="#00af50" stroked="false">
              <v:fill type="solid"/>
            </v:rect>
            <v:shape style="position:absolute;left:5685;top:2224;width:591;height:803" coordorigin="5686,2225" coordsize="591,803" path="m5686,2225l5686,3028m6276,2225l6276,3028e" filled="false" stroked="true" strokeweight=".75pt" strokecolor="#d9d9d9">
              <v:path arrowok="t"/>
              <v:stroke dashstyle="solid"/>
            </v:shape>
            <v:rect style="position:absolute;left:5097;top:3027;width:1355;height:123" filled="true" fillcolor="#1f3863" stroked="false">
              <v:fill type="solid"/>
            </v:rect>
            <v:rect style="position:absolute;left:5097;top:2682;width:89;height:123" filled="true" fillcolor="#843b0c" stroked="false">
              <v:fill type="solid"/>
            </v:rect>
            <v:rect style="position:absolute;left:5097;top:2336;width:59;height:123" filled="true" fillcolor="#385622" stroked="false">
              <v:fill type="solid"/>
            </v:rect>
            <v:shape style="position:absolute;left:5097;top:4065;width:324;height:1160" coordorigin="5098,4066" coordsize="324,1160" path="m5126,4066l5098,4066,5098,4188,5126,4188,5126,4066xm5422,5102l5098,5102,5098,5225,5422,5225,5422,5102xe" filled="true" fillcolor="#5b9bd4" stroked="false">
              <v:path arrowok="t"/>
              <v:fill type="solid"/>
            </v:shape>
            <v:shape style="position:absolute;left:8042;top:2224;width:589;height:3111" coordorigin="8042,2225" coordsize="589,3111" path="m8042,2225l8042,5336m8631,2225l8631,5336e" filled="false" stroked="true" strokeweight=".75pt" strokecolor="#d9d9d9">
              <v:path arrowok="t"/>
              <v:stroke dashstyle="solid"/>
            </v:shape>
            <v:rect style="position:absolute;left:5097;top:4756;width:89;height:123" filled="true" fillcolor="#ec7c30" stroked="false">
              <v:fill type="solid"/>
            </v:rect>
            <v:rect style="position:absolute;left:3018;top:1418;width:5870;height:4300" filled="false" stroked="true" strokeweight=".75pt" strokecolor="#d9d9d9">
              <v:stroke dashstyle="solid"/>
            </v:rect>
            <v:shape style="position:absolute;left:4774;top:1577;width:238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FREKUENSI</w:t>
                    </w:r>
                    <w:r>
                      <w:rPr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KESALAHAN</w:t>
                    </w:r>
                  </w:p>
                </w:txbxContent>
              </v:textbox>
              <w10:wrap type="none"/>
            </v:shape>
            <v:shape style="position:absolute;left:5053;top:548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96;top:548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185;top:548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774;top:548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363;top:5486;width:1426;height:180" type="#_x0000_t202" filled="false" stroked="false">
              <v:textbox inset="0,0,0,0">
                <w:txbxContent>
                  <w:p>
                    <w:pPr>
                      <w:tabs>
                        <w:tab w:pos="543" w:val="left" w:leader="none"/>
                        <w:tab w:pos="113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  <w:tab/>
                      <w:t>100</w:t>
                      <w:tab/>
                      <w:t>120</w:t>
                    </w:r>
                  </w:p>
                </w:txbxContent>
              </v:textbox>
              <w10:wrap type="none"/>
            </v:shape>
            <v:shape style="position:absolute;left:3018;top:4989;width:2080;height:347" type="#_x0000_t202" filled="false" stroked="true" strokeweight=".75pt" strokecolor="#d9d9d9">
              <v:textbox inset="0,0,0,0">
                <w:txbxContent>
                  <w:p>
                    <w:pPr>
                      <w:spacing w:before="55"/>
                      <w:ind w:left="37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Incomplete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sentences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4644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5"/>
                      <w:ind w:left="108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Word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order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4298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5"/>
                      <w:ind w:left="91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Capital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letters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3952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4"/>
                      <w:ind w:left="12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Pronouns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3607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4"/>
                      <w:ind w:left="11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Preposition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3261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4"/>
                      <w:ind w:left="9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Word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choice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2916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4"/>
                      <w:ind w:left="131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Spelling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2570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4"/>
                      <w:ind w:left="103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Conjunction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018;top:2224;width:2080;height:346" type="#_x0000_t202" filled="false" stroked="true" strokeweight=".75pt" strokecolor="#d9d9d9">
              <v:textbox inset="0,0,0,0">
                <w:txbxContent>
                  <w:p>
                    <w:pPr>
                      <w:spacing w:before="54"/>
                      <w:ind w:left="0" w:right="142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Affix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50.699982pt;margin-top:254.949982pt;width:12pt;height:6.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237.639984pt;width:12pt;height:6.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220.359985pt;width:12pt;height:6.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203.079987pt;width:12pt;height:6.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185.799988pt;width:12pt;height:6.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168.499985pt;width:12pt;height:6.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151.219986pt;width:12pt;height:6.5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133.939987pt;width:12pt;height:6.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99982pt;margin-top:116.639984pt;width:12pt;height:6.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85858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480" w:right="481" w:firstLine="0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-2"/>
          <w:sz w:val="20"/>
        </w:rPr>
        <w:t> </w:t>
      </w:r>
      <w:r>
        <w:rPr>
          <w:sz w:val="20"/>
        </w:rPr>
        <w:t>Percentage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Student</w:t>
      </w:r>
      <w:r>
        <w:rPr>
          <w:spacing w:val="-2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Language</w:t>
      </w:r>
      <w:r>
        <w:rPr>
          <w:spacing w:val="-3"/>
          <w:sz w:val="20"/>
        </w:rPr>
        <w:t> </w:t>
      </w:r>
      <w:r>
        <w:rPr>
          <w:sz w:val="20"/>
        </w:rPr>
        <w:t>Errors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107.775002pt;margin-top:8.440059pt;width:379.75pt;height:216.75pt;mso-position-horizontal-relative:page;mso-position-vertical-relative:paragraph;z-index:-15724544;mso-wrap-distance-left:0;mso-wrap-distance-right:0" coordorigin="2156,169" coordsize="7595,4335">
            <v:shape style="position:absolute;left:5888;top:1164;width:416;height:1018" type="#_x0000_t75" stroked="false">
              <v:imagedata r:id="rId13" o:title=""/>
            </v:shape>
            <v:shape style="position:absolute;left:5858;top:1184;width:552;height:1027" type="#_x0000_t75" stroked="false">
              <v:imagedata r:id="rId14" o:title=""/>
            </v:shape>
            <v:shape style="position:absolute;left:5637;top:1215;width:1301;height:1901" type="#_x0000_t75" stroked="false">
              <v:imagedata r:id="rId15" o:title=""/>
            </v:shape>
            <v:shape style="position:absolute;left:5611;top:2039;width:420;height:1051" type="#_x0000_t75" stroked="false">
              <v:imagedata r:id="rId16" o:title=""/>
            </v:shape>
            <v:shape style="position:absolute;left:5248;top:2039;width:783;height:1044" type="#_x0000_t75" stroked="false">
              <v:imagedata r:id="rId17" o:title=""/>
            </v:shape>
            <v:shape style="position:absolute;left:4953;top:2039;width:1077;height:843" type="#_x0000_t75" stroked="false">
              <v:imagedata r:id="rId18" o:title=""/>
            </v:shape>
            <v:shape style="position:absolute;left:4953;top:1143;width:1077;height:1068" type="#_x0000_t75" stroked="false">
              <v:imagedata r:id="rId19" o:title=""/>
            </v:shape>
            <v:shape style="position:absolute;left:5721;top:1134;width:310;height:1077" type="#_x0000_t75" stroked="false">
              <v:imagedata r:id="rId20" o:title=""/>
            </v:shape>
            <v:shape style="position:absolute;left:5803;top:1134;width:228;height:1077" type="#_x0000_t75" stroked="false">
              <v:imagedata r:id="rId21" o:title=""/>
            </v:shape>
            <v:shape style="position:absolute;left:5953;top:1197;width:379;height:906" type="#_x0000_t75" stroked="false">
              <v:imagedata r:id="rId22" o:title=""/>
            </v:shape>
            <v:shape style="position:absolute;left:5732;top:1279;width:1126;height:1728" type="#_x0000_t75" stroked="false">
              <v:imagedata r:id="rId23" o:title=""/>
            </v:shape>
            <v:shape style="position:absolute;left:5343;top:2102;width:610;height:878" type="#_x0000_t75" stroked="false">
              <v:imagedata r:id="rId24" o:title=""/>
            </v:shape>
            <v:shape style="position:absolute;left:5047;top:1207;width:906;height:1564" type="#_x0000_t75" stroked="false">
              <v:imagedata r:id="rId25" o:title=""/>
            </v:shape>
            <v:shape style="position:absolute;left:5814;top:1197;width:139;height:906" type="#_x0000_t75" stroked="false">
              <v:imagedata r:id="rId26" o:title=""/>
            </v:shape>
            <v:shape style="position:absolute;left:4982;top:870;width:1453;height:643" coordorigin="4982,871" coordsize="1453,643" path="m6106,1210l6151,871,6241,871m6293,1263l6346,1247,6435,1247m5265,1513l5071,1464,4982,1464m5856,1202l5839,943,5749,943m5925,1198l5925,981,5925,891e" filled="false" stroked="true" strokeweight=".75pt" strokecolor="#a6a6a6">
              <v:path arrowok="t"/>
              <v:stroke dashstyle="solid"/>
            </v:shape>
            <v:shape style="position:absolute;left:3144;top:3508;width:100;height:100" type="#_x0000_t75" stroked="false">
              <v:imagedata r:id="rId27" o:title=""/>
            </v:shape>
            <v:shape style="position:absolute;left:5060;top:3508;width:100;height:100" type="#_x0000_t75" stroked="false">
              <v:imagedata r:id="rId28" o:title=""/>
            </v:shape>
            <v:shape style="position:absolute;left:6975;top:3508;width:100;height:100" type="#_x0000_t75" stroked="false">
              <v:imagedata r:id="rId29" o:title=""/>
            </v:shape>
            <v:shape style="position:absolute;left:3144;top:3847;width:100;height:100" type="#_x0000_t75" stroked="false">
              <v:imagedata r:id="rId30" o:title=""/>
            </v:shape>
            <v:shape style="position:absolute;left:5060;top:3847;width:100;height:100" type="#_x0000_t75" stroked="false">
              <v:imagedata r:id="rId31" o:title=""/>
            </v:shape>
            <v:shape style="position:absolute;left:6975;top:3847;width:100;height:100" type="#_x0000_t75" stroked="false">
              <v:imagedata r:id="rId32" o:title=""/>
            </v:shape>
            <v:shape style="position:absolute;left:3144;top:4186;width:100;height:100" type="#_x0000_t75" stroked="false">
              <v:imagedata r:id="rId33" o:title=""/>
            </v:shape>
            <v:shape style="position:absolute;left:5060;top:4186;width:100;height:100" type="#_x0000_t75" stroked="false">
              <v:imagedata r:id="rId34" o:title=""/>
            </v:shape>
            <v:shape style="position:absolute;left:6975;top:4186;width:100;height:100" type="#_x0000_t75" stroked="false">
              <v:imagedata r:id="rId35" o:title=""/>
            </v:shape>
            <v:rect style="position:absolute;left:2163;top:176;width:7580;height:4320" filled="false" stroked="true" strokeweight=".75pt" strokecolor="#d9d9d9">
              <v:stroke dashstyle="solid"/>
            </v:rect>
            <v:shape style="position:absolute;left:2233;top:357;width:2643;height:4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571" w:right="6" w:hanging="57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0"/>
                      </w:rPr>
                      <w:t>PERSENTASE </w:t>
                    </w:r>
                    <w:r>
                      <w:rPr>
                        <w:b/>
                        <w:color w:val="585858"/>
                        <w:sz w:val="20"/>
                      </w:rPr>
                      <w:t>KESALAHAN</w:t>
                    </w:r>
                    <w:r>
                      <w:rPr>
                        <w:b/>
                        <w:color w:val="585858"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color w:val="585858"/>
                        <w:sz w:val="20"/>
                      </w:rPr>
                      <w:t>BAHASA</w:t>
                    </w:r>
                    <w:r>
                      <w:rPr>
                        <w:b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585858"/>
                        <w:sz w:val="20"/>
                      </w:rPr>
                      <w:t>TULIS</w:t>
                    </w:r>
                  </w:p>
                </w:txbxContent>
              </v:textbox>
              <w10:wrap type="none"/>
            </v:shape>
            <v:shape style="position:absolute;left:5580;top:442;width:4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Affix</w:t>
                    </w:r>
                  </w:p>
                </w:txbxContent>
              </v:textbox>
              <w10:wrap type="none"/>
            </v:shape>
            <v:shape style="position:absolute;left:4288;top:767;width:1391;height:9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803" w:right="3" w:hanging="358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pacing w:val="-6"/>
                        <w:sz w:val="20"/>
                      </w:rPr>
                      <w:t>Conjunction</w:t>
                    </w:r>
                    <w:r>
                      <w:rPr>
                        <w:color w:val="404040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404040"/>
                        <w:sz w:val="20"/>
                      </w:rPr>
                      <w:t>1%</w:t>
                    </w:r>
                  </w:p>
                  <w:p>
                    <w:pPr>
                      <w:spacing w:before="51"/>
                      <w:ind w:left="146" w:right="713" w:hanging="147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pacing w:val="-1"/>
                        <w:sz w:val="20"/>
                      </w:rPr>
                      <w:t>Spelling</w:t>
                    </w:r>
                    <w:r>
                      <w:rPr>
                        <w:color w:val="404040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404040"/>
                        <w:sz w:val="20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5659;top:672;width:289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6206;top:465;width:1207;height:10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67" w:right="298" w:hanging="68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pacing w:val="-1"/>
                        <w:sz w:val="20"/>
                      </w:rPr>
                      <w:t>Incomplete</w:t>
                    </w:r>
                    <w:r>
                      <w:rPr>
                        <w:color w:val="404040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404040"/>
                        <w:sz w:val="20"/>
                      </w:rPr>
                      <w:t>sentences</w:t>
                    </w:r>
                  </w:p>
                  <w:p>
                    <w:pPr>
                      <w:spacing w:before="136"/>
                      <w:ind w:left="589" w:right="2" w:hanging="332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Word order</w:t>
                    </w:r>
                    <w:r>
                      <w:rPr>
                        <w:color w:val="404040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404040"/>
                        <w:sz w:val="20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6521;top:924;width:2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4298;top:2281;width:854;height:679" type="#_x0000_t202" filled="false" stroked="false">
              <v:textbox inset="0,0,0,0">
                <w:txbxContent>
                  <w:p>
                    <w:pPr>
                      <w:tabs>
                        <w:tab w:pos="833" w:val="left" w:leader="none"/>
                      </w:tabs>
                      <w:spacing w:line="240" w:lineRule="auto" w:before="0"/>
                      <w:ind w:left="0" w:right="18" w:firstLine="31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Wor</w:t>
                    </w:r>
                    <w:r>
                      <w:rPr>
                        <w:color w:val="404040"/>
                        <w:sz w:val="20"/>
                        <w:u w:val="single" w:color="A6A6A6"/>
                      </w:rPr>
                      <w:t>d</w:t>
                      <w:tab/>
                    </w:r>
                    <w:r>
                      <w:rPr>
                        <w:color w:val="404040"/>
                        <w:sz w:val="20"/>
                      </w:rPr>
                      <w:t> choice</w:t>
                    </w:r>
                    <w:r>
                      <w:rPr>
                        <w:color w:val="404040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404040"/>
                        <w:sz w:val="20"/>
                      </w:rPr>
                      <w:t>13%</w:t>
                    </w:r>
                  </w:p>
                </w:txbxContent>
              </v:textbox>
              <w10:wrap type="none"/>
            </v:shape>
            <v:shape style="position:absolute;left:6923;top:2288;width:1137;height:4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74" w:right="1" w:hanging="375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Capital letters</w:t>
                    </w:r>
                    <w:r>
                      <w:rPr>
                        <w:color w:val="404040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404040"/>
                        <w:sz w:val="20"/>
                      </w:rPr>
                      <w:t>47%</w:t>
                    </w:r>
                  </w:p>
                </w:txbxContent>
              </v:textbox>
              <w10:wrap type="none"/>
            </v:shape>
            <v:shape style="position:absolute;left:3287;top:3197;width:1833;height:114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15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7%</w:t>
                    </w:r>
                  </w:p>
                  <w:p>
                    <w:pPr>
                      <w:spacing w:line="355" w:lineRule="auto" w:before="17"/>
                      <w:ind w:left="0" w:right="10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pacing w:val="-1"/>
                        <w:sz w:val="20"/>
                      </w:rPr>
                      <w:t>Incomplete </w:t>
                    </w:r>
                    <w:r>
                      <w:rPr>
                        <w:color w:val="585858"/>
                        <w:sz w:val="20"/>
                      </w:rPr>
                      <w:t>sentences</w:t>
                    </w:r>
                    <w:r>
                      <w:rPr>
                        <w:color w:val="585858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Pronouns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Spelling</w:t>
                    </w:r>
                  </w:p>
                </w:txbxContent>
              </v:textbox>
              <w10:wrap type="none"/>
            </v:shape>
            <v:shape style="position:absolute;left:4509;top:2966;width:1721;height:348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pacing w:val="-1"/>
                        <w:sz w:val="20"/>
                      </w:rPr>
                      <w:t>Preposition</w:t>
                    </w:r>
                    <w:r>
                      <w:rPr>
                        <w:color w:val="404040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404040"/>
                        <w:position w:val="-12"/>
                        <w:sz w:val="20"/>
                      </w:rPr>
                      <w:t>Pronouns</w:t>
                    </w:r>
                  </w:p>
                </w:txbxContent>
              </v:textbox>
              <w10:wrap type="none"/>
            </v:shape>
            <v:shape style="position:absolute;left:5203;top:3444;width:1007;height:899" type="#_x0000_t202" filled="false" stroked="false">
              <v:textbox inset="0,0,0,0">
                <w:txbxContent>
                  <w:p>
                    <w:pPr>
                      <w:spacing w:line="355" w:lineRule="auto" w:before="0"/>
                      <w:ind w:left="0" w:right="6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pacing w:val="-1"/>
                        <w:sz w:val="20"/>
                      </w:rPr>
                      <w:t>Word </w:t>
                    </w:r>
                    <w:r>
                      <w:rPr>
                        <w:color w:val="585858"/>
                        <w:sz w:val="20"/>
                      </w:rPr>
                      <w:t>order</w:t>
                    </w:r>
                    <w:r>
                      <w:rPr>
                        <w:color w:val="585858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Preposition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Conjunction</w:t>
                    </w:r>
                  </w:p>
                </w:txbxContent>
              </v:textbox>
              <w10:wrap type="none"/>
            </v:shape>
            <v:shape style="position:absolute;left:5699;top:3323;width:2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7118;top:3444;width:1138;height:899" type="#_x0000_t202" filled="false" stroked="false">
              <v:textbox inset="0,0,0,0">
                <w:txbxContent>
                  <w:p>
                    <w:pPr>
                      <w:spacing w:line="355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Capital letters</w:t>
                    </w:r>
                    <w:r>
                      <w:rPr>
                        <w:color w:val="585858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Word</w:t>
                    </w:r>
                    <w:r>
                      <w:rPr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choice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Affix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78" w:right="0" w:firstLine="0"/>
        <w:jc w:val="left"/>
        <w:rPr>
          <w:b/>
          <w:sz w:val="22"/>
        </w:rPr>
      </w:pPr>
      <w:r>
        <w:rPr>
          <w:b/>
          <w:sz w:val="22"/>
        </w:rPr>
        <w:t>Discussion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jc w:val="left"/>
      </w:pPr>
      <w:r>
        <w:rPr/>
        <w:t>Factors</w:t>
      </w:r>
      <w:r>
        <w:rPr>
          <w:spacing w:val="-2"/>
        </w:rPr>
        <w:t> </w:t>
      </w:r>
      <w:r>
        <w:rPr/>
        <w:t>Causing</w:t>
      </w:r>
      <w:r>
        <w:rPr>
          <w:spacing w:val="-1"/>
        </w:rPr>
        <w:t> </w:t>
      </w:r>
      <w:r>
        <w:rPr/>
        <w:t>Write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Errors</w:t>
      </w:r>
    </w:p>
    <w:p>
      <w:pPr>
        <w:spacing w:after="0"/>
        <w:jc w:val="left"/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59" w:lineRule="auto" w:before="228"/>
        <w:ind w:left="178" w:right="177"/>
        <w:jc w:val="both"/>
      </w:pPr>
      <w:r>
        <w:rPr/>
        <w:t>This study aims to determine students' writing skills, as well as bring up written language</w:t>
      </w:r>
      <w:r>
        <w:rPr>
          <w:spacing w:val="1"/>
        </w:rPr>
        <w:t> </w:t>
      </w:r>
      <w:r>
        <w:rPr/>
        <w:t>mistakes of students of Darul Maaref School Foundation, Thailand. In addition, it also raises</w:t>
      </w:r>
      <w:r>
        <w:rPr>
          <w:spacing w:val="1"/>
        </w:rPr>
        <w:t> </w:t>
      </w:r>
      <w:r>
        <w:rPr/>
        <w:t>the factors that cause written language errors. Based on the results of written language errors</w:t>
      </w:r>
      <w:r>
        <w:rPr>
          <w:spacing w:val="1"/>
        </w:rPr>
        <w:t> </w:t>
      </w:r>
      <w:r>
        <w:rPr/>
        <w:t>that have been found, and informal interviews with students as well as discussions with civil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teachers, factors</w:t>
      </w:r>
      <w:r>
        <w:rPr>
          <w:spacing w:val="2"/>
        </w:rPr>
        <w:t> </w:t>
      </w:r>
      <w:r>
        <w:rPr/>
        <w:t>were found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influenced this. Among them: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59" w:lineRule="auto" w:before="158" w:after="0"/>
        <w:ind w:left="898" w:right="172" w:hanging="720"/>
        <w:jc w:val="both"/>
        <w:rPr>
          <w:sz w:val="24"/>
        </w:rPr>
      </w:pPr>
      <w:r>
        <w:rPr>
          <w:sz w:val="24"/>
        </w:rPr>
        <w:t>The influence of spoken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pacing w:val="1"/>
          <w:sz w:val="24"/>
        </w:rPr>
        <w:t> </w:t>
      </w:r>
      <w:r>
        <w:rPr>
          <w:sz w:val="24"/>
        </w:rPr>
        <w:t>BIPA learners are influenced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Malay when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Indonesian.</w:t>
      </w:r>
      <w:r>
        <w:rPr>
          <w:spacing w:val="1"/>
          <w:sz w:val="24"/>
        </w:rPr>
        <w:t> </w:t>
      </w:r>
      <w:r>
        <w:rPr>
          <w:sz w:val="24"/>
        </w:rPr>
        <w:t>Malay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BIPA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Thailand,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namely</w:t>
      </w:r>
      <w:r>
        <w:rPr>
          <w:spacing w:val="1"/>
          <w:sz w:val="24"/>
        </w:rPr>
        <w:t> </w:t>
      </w:r>
      <w:r>
        <w:rPr>
          <w:sz w:val="24"/>
        </w:rPr>
        <w:t>Satun.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Malay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compulsory subject in schools. this makes it a little difficult for learners to distinguish</w:t>
      </w:r>
      <w:r>
        <w:rPr>
          <w:spacing w:val="1"/>
          <w:sz w:val="24"/>
        </w:rPr>
        <w:t> </w:t>
      </w:r>
      <w:r>
        <w:rPr>
          <w:sz w:val="24"/>
        </w:rPr>
        <w:t>between Malay and Indonesian. For example, writing "</w:t>
      </w:r>
      <w:r>
        <w:rPr>
          <w:i/>
          <w:sz w:val="24"/>
        </w:rPr>
        <w:t>The cikgu period </w:t>
      </w:r>
      <w:r>
        <w:rPr>
          <w:sz w:val="22"/>
        </w:rPr>
        <w:t>teaches"</w:t>
      </w:r>
      <w:r>
        <w:rPr>
          <w:sz w:val="24"/>
        </w:rPr>
        <w:t>, the</w:t>
      </w:r>
      <w:r>
        <w:rPr>
          <w:spacing w:val="1"/>
          <w:sz w:val="24"/>
        </w:rPr>
        <w:t> </w:t>
      </w:r>
      <w:r>
        <w:rPr>
          <w:sz w:val="24"/>
        </w:rPr>
        <w:t>sentence that should be in Indonesian is "When the teacher teaches". There is a written</w:t>
      </w:r>
      <w:r>
        <w:rPr>
          <w:spacing w:val="-57"/>
          <w:sz w:val="24"/>
        </w:rPr>
        <w:t> </w:t>
      </w:r>
      <w:r>
        <w:rPr>
          <w:sz w:val="24"/>
        </w:rPr>
        <w:t>language error because some students still do not fully understand that Malay and</w:t>
      </w:r>
      <w:r>
        <w:rPr>
          <w:spacing w:val="1"/>
          <w:sz w:val="24"/>
        </w:rPr>
        <w:t> </w:t>
      </w:r>
      <w:r>
        <w:rPr>
          <w:sz w:val="24"/>
        </w:rPr>
        <w:t>Indonesian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differences.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76" w:lineRule="auto" w:before="0" w:after="0"/>
        <w:ind w:left="898" w:right="176" w:hanging="720"/>
        <w:jc w:val="both"/>
        <w:rPr>
          <w:sz w:val="24"/>
        </w:rPr>
      </w:pPr>
      <w:r>
        <w:rPr>
          <w:sz w:val="24"/>
        </w:rPr>
        <w:t>BIPA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Indonesian.</w:t>
      </w:r>
      <w:r>
        <w:rPr>
          <w:spacing w:val="1"/>
          <w:sz w:val="24"/>
        </w:rPr>
        <w:t> </w:t>
      </w:r>
      <w:r>
        <w:rPr>
          <w:sz w:val="24"/>
        </w:rPr>
        <w:t>Indonesian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correct in accordance with the Indonesian Spelling (EBI) have not been understood by</w:t>
      </w:r>
      <w:r>
        <w:rPr>
          <w:spacing w:val="1"/>
          <w:sz w:val="24"/>
        </w:rPr>
        <w:t> </w:t>
      </w:r>
      <w:r>
        <w:rPr>
          <w:sz w:val="24"/>
        </w:rPr>
        <w:t>students, they only learn Indonesian at a glance from researchers, and some students</w:t>
      </w:r>
      <w:r>
        <w:rPr>
          <w:spacing w:val="1"/>
          <w:sz w:val="24"/>
        </w:rPr>
        <w:t> </w:t>
      </w:r>
      <w:r>
        <w:rPr>
          <w:sz w:val="24"/>
        </w:rPr>
        <w:t>who have received BIPA lessons at their school were present BIPA teachers from</w:t>
      </w:r>
      <w:r>
        <w:rPr>
          <w:spacing w:val="1"/>
          <w:sz w:val="24"/>
        </w:rPr>
        <w:t> </w:t>
      </w:r>
      <w:r>
        <w:rPr>
          <w:sz w:val="24"/>
        </w:rPr>
        <w:t>Indonesia which also did not last long. So that the language they understand is just</w:t>
      </w:r>
      <w:r>
        <w:rPr>
          <w:spacing w:val="1"/>
          <w:sz w:val="24"/>
        </w:rPr>
        <w:t> </w:t>
      </w:r>
      <w:r>
        <w:rPr>
          <w:sz w:val="24"/>
        </w:rPr>
        <w:t>vocabulary or simple sentences. For example</w:t>
      </w:r>
      <w:r>
        <w:rPr>
          <w:sz w:val="22"/>
        </w:rPr>
        <w:t>, "I sleep in the morning"</w:t>
      </w:r>
      <w:r>
        <w:rPr>
          <w:spacing w:val="1"/>
          <w:sz w:val="22"/>
        </w:rPr>
        <w:t> </w:t>
      </w:r>
      <w:r>
        <w:rPr>
          <w:sz w:val="24"/>
        </w:rPr>
        <w:t>should be written</w:t>
      </w:r>
      <w:r>
        <w:rPr>
          <w:spacing w:val="-57"/>
          <w:sz w:val="24"/>
        </w:rPr>
        <w:t> </w:t>
      </w:r>
      <w:r>
        <w:rPr>
          <w:sz w:val="24"/>
        </w:rPr>
        <w:t>"I</w:t>
      </w:r>
      <w:r>
        <w:rPr>
          <w:spacing w:val="-3"/>
          <w:sz w:val="24"/>
        </w:rPr>
        <w:t> </w:t>
      </w:r>
      <w:r>
        <w:rPr>
          <w:sz w:val="24"/>
        </w:rPr>
        <w:t>sleep</w:t>
      </w:r>
      <w:r>
        <w:rPr>
          <w:spacing w:val="-1"/>
          <w:sz w:val="24"/>
        </w:rPr>
        <w:t> </w:t>
      </w:r>
      <w:r>
        <w:rPr>
          <w:sz w:val="24"/>
        </w:rPr>
        <w:t>in the morning".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59" w:lineRule="auto" w:before="0" w:after="0"/>
        <w:ind w:left="898" w:right="172" w:hanging="720"/>
        <w:jc w:val="both"/>
        <w:rPr>
          <w:sz w:val="24"/>
        </w:rPr>
      </w:pPr>
      <w:r>
        <w:rPr>
          <w:sz w:val="24"/>
        </w:rPr>
        <w:t>BIPA learners are still negligent or careless in writing Indonesian. For example, many</w:t>
      </w:r>
      <w:r>
        <w:rPr>
          <w:spacing w:val="1"/>
          <w:sz w:val="24"/>
        </w:rPr>
        <w:t> </w:t>
      </w:r>
      <w:r>
        <w:rPr>
          <w:sz w:val="24"/>
        </w:rPr>
        <w:t>students write incorrect spellings of Indonesian such as writing</w:t>
      </w:r>
      <w:r>
        <w:rPr>
          <w:spacing w:val="1"/>
          <w:sz w:val="24"/>
        </w:rPr>
        <w:t> </w:t>
      </w:r>
      <w:r>
        <w:rPr>
          <w:sz w:val="22"/>
        </w:rPr>
        <w:t>the word "a" which</w:t>
      </w:r>
      <w:r>
        <w:rPr>
          <w:spacing w:val="1"/>
          <w:sz w:val="22"/>
        </w:rPr>
        <w:t> </w:t>
      </w:r>
      <w:r>
        <w:rPr>
          <w:sz w:val="22"/>
        </w:rPr>
        <w:t>should be "</w:t>
      </w:r>
      <w:r>
        <w:rPr>
          <w:i/>
          <w:sz w:val="24"/>
        </w:rPr>
        <w:t>a</w:t>
      </w:r>
      <w:r>
        <w:rPr>
          <w:sz w:val="22"/>
        </w:rPr>
        <w:t>"</w:t>
      </w:r>
      <w:r>
        <w:rPr>
          <w:sz w:val="24"/>
        </w:rPr>
        <w:t>, the word</w:t>
      </w:r>
      <w:r>
        <w:rPr>
          <w:spacing w:val="60"/>
          <w:sz w:val="24"/>
        </w:rPr>
        <w:t> </w:t>
      </w:r>
      <w:r>
        <w:rPr>
          <w:sz w:val="22"/>
        </w:rPr>
        <w:t>"</w:t>
      </w:r>
      <w:r>
        <w:rPr>
          <w:i/>
          <w:sz w:val="24"/>
        </w:rPr>
        <w:t>zuzu</w:t>
      </w:r>
      <w:r>
        <w:rPr>
          <w:sz w:val="22"/>
        </w:rPr>
        <w:t>"   </w:t>
      </w:r>
      <w:r>
        <w:rPr>
          <w:sz w:val="24"/>
        </w:rPr>
        <w:t>which should be</w:t>
      </w:r>
      <w:r>
        <w:rPr>
          <w:spacing w:val="60"/>
          <w:sz w:val="24"/>
        </w:rPr>
        <w:t> </w:t>
      </w:r>
      <w:r>
        <w:rPr>
          <w:sz w:val="22"/>
        </w:rPr>
        <w:t>"</w:t>
      </w:r>
      <w:r>
        <w:rPr>
          <w:sz w:val="24"/>
        </w:rPr>
        <w:t>milk" and others. They only write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words they hear regardless of</w:t>
      </w:r>
      <w:r>
        <w:rPr>
          <w:spacing w:val="-1"/>
          <w:sz w:val="24"/>
        </w:rPr>
        <w:t> </w:t>
      </w:r>
      <w:r>
        <w:rPr>
          <w:sz w:val="24"/>
        </w:rPr>
        <w:t>the correct writing.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76" w:lineRule="auto" w:before="0" w:after="0"/>
        <w:ind w:left="898" w:right="177" w:hanging="720"/>
        <w:jc w:val="both"/>
        <w:rPr>
          <w:sz w:val="24"/>
        </w:rPr>
      </w:pPr>
      <w:r>
        <w:rPr>
          <w:sz w:val="24"/>
        </w:rPr>
        <w:t>BIPA learning that has not been effective and efficient. The time given to researchers</w:t>
      </w:r>
      <w:r>
        <w:rPr>
          <w:spacing w:val="1"/>
          <w:sz w:val="24"/>
        </w:rPr>
        <w:t> </w:t>
      </w:r>
      <w:r>
        <w:rPr>
          <w:sz w:val="24"/>
        </w:rPr>
        <w:t>to teach BIPA to students is not long, so naturally students do not understand much</w:t>
      </w:r>
      <w:r>
        <w:rPr>
          <w:spacing w:val="1"/>
          <w:sz w:val="24"/>
        </w:rPr>
        <w:t> </w:t>
      </w:r>
      <w:r>
        <w:rPr>
          <w:sz w:val="24"/>
        </w:rPr>
        <w:t>Indonesian.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resulted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written language</w:t>
      </w:r>
      <w:r>
        <w:rPr>
          <w:spacing w:val="-2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BIPA learners.</w:t>
      </w:r>
    </w:p>
    <w:p>
      <w:pPr>
        <w:pStyle w:val="BodyText"/>
        <w:spacing w:line="259" w:lineRule="auto" w:before="199"/>
        <w:ind w:left="178" w:right="173" w:firstLine="360"/>
        <w:jc w:val="both"/>
      </w:pPr>
      <w:r>
        <w:rPr/>
        <w:t>In accordance with several previous studies such as (Agustina &amp;; Oktavia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2019)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/>
        <w:t>Pariyanto, Sudarwati, 2019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/>
        <w:t>also (Hudhana et al., 2021) </w:t>
      </w:r>
      <w:r>
        <w:rPr>
          <w:sz w:val="22"/>
        </w:rPr>
        <w:t>show that</w:t>
      </w:r>
      <w:r>
        <w:rPr>
          <w:spacing w:val="1"/>
          <w:sz w:val="22"/>
        </w:rPr>
        <w:t> </w:t>
      </w:r>
      <w:r>
        <w:rPr/>
        <w:t>factors that influence</w:t>
      </w:r>
      <w:r>
        <w:rPr>
          <w:spacing w:val="1"/>
        </w:rPr>
        <w:t> </w:t>
      </w:r>
      <w:r>
        <w:rPr/>
        <w:t>written language errors are the influence of spoken language and lack of understanding of full</w:t>
      </w:r>
      <w:r>
        <w:rPr>
          <w:spacing w:val="1"/>
        </w:rPr>
        <w:t> </w:t>
      </w:r>
      <w:r>
        <w:rPr/>
        <w:t>Indonesian, as well as the lack of effective BIPA teaching. This study also found that errors in</w:t>
      </w:r>
      <w:r>
        <w:rPr>
          <w:spacing w:val="-57"/>
        </w:rPr>
        <w:t> </w:t>
      </w:r>
      <w:r>
        <w:rPr/>
        <w:t>the use of capital letters and spelling are written language errors that dominate the writing of</w:t>
      </w:r>
      <w:r>
        <w:rPr>
          <w:spacing w:val="1"/>
        </w:rPr>
        <w:t> </w:t>
      </w:r>
      <w:r>
        <w:rPr/>
        <w:t>Darul</w:t>
      </w:r>
      <w:r>
        <w:rPr>
          <w:spacing w:val="-1"/>
        </w:rPr>
        <w:t> </w:t>
      </w:r>
      <w:r>
        <w:rPr/>
        <w:t>Maaref School</w:t>
      </w:r>
      <w:r>
        <w:rPr>
          <w:spacing w:val="2"/>
        </w:rPr>
        <w:t> </w:t>
      </w:r>
      <w:r>
        <w:rPr/>
        <w:t>Foundation students, Satun, Thailand.</w:t>
      </w:r>
    </w:p>
    <w:p>
      <w:pPr>
        <w:pStyle w:val="BodyText"/>
        <w:spacing w:line="259" w:lineRule="auto" w:before="159"/>
        <w:ind w:left="178" w:right="175" w:firstLine="360"/>
        <w:jc w:val="both"/>
      </w:pPr>
      <w:r>
        <w:rPr/>
        <w:t>BIPA students in Southern Thailand are often influenced by Malay when learning foreign</w:t>
      </w:r>
      <w:r>
        <w:rPr>
          <w:spacing w:val="1"/>
        </w:rPr>
        <w:t> </w:t>
      </w:r>
      <w:r>
        <w:rPr/>
        <w:t>languages, this is because Malay is their mother tongue.</w:t>
      </w:r>
      <w:r>
        <w:rPr>
          <w:spacing w:val="60"/>
        </w:rPr>
        <w:t> </w:t>
      </w:r>
      <w:r>
        <w:rPr/>
        <w:t>In addition to using Thai as an</w:t>
      </w:r>
      <w:r>
        <w:rPr>
          <w:spacing w:val="1"/>
        </w:rPr>
        <w:t> </w:t>
      </w:r>
      <w:r>
        <w:rPr/>
        <w:t>official language when they go to school or do activities in government offices, they also use</w:t>
      </w:r>
      <w:r>
        <w:rPr>
          <w:spacing w:val="1"/>
        </w:rPr>
        <w:t> </w:t>
      </w:r>
      <w:r>
        <w:rPr/>
        <w:t>Malay when speaking daily (Pariyanto, Sudarwati, 2019). According to (Lado, 1957) this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sz w:val="22"/>
        </w:rPr>
        <w:t>language transfer</w:t>
      </w:r>
      <w:r>
        <w:rPr>
          <w:spacing w:val="1"/>
          <w:sz w:val="22"/>
        </w:rPr>
        <w:t> </w:t>
      </w:r>
      <w:r>
        <w:rPr/>
        <w:t>or language transfer. Language transfer is common to bilingual or</w:t>
      </w:r>
      <w:r>
        <w:rPr>
          <w:spacing w:val="1"/>
        </w:rPr>
        <w:t> </w:t>
      </w:r>
      <w:r>
        <w:rPr/>
        <w:t>second language speakers, where speakers use linguistic elements of the first language when</w:t>
      </w:r>
      <w:r>
        <w:rPr>
          <w:spacing w:val="1"/>
        </w:rPr>
        <w:t> </w:t>
      </w:r>
      <w:r>
        <w:rPr/>
        <w:t>communicating with a second language or vice versa. This can be seen in the case of written</w:t>
      </w:r>
      <w:r>
        <w:rPr>
          <w:spacing w:val="1"/>
        </w:rPr>
        <w:t> </w:t>
      </w:r>
      <w:r>
        <w:rPr/>
        <w:t>language errors of Darul Maaref School Foundation students, students use word choices,</w:t>
      </w:r>
      <w:r>
        <w:rPr>
          <w:spacing w:val="1"/>
        </w:rPr>
        <w:t> </w:t>
      </w:r>
      <w:r>
        <w:rPr/>
        <w:t>spelling,</w:t>
      </w:r>
      <w:r>
        <w:rPr>
          <w:spacing w:val="-1"/>
        </w:rPr>
        <w:t> </w:t>
      </w:r>
      <w:r>
        <w:rPr/>
        <w:t>or arrangement</w:t>
      </w:r>
      <w:r>
        <w:rPr>
          <w:spacing w:val="2"/>
        </w:rPr>
        <w:t> </w:t>
      </w:r>
      <w:r>
        <w:rPr/>
        <w:t>in Malay to</w:t>
      </w:r>
      <w:r>
        <w:rPr>
          <w:spacing w:val="-1"/>
        </w:rPr>
        <w:t> </w:t>
      </w:r>
      <w:r>
        <w:rPr/>
        <w:t>write</w:t>
      </w:r>
      <w:r>
        <w:rPr>
          <w:spacing w:val="1"/>
        </w:rPr>
        <w:t> </w:t>
      </w:r>
      <w:r>
        <w:rPr/>
        <w:t>Indonesian texts.</w:t>
      </w:r>
    </w:p>
    <w:p>
      <w:pPr>
        <w:pStyle w:val="BodyText"/>
        <w:spacing w:line="259" w:lineRule="auto" w:before="159"/>
        <w:ind w:left="178" w:right="181" w:firstLine="360"/>
        <w:jc w:val="both"/>
      </w:pPr>
      <w:r>
        <w:rPr/>
        <w:t>Because Darul Maaref School Foundation students were at a beginner level in learning</w:t>
      </w:r>
      <w:r>
        <w:rPr>
          <w:spacing w:val="1"/>
        </w:rPr>
        <w:t> </w:t>
      </w:r>
      <w:r>
        <w:rPr/>
        <w:t>Indonesian</w:t>
      </w:r>
      <w:r>
        <w:rPr>
          <w:spacing w:val="57"/>
        </w:rPr>
        <w:t> </w:t>
      </w:r>
      <w:r>
        <w:rPr/>
        <w:t>when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study</w:t>
      </w:r>
      <w:r>
        <w:rPr>
          <w:spacing w:val="58"/>
        </w:rPr>
        <w:t> </w:t>
      </w:r>
      <w:r>
        <w:rPr/>
        <w:t>was</w:t>
      </w:r>
      <w:r>
        <w:rPr>
          <w:spacing w:val="58"/>
        </w:rPr>
        <w:t> </w:t>
      </w:r>
      <w:r>
        <w:rPr/>
        <w:t>conducted,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was</w:t>
      </w:r>
      <w:r>
        <w:rPr>
          <w:spacing w:val="58"/>
        </w:rPr>
        <w:t> </w:t>
      </w:r>
      <w:r>
        <w:rPr/>
        <w:t>natural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there</w:t>
      </w:r>
      <w:r>
        <w:rPr>
          <w:spacing w:val="56"/>
        </w:rPr>
        <w:t> </w:t>
      </w:r>
      <w:r>
        <w:rPr/>
        <w:t>were</w:t>
      </w:r>
      <w:r>
        <w:rPr>
          <w:spacing w:val="56"/>
        </w:rPr>
        <w:t> </w:t>
      </w:r>
      <w:r>
        <w:rPr/>
        <w:t>some</w:t>
      </w:r>
      <w:r>
        <w:rPr>
          <w:spacing w:val="57"/>
        </w:rPr>
        <w:t> </w:t>
      </w:r>
      <w:r>
        <w:rPr/>
        <w:t>written</w:t>
      </w:r>
    </w:p>
    <w:p>
      <w:pPr>
        <w:spacing w:after="0" w:line="259" w:lineRule="auto"/>
        <w:jc w:val="both"/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228"/>
        <w:ind w:left="178" w:right="178"/>
        <w:jc w:val="both"/>
      </w:pPr>
      <w:r>
        <w:rPr/>
        <w:t>language errors found in the students' work. At this level, learners tend not to understand</w:t>
      </w:r>
      <w:r>
        <w:rPr>
          <w:spacing w:val="1"/>
        </w:rPr>
        <w:t> </w:t>
      </w:r>
      <w:r>
        <w:rPr/>
        <w:t>grammar and rules of Indonesian and are influenced by their mother tongue, Malay. Like the</w:t>
      </w:r>
      <w:r>
        <w:rPr>
          <w:spacing w:val="1"/>
        </w:rPr>
        <w:t> </w:t>
      </w:r>
      <w:r>
        <w:rPr/>
        <w:t>word "</w:t>
      </w:r>
      <w:r>
        <w:rPr>
          <w:i/>
        </w:rPr>
        <w:t>cikgu</w:t>
      </w:r>
      <w:r>
        <w:rPr>
          <w:sz w:val="22"/>
        </w:rPr>
        <w:t>"</w:t>
      </w:r>
      <w:r>
        <w:rPr>
          <w:spacing w:val="1"/>
          <w:sz w:val="22"/>
        </w:rPr>
        <w:t> </w:t>
      </w:r>
      <w:r>
        <w:rPr/>
        <w:t>which should be "teacher" in Indonesian. Because in Malay they use the word</w:t>
      </w:r>
      <w:r>
        <w:rPr>
          <w:spacing w:val="1"/>
        </w:rPr>
        <w:t> </w:t>
      </w:r>
      <w:r>
        <w:rPr/>
        <w:t>cikgu to call the teacher. And the writing of the word</w:t>
      </w:r>
      <w:r>
        <w:rPr>
          <w:spacing w:val="1"/>
        </w:rPr>
        <w:t> </w:t>
      </w:r>
      <w:r>
        <w:rPr>
          <w:sz w:val="22"/>
        </w:rPr>
        <w:t>"</w:t>
      </w:r>
      <w:r>
        <w:rPr>
          <w:i/>
        </w:rPr>
        <w:t>cubicle" </w:t>
      </w:r>
      <w:r>
        <w:rPr/>
        <w:t>which should be a room or</w:t>
      </w:r>
      <w:r>
        <w:rPr>
          <w:spacing w:val="1"/>
        </w:rPr>
        <w:t> </w:t>
      </w:r>
      <w:r>
        <w:rPr/>
        <w:t>room in Indonesian. This can be overcome by practicing reading Indonesian texts or often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songs,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Malay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-1"/>
        </w:rPr>
        <w:t> </w:t>
      </w:r>
      <w:r>
        <w:rPr/>
        <w:t>and understood by students.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jc w:val="left"/>
      </w:pPr>
      <w:r>
        <w:rPr/>
        <w:t>CONCLUSION</w:t>
      </w:r>
    </w:p>
    <w:p>
      <w:pPr>
        <w:pStyle w:val="BodyText"/>
        <w:spacing w:line="259" w:lineRule="auto" w:before="183"/>
        <w:ind w:left="178" w:right="172"/>
        <w:jc w:val="both"/>
      </w:pPr>
      <w:r>
        <w:rPr/>
        <w:t>The results of this study show the acquisition of vocabulary and forms of language errors</w:t>
      </w:r>
      <w:r>
        <w:rPr>
          <w:spacing w:val="1"/>
        </w:rPr>
        <w:t> </w:t>
      </w:r>
      <w:r>
        <w:rPr/>
        <w:t>written sentences Indonesian students at Darul Mareef School Foundation, Satun, Thailand.</w:t>
      </w:r>
      <w:r>
        <w:rPr>
          <w:spacing w:val="1"/>
        </w:rPr>
        <w:t> </w:t>
      </w:r>
      <w:r>
        <w:rPr/>
        <w:t>Like previous studies, forms of written language errors in BIPA learners include written</w:t>
      </w:r>
      <w:r>
        <w:rPr>
          <w:spacing w:val="1"/>
        </w:rPr>
        <w:t> </w:t>
      </w:r>
      <w:r>
        <w:rPr/>
        <w:t>language errors with incomplete sentence types occurring 11 </w:t>
      </w:r>
      <w:r>
        <w:rPr>
          <w:sz w:val="22"/>
        </w:rPr>
        <w:t>times, word arrangement 3 times,</w:t>
      </w:r>
      <w:r>
        <w:rPr>
          <w:spacing w:val="1"/>
          <w:sz w:val="22"/>
        </w:rPr>
        <w:t> </w:t>
      </w:r>
      <w:r>
        <w:rPr/>
        <w:t>capital letters 96 </w:t>
      </w:r>
      <w:r>
        <w:rPr>
          <w:sz w:val="22"/>
        </w:rPr>
        <w:t>times,</w:t>
      </w:r>
      <w:r>
        <w:rPr>
          <w:spacing w:val="56"/>
          <w:sz w:val="22"/>
        </w:rPr>
        <w:t> </w:t>
      </w:r>
      <w:r>
        <w:rPr/>
        <w:t>pronouns 1 time, prepositions 15 </w:t>
      </w:r>
      <w:r>
        <w:rPr>
          <w:sz w:val="22"/>
        </w:rPr>
        <w:t>times,   </w:t>
      </w:r>
      <w:r>
        <w:rPr/>
        <w:t>word choices 27 </w:t>
      </w:r>
      <w:r>
        <w:rPr>
          <w:sz w:val="22"/>
        </w:rPr>
        <w:t>times,</w:t>
      </w:r>
      <w:r>
        <w:rPr>
          <w:spacing w:val="1"/>
          <w:sz w:val="22"/>
        </w:rPr>
        <w:t> </w:t>
      </w:r>
      <w:r>
        <w:rPr/>
        <w:t>spelling 46 </w:t>
      </w:r>
      <w:r>
        <w:rPr>
          <w:sz w:val="22"/>
        </w:rPr>
        <w:t>times,</w:t>
      </w:r>
      <w:r>
        <w:rPr>
          <w:spacing w:val="1"/>
          <w:sz w:val="22"/>
        </w:rPr>
        <w:t> </w:t>
      </w:r>
      <w:r>
        <w:rPr/>
        <w:t>hyphens 3 times,</w:t>
      </w:r>
      <w:r>
        <w:rPr>
          <w:spacing w:val="1"/>
        </w:rPr>
        <w:t> </w:t>
      </w:r>
      <w:r>
        <w:rPr/>
        <w:t>and affixes 2 times. Factors that cause students' written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fully</w:t>
      </w:r>
      <w:r>
        <w:rPr>
          <w:spacing w:val="1"/>
        </w:rPr>
        <w:t> </w:t>
      </w:r>
      <w:r>
        <w:rPr/>
        <w:t>understand Indonesian, learners who are not careful to write Indonesian, and less effective</w:t>
      </w:r>
      <w:r>
        <w:rPr>
          <w:spacing w:val="1"/>
        </w:rPr>
        <w:t> </w:t>
      </w:r>
      <w:r>
        <w:rPr/>
        <w:t>BIPA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259" w:lineRule="auto" w:before="157"/>
        <w:ind w:left="178" w:right="172" w:firstLine="719"/>
        <w:jc w:val="both"/>
      </w:pPr>
      <w:r>
        <w:rPr/>
        <w:t>The implication of this research is the need for effective BIPA teaching materials, by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(EBI)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remains fun for BIPA learners. Furthermore, BIPA learning in schools in Southern Thailand,</w:t>
      </w:r>
      <w:r>
        <w:rPr>
          <w:spacing w:val="1"/>
        </w:rPr>
        <w:t> </w:t>
      </w:r>
      <w:r>
        <w:rPr/>
        <w:t>especially the Darul Maaref School Foundation to be held again, so that students who 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BIPA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training</w:t>
      </w:r>
      <w:r>
        <w:rPr>
          <w:spacing w:val="44"/>
        </w:rPr>
        <w:t> </w:t>
      </w:r>
      <w:r>
        <w:rPr/>
        <w:t>so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addition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teaching,</w:t>
      </w:r>
      <w:r>
        <w:rPr>
          <w:spacing w:val="45"/>
        </w:rPr>
        <w:t> </w:t>
      </w:r>
      <w:r>
        <w:rPr/>
        <w:t>they</w:t>
      </w:r>
      <w:r>
        <w:rPr>
          <w:spacing w:val="43"/>
        </w:rPr>
        <w:t> </w:t>
      </w:r>
      <w:r>
        <w:rPr/>
        <w:t>can</w:t>
      </w:r>
      <w:r>
        <w:rPr>
          <w:spacing w:val="45"/>
        </w:rPr>
        <w:t> </w:t>
      </w:r>
      <w:r>
        <w:rPr/>
        <w:t>also</w:t>
      </w:r>
      <w:r>
        <w:rPr>
          <w:spacing w:val="46"/>
        </w:rPr>
        <w:t> </w:t>
      </w:r>
      <w:r>
        <w:rPr/>
        <w:t>provide</w:t>
      </w:r>
      <w:r>
        <w:rPr>
          <w:spacing w:val="44"/>
        </w:rPr>
        <w:t> </w:t>
      </w:r>
      <w:r>
        <w:rPr/>
        <w:t>feedback</w:t>
      </w:r>
      <w:r>
        <w:rPr>
          <w:spacing w:val="46"/>
        </w:rPr>
        <w:t> </w:t>
      </w:r>
      <w:r>
        <w:rPr/>
        <w:t>so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good</w:t>
      </w:r>
      <w:r>
        <w:rPr>
          <w:spacing w:val="44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 Indonesian writing by BIPA learners will be realized. The results of this study are</w:t>
      </w:r>
      <w:r>
        <w:rPr>
          <w:spacing w:val="1"/>
        </w:rPr>
        <w:t> </w:t>
      </w:r>
      <w:r>
        <w:rPr/>
        <w:t>certainly not universal, nor permanent, because the levels or contexts of BIPA learners are</w:t>
      </w:r>
      <w:r>
        <w:rPr>
          <w:spacing w:val="1"/>
        </w:rPr>
        <w:t> </w:t>
      </w:r>
      <w:r>
        <w:rPr/>
        <w:t>different.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further research</w:t>
      </w:r>
      <w:r>
        <w:rPr>
          <w:spacing w:val="-1"/>
        </w:rPr>
        <w:t> </w:t>
      </w:r>
      <w:r>
        <w:rPr/>
        <w:t>is needed to</w:t>
      </w:r>
      <w:r>
        <w:rPr>
          <w:spacing w:val="-1"/>
        </w:rPr>
        <w:t> </w:t>
      </w:r>
      <w:r>
        <w:rPr/>
        <w:t>verify the results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jc w:val="left"/>
      </w:pPr>
      <w:r>
        <w:rPr/>
        <w:t>ACKNOWLEDGEMENT</w:t>
      </w:r>
    </w:p>
    <w:p>
      <w:pPr>
        <w:pStyle w:val="BodyText"/>
        <w:spacing w:line="259" w:lineRule="auto" w:before="182"/>
        <w:ind w:left="178" w:right="176"/>
        <w:jc w:val="both"/>
      </w:pPr>
      <w:r>
        <w:rPr/>
        <w:t>The author would like to thank FKIP UMSU for giving the author the opportunity to conduct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KKN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(KKN-dik)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International Partnership for Learning Independent Campus, Faculty of Teacher Training 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(FKIP)</w:t>
      </w:r>
      <w:r>
        <w:rPr>
          <w:spacing w:val="1"/>
        </w:rPr>
        <w:t> </w:t>
      </w:r>
      <w:r>
        <w:rPr/>
        <w:t>UMSU.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Darul</w:t>
      </w:r>
      <w:r>
        <w:rPr>
          <w:spacing w:val="1"/>
        </w:rPr>
        <w:t> </w:t>
      </w:r>
      <w:r>
        <w:rPr/>
        <w:t>Maaref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Foundation,</w:t>
      </w:r>
      <w:r>
        <w:rPr>
          <w:spacing w:val="-1"/>
        </w:rPr>
        <w:t> </w:t>
      </w:r>
      <w:r>
        <w:rPr/>
        <w:t>Satun, Thailand</w:t>
      </w:r>
      <w:r>
        <w:rPr>
          <w:spacing w:val="-1"/>
        </w:rPr>
        <w:t> </w:t>
      </w:r>
      <w:r>
        <w:rPr/>
        <w:t>who have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 to</w:t>
      </w:r>
      <w:r>
        <w:rPr>
          <w:spacing w:val="-1"/>
        </w:rPr>
        <w:t> </w:t>
      </w:r>
      <w:r>
        <w:rPr/>
        <w:t>conduct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481" w:right="481"/>
        <w:jc w:val="center"/>
      </w:pPr>
      <w:r>
        <w:rPr/>
        <w:t>REFERENCES</w:t>
      </w:r>
    </w:p>
    <w:p>
      <w:pPr>
        <w:spacing w:before="120"/>
        <w:ind w:left="658" w:right="174" w:hanging="480"/>
        <w:jc w:val="both"/>
        <w:rPr>
          <w:sz w:val="24"/>
        </w:rPr>
      </w:pPr>
      <w:r>
        <w:rPr>
          <w:sz w:val="24"/>
        </w:rPr>
        <w:t>Agustina, T., &amp; Oktavia, W. (2019). Analisis Kesalahan Berbahasa Pada Bahan Ajar Kelas</w:t>
      </w:r>
      <w:r>
        <w:rPr>
          <w:spacing w:val="1"/>
          <w:sz w:val="24"/>
        </w:rPr>
        <w:t> </w:t>
      </w:r>
      <w:r>
        <w:rPr>
          <w:sz w:val="24"/>
        </w:rPr>
        <w:t>Menyimak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Bipa</w:t>
      </w:r>
      <w:r>
        <w:rPr>
          <w:spacing w:val="1"/>
          <w:sz w:val="24"/>
        </w:rPr>
        <w:t> </w:t>
      </w:r>
      <w:r>
        <w:rPr>
          <w:sz w:val="24"/>
        </w:rPr>
        <w:t>Iain</w:t>
      </w:r>
      <w:r>
        <w:rPr>
          <w:spacing w:val="1"/>
          <w:sz w:val="24"/>
        </w:rPr>
        <w:t> </w:t>
      </w:r>
      <w:r>
        <w:rPr>
          <w:sz w:val="24"/>
        </w:rPr>
        <w:t>Surakarta.</w:t>
      </w:r>
      <w:r>
        <w:rPr>
          <w:spacing w:val="1"/>
          <w:sz w:val="24"/>
        </w:rPr>
        <w:t> </w:t>
      </w:r>
      <w:r>
        <w:rPr>
          <w:i/>
          <w:sz w:val="24"/>
        </w:rPr>
        <w:t>Disastra: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Sastra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(2), 60. https://doi.org/10.29300/disastra.v1i2.1866</w:t>
      </w:r>
    </w:p>
    <w:p>
      <w:pPr>
        <w:spacing w:line="343" w:lineRule="auto" w:before="120"/>
        <w:ind w:left="178" w:right="1405" w:firstLine="0"/>
        <w:jc w:val="both"/>
        <w:rPr>
          <w:sz w:val="24"/>
        </w:rPr>
      </w:pPr>
      <w:r>
        <w:rPr>
          <w:sz w:val="24"/>
        </w:rPr>
        <w:t>Aristiawan, D. (2019). </w:t>
      </w:r>
      <w:r>
        <w:rPr>
          <w:i/>
          <w:sz w:val="24"/>
        </w:rPr>
        <w:t>Investigating Students Errors in Descriptive Writing</w:t>
      </w:r>
      <w:r>
        <w:rPr>
          <w:sz w:val="24"/>
        </w:rPr>
        <w:t>. </w:t>
      </w:r>
      <w:r>
        <w:rPr>
          <w:i/>
          <w:sz w:val="24"/>
        </w:rPr>
        <w:t>7</w:t>
      </w:r>
      <w:r>
        <w:rPr>
          <w:sz w:val="24"/>
        </w:rPr>
        <w:t>(2).</w:t>
      </w:r>
      <w:r>
        <w:rPr>
          <w:spacing w:val="-57"/>
          <w:sz w:val="24"/>
        </w:rPr>
        <w:t> </w:t>
      </w:r>
      <w:r>
        <w:rPr>
          <w:sz w:val="24"/>
        </w:rPr>
        <w:t>Artating,</w:t>
      </w:r>
      <w:r>
        <w:rPr>
          <w:spacing w:val="-1"/>
          <w:sz w:val="24"/>
        </w:rPr>
        <w:t> </w:t>
      </w:r>
      <w:r>
        <w:rPr>
          <w:sz w:val="24"/>
        </w:rPr>
        <w:t>H., &amp; Novytasari, Y.</w:t>
      </w:r>
      <w:r>
        <w:rPr>
          <w:spacing w:val="-1"/>
          <w:sz w:val="24"/>
        </w:rPr>
        <w:t> </w:t>
      </w:r>
      <w:r>
        <w:rPr>
          <w:sz w:val="24"/>
        </w:rPr>
        <w:t>P. (2019). </w:t>
      </w:r>
      <w:r>
        <w:rPr>
          <w:i/>
          <w:sz w:val="24"/>
        </w:rPr>
        <w:t>Sahabatku Indonesia: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BIPA 1</w:t>
      </w:r>
      <w:r>
        <w:rPr>
          <w:sz w:val="24"/>
        </w:rPr>
        <w:t>.</w:t>
      </w:r>
    </w:p>
    <w:p>
      <w:pPr>
        <w:spacing w:after="0" w:line="343" w:lineRule="auto"/>
        <w:jc w:val="both"/>
        <w:rPr>
          <w:sz w:val="24"/>
        </w:rPr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tabs>
          <w:tab w:pos="1476" w:val="left" w:leader="none"/>
          <w:tab w:pos="4588" w:val="left" w:leader="none"/>
          <w:tab w:pos="5579" w:val="left" w:leader="none"/>
          <w:tab w:pos="7260" w:val="left" w:leader="none"/>
          <w:tab w:pos="8349" w:val="left" w:leader="none"/>
        </w:tabs>
        <w:spacing w:before="228"/>
        <w:ind w:left="658" w:right="174" w:hanging="480"/>
        <w:jc w:val="both"/>
        <w:rPr>
          <w:sz w:val="24"/>
        </w:rPr>
      </w:pPr>
      <w:r>
        <w:rPr>
          <w:sz w:val="24"/>
        </w:rPr>
        <w:t>Asni, S. L., Susanti, S., &amp; Sulistiyo, U. (2018). An Analysis of Grammatical Errors in Writing</w:t>
      </w:r>
      <w:r>
        <w:rPr>
          <w:spacing w:val="-57"/>
          <w:sz w:val="24"/>
        </w:rPr>
        <w:t> </w:t>
      </w:r>
      <w:r>
        <w:rPr>
          <w:sz w:val="24"/>
        </w:rPr>
        <w:t>Recount Text at the Eighth Grade of SMP Negeri 20 Kota Jambi.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  <w:tab/>
        <w:t>Language         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Teaching</w:t>
        <w:tab/>
        <w:t>and</w:t>
        <w:tab/>
        <w:t>Education</w:t>
      </w:r>
      <w:r>
        <w:rPr>
          <w:sz w:val="24"/>
        </w:rPr>
        <w:t>,</w:t>
        <w:tab/>
      </w:r>
      <w:r>
        <w:rPr>
          <w:i/>
          <w:sz w:val="24"/>
        </w:rPr>
        <w:t>2</w:t>
      </w:r>
      <w:r>
        <w:rPr>
          <w:sz w:val="24"/>
        </w:rPr>
        <w:t>(2),</w:t>
        <w:tab/>
      </w:r>
      <w:r>
        <w:rPr>
          <w:spacing w:val="-1"/>
          <w:sz w:val="24"/>
        </w:rPr>
        <w:t>131–144.</w:t>
      </w:r>
      <w:r>
        <w:rPr>
          <w:spacing w:val="-58"/>
          <w:sz w:val="24"/>
        </w:rPr>
        <w:t> </w:t>
      </w:r>
      <w:r>
        <w:rPr>
          <w:sz w:val="24"/>
        </w:rPr>
        <w:t>https://doi.org/10.22437/ijolte.v2i2.5205</w:t>
      </w:r>
    </w:p>
    <w:p>
      <w:pPr>
        <w:pStyle w:val="BodyText"/>
        <w:spacing w:before="120"/>
        <w:ind w:left="178"/>
        <w:jc w:val="both"/>
      </w:pPr>
      <w:r>
        <w:rPr/>
        <w:t>Djusmalinar.</w:t>
      </w:r>
      <w:r>
        <w:rPr>
          <w:spacing w:val="16"/>
        </w:rPr>
        <w:t> </w:t>
      </w:r>
      <w:r>
        <w:rPr/>
        <w:t>(2020).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Situation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Indonesian</w:t>
      </w:r>
      <w:r>
        <w:rPr>
          <w:spacing w:val="16"/>
        </w:rPr>
        <w:t> </w:t>
      </w:r>
      <w:r>
        <w:rPr/>
        <w:t>Language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Southern</w:t>
      </w:r>
      <w:r>
        <w:rPr>
          <w:spacing w:val="17"/>
        </w:rPr>
        <w:t> </w:t>
      </w:r>
      <w:r>
        <w:rPr/>
        <w:t>Thailand.</w:t>
      </w:r>
    </w:p>
    <w:p>
      <w:pPr>
        <w:tabs>
          <w:tab w:pos="1611" w:val="left" w:leader="none"/>
          <w:tab w:pos="2935" w:val="left" w:leader="none"/>
          <w:tab w:pos="4447" w:val="left" w:leader="none"/>
          <w:tab w:pos="5733" w:val="left" w:leader="none"/>
          <w:tab w:pos="7310" w:val="left" w:leader="none"/>
          <w:tab w:pos="8709" w:val="left" w:leader="none"/>
        </w:tabs>
        <w:spacing w:before="0"/>
        <w:ind w:left="658" w:right="174" w:firstLine="0"/>
        <w:jc w:val="both"/>
        <w:rPr>
          <w:sz w:val="24"/>
        </w:rPr>
      </w:pPr>
      <w:r>
        <w:rPr>
          <w:i/>
          <w:sz w:val="24"/>
        </w:rPr>
        <w:t>…</w:t>
        <w:tab/>
        <w:t>Untuk</w:t>
        <w:tab/>
        <w:t>Penutur</w:t>
        <w:tab/>
        <w:t>Asing</w:t>
        <w:tab/>
        <w:t>(SEMAR</w:t>
        <w:tab/>
        <w:t>BIPA)</w:t>
      </w:r>
      <w:r>
        <w:rPr>
          <w:sz w:val="24"/>
        </w:rPr>
        <w:t>,</w:t>
        <w:tab/>
      </w:r>
      <w:r>
        <w:rPr>
          <w:spacing w:val="-1"/>
          <w:sz w:val="24"/>
        </w:rPr>
        <w:t>7–11.</w:t>
      </w:r>
      <w:r>
        <w:rPr>
          <w:spacing w:val="-58"/>
          <w:sz w:val="24"/>
        </w:rPr>
        <w:t> </w:t>
      </w:r>
      <w:r>
        <w:rPr>
          <w:sz w:val="24"/>
        </w:rPr>
        <w:t>https://conference.umk.ac.id/index.php/semarbipa/article/view/266</w:t>
      </w:r>
    </w:p>
    <w:p>
      <w:pPr>
        <w:spacing w:before="120"/>
        <w:ind w:left="658" w:right="172" w:hanging="480"/>
        <w:jc w:val="both"/>
        <w:rPr>
          <w:sz w:val="24"/>
        </w:rPr>
      </w:pPr>
      <w:r>
        <w:rPr>
          <w:sz w:val="24"/>
        </w:rPr>
        <w:t>Duff,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https://repository.bbg.ac.id/bitstream/569/1/Case_Study_Research_in_Applied_Linguisti</w:t>
      </w:r>
      <w:r>
        <w:rPr>
          <w:spacing w:val="-58"/>
          <w:sz w:val="24"/>
        </w:rPr>
        <w:t> </w:t>
      </w:r>
      <w:r>
        <w:rPr>
          <w:sz w:val="24"/>
        </w:rPr>
        <w:t>cs.pdf</w:t>
      </w:r>
    </w:p>
    <w:p>
      <w:pPr>
        <w:spacing w:before="121"/>
        <w:ind w:left="658" w:right="172" w:hanging="480"/>
        <w:jc w:val="both"/>
        <w:rPr>
          <w:sz w:val="24"/>
        </w:rPr>
      </w:pPr>
      <w:r>
        <w:rPr>
          <w:sz w:val="24"/>
        </w:rPr>
        <w:t>Erickson,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Writers’</w:t>
      </w:r>
      <w:r>
        <w:rPr>
          <w:spacing w:val="1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Texts;</w:t>
      </w:r>
      <w:r>
        <w:rPr>
          <w:spacing w:val="1"/>
          <w:sz w:val="24"/>
        </w:rPr>
        <w:t> </w:t>
      </w:r>
      <w:r>
        <w:rPr>
          <w:sz w:val="24"/>
        </w:rPr>
        <w:t>Intercultural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444.</w:t>
      </w:r>
      <w:r>
        <w:rPr>
          <w:spacing w:val="1"/>
          <w:sz w:val="24"/>
        </w:rPr>
        <w:t> </w:t>
      </w:r>
      <w:r>
        <w:rPr>
          <w:sz w:val="24"/>
        </w:rPr>
        <w:t>https://doi.org/10.33394/jollt.v10i3.5389</w:t>
      </w:r>
    </w:p>
    <w:p>
      <w:pPr>
        <w:spacing w:before="120"/>
        <w:ind w:left="658" w:right="173" w:hanging="480"/>
        <w:jc w:val="both"/>
        <w:rPr>
          <w:sz w:val="24"/>
        </w:rPr>
      </w:pPr>
      <w:r>
        <w:rPr>
          <w:sz w:val="24"/>
        </w:rPr>
        <w:t>Eriska, P. (2023). </w:t>
      </w:r>
      <w:r>
        <w:rPr>
          <w:i/>
          <w:sz w:val="24"/>
        </w:rPr>
        <w:t>FKIP UMSU dan Assosiation of Islamic Private School Satun Thailand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Jalin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Internasional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Umsu.Ac.Id.</w:t>
      </w:r>
      <w:r>
        <w:rPr>
          <w:spacing w:val="1"/>
          <w:sz w:val="24"/>
        </w:rPr>
        <w:t> </w:t>
      </w:r>
      <w:r>
        <w:rPr>
          <w:sz w:val="24"/>
        </w:rPr>
        <w:t>https://umsu.ac.id/fkip-umsu-dan-</w:t>
      </w:r>
      <w:r>
        <w:rPr>
          <w:spacing w:val="1"/>
          <w:sz w:val="24"/>
        </w:rPr>
        <w:t> </w:t>
      </w:r>
      <w:r>
        <w:rPr>
          <w:sz w:val="24"/>
        </w:rPr>
        <w:t>assosiation-of-islamic-private-school-satun-thailand-jalin-kerja-sama-internasional/</w:t>
      </w:r>
    </w:p>
    <w:p>
      <w:pPr>
        <w:pStyle w:val="BodyText"/>
        <w:spacing w:before="120"/>
        <w:ind w:left="658" w:right="172" w:hanging="480"/>
        <w:jc w:val="both"/>
      </w:pPr>
      <w:r>
        <w:rPr/>
        <w:t>Haerazi,</w:t>
      </w:r>
      <w:r>
        <w:rPr>
          <w:spacing w:val="1"/>
        </w:rPr>
        <w:t> </w:t>
      </w:r>
      <w:r>
        <w:rPr/>
        <w:t>Irwansyah,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Juanda,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Azis,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Incorporating</w:t>
      </w:r>
      <w:r>
        <w:rPr>
          <w:spacing w:val="61"/>
        </w:rPr>
        <w:t> </w:t>
      </w:r>
      <w:r>
        <w:rPr/>
        <w:t>intercultural</w:t>
      </w:r>
      <w:r>
        <w:rPr>
          <w:spacing w:val="1"/>
        </w:rPr>
        <w:t> </w:t>
      </w:r>
      <w:r>
        <w:rPr/>
        <w:t>competences in developing english materials for writing classes. </w:t>
      </w:r>
      <w:r>
        <w:rPr>
          <w:i/>
        </w:rPr>
        <w:t>Journal of Language</w:t>
      </w:r>
      <w:r>
        <w:rPr>
          <w:i/>
          <w:spacing w:val="1"/>
        </w:rPr>
        <w:t> </w:t>
      </w:r>
      <w:r>
        <w:rPr>
          <w:i/>
        </w:rPr>
        <w:t>Teaching</w:t>
      </w:r>
      <w:r>
        <w:rPr>
          <w:i/>
          <w:spacing w:val="-1"/>
        </w:rPr>
        <w:t> </w:t>
      </w:r>
      <w:r>
        <w:rPr>
          <w:i/>
        </w:rPr>
        <w:t>and Research</w:t>
      </w:r>
      <w:r>
        <w:rPr/>
        <w:t>,</w:t>
      </w:r>
      <w:r>
        <w:rPr>
          <w:spacing w:val="1"/>
        </w:rPr>
        <w:t> </w:t>
      </w:r>
      <w:r>
        <w:rPr>
          <w:i/>
        </w:rPr>
        <w:t>9</w:t>
      </w:r>
      <w:r>
        <w:rPr/>
        <w:t>(3), 540–547. https://doi.org/10.17507/jltr.0903.13</w:t>
      </w:r>
    </w:p>
    <w:p>
      <w:pPr>
        <w:tabs>
          <w:tab w:pos="2393" w:val="left" w:leader="none"/>
          <w:tab w:pos="3758" w:val="left" w:leader="none"/>
          <w:tab w:pos="4814" w:val="left" w:leader="none"/>
          <w:tab w:pos="6073" w:val="left" w:leader="none"/>
          <w:tab w:pos="7725" w:val="left" w:leader="none"/>
        </w:tabs>
        <w:spacing w:before="120"/>
        <w:ind w:left="658" w:right="174" w:hanging="480"/>
        <w:jc w:val="both"/>
        <w:rPr>
          <w:sz w:val="24"/>
        </w:rPr>
      </w:pPr>
      <w:r>
        <w:rPr>
          <w:sz w:val="24"/>
        </w:rPr>
        <w:t>Hudhana, W. D., Wiharja, I. A., &amp; Hamsanah</w:t>
      </w:r>
      <w:r>
        <w:rPr>
          <w:spacing w:val="1"/>
          <w:sz w:val="24"/>
        </w:rPr>
        <w:t> </w:t>
      </w:r>
      <w:r>
        <w:rPr>
          <w:sz w:val="24"/>
        </w:rPr>
        <w:t>Fitriani, H. S. (2021).</w:t>
      </w:r>
      <w:r>
        <w:rPr>
          <w:spacing w:val="1"/>
          <w:sz w:val="24"/>
        </w:rPr>
        <w:t> </w:t>
      </w:r>
      <w:r>
        <w:rPr>
          <w:sz w:val="24"/>
        </w:rPr>
        <w:t>Bentuk Kesalahan</w:t>
      </w:r>
      <w:r>
        <w:rPr>
          <w:spacing w:val="1"/>
          <w:sz w:val="24"/>
        </w:rPr>
        <w:t> </w:t>
      </w:r>
      <w:r>
        <w:rPr>
          <w:sz w:val="24"/>
        </w:rPr>
        <w:t>Kalimat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Bipa</w:t>
      </w:r>
      <w:r>
        <w:rPr>
          <w:spacing w:val="1"/>
          <w:sz w:val="24"/>
        </w:rPr>
        <w:t> </w:t>
      </w:r>
      <w:r>
        <w:rPr>
          <w:sz w:val="24"/>
        </w:rPr>
        <w:t>Thailand.</w:t>
      </w:r>
      <w:r>
        <w:rPr>
          <w:spacing w:val="1"/>
          <w:sz w:val="24"/>
        </w:rPr>
        <w:t> </w:t>
      </w:r>
      <w:r>
        <w:rPr>
          <w:i/>
          <w:sz w:val="24"/>
        </w:rPr>
        <w:t>Lingua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Rima: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Pendidikan</w:t>
        <w:tab/>
        <w:t>Bahasa</w:t>
        <w:tab/>
        <w:t>Dan</w:t>
        <w:tab/>
        <w:t>Sastra</w:t>
        <w:tab/>
        <w:t>Indonesia</w:t>
      </w:r>
      <w:r>
        <w:rPr>
          <w:sz w:val="24"/>
        </w:rPr>
        <w:t>,</w:t>
        <w:tab/>
      </w:r>
      <w:r>
        <w:rPr>
          <w:i/>
          <w:sz w:val="24"/>
        </w:rPr>
        <w:t>10</w:t>
      </w:r>
      <w:r>
        <w:rPr>
          <w:sz w:val="24"/>
        </w:rPr>
        <w:t>(2),</w:t>
      </w:r>
      <w:r>
        <w:rPr>
          <w:spacing w:val="29"/>
          <w:sz w:val="24"/>
        </w:rPr>
        <w:t> </w:t>
      </w:r>
      <w:r>
        <w:rPr>
          <w:sz w:val="24"/>
        </w:rPr>
        <w:t>43.</w:t>
      </w:r>
    </w:p>
    <w:p>
      <w:pPr>
        <w:pStyle w:val="BodyText"/>
        <w:ind w:left="658"/>
      </w:pPr>
      <w:r>
        <w:rPr/>
        <w:t>https://doi.org/10.31000/lgrm.v10i2.4741</w:t>
      </w:r>
    </w:p>
    <w:p>
      <w:pPr>
        <w:pStyle w:val="BodyText"/>
        <w:spacing w:before="120"/>
        <w:ind w:left="658" w:right="174" w:hanging="480"/>
        <w:jc w:val="both"/>
      </w:pPr>
      <w:r>
        <w:rPr/>
        <w:t>Inderasari, E., &amp; Agustina, T. (2017). Pembelajaran Bahasa Indonesia Pada Mahasiswa Asing</w:t>
      </w:r>
      <w:r>
        <w:rPr>
          <w:spacing w:val="1"/>
        </w:rPr>
        <w:t> </w:t>
      </w:r>
      <w:r>
        <w:rPr/>
        <w:t>Dalam Program Bipa IAIN Surakarta. </w:t>
      </w:r>
      <w:r>
        <w:rPr>
          <w:i/>
        </w:rPr>
        <w:t>Jurnal Pendidikan Bahasa Dan Sastra Indonesia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(2),</w:t>
      </w:r>
      <w:r>
        <w:rPr>
          <w:spacing w:val="-1"/>
        </w:rPr>
        <w:t> </w:t>
      </w:r>
      <w:r>
        <w:rPr/>
        <w:t>6–14. https://journal.unnes.ac.id/sju/index.php/jpbsi/article/view/20226</w:t>
      </w:r>
    </w:p>
    <w:p>
      <w:pPr>
        <w:spacing w:before="121"/>
        <w:ind w:left="658" w:right="172" w:hanging="480"/>
        <w:jc w:val="both"/>
        <w:rPr>
          <w:sz w:val="24"/>
        </w:rPr>
      </w:pPr>
      <w:r>
        <w:rPr>
          <w:sz w:val="24"/>
        </w:rPr>
        <w:t>Iswidodo. (2010). </w:t>
      </w:r>
      <w:r>
        <w:rPr>
          <w:i/>
          <w:sz w:val="24"/>
        </w:rPr>
        <w:t>Bahasa Indonesia Makin Populer di Thailand Selatan</w:t>
      </w:r>
      <w:r>
        <w:rPr>
          <w:sz w:val="24"/>
        </w:rPr>
        <w:t>. Tribunnews.Com.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36">
        <w:r>
          <w:rPr>
            <w:sz w:val="24"/>
          </w:rPr>
          <w:t>/www.tribunnews.com/int</w:t>
        </w:r>
      </w:hyperlink>
      <w:r>
        <w:rPr>
          <w:sz w:val="24"/>
        </w:rPr>
        <w:t>e</w:t>
      </w:r>
      <w:hyperlink r:id="rId36">
        <w:r>
          <w:rPr>
            <w:sz w:val="24"/>
          </w:rPr>
          <w:t>rnasional/2010/07/23/bahasa-indonesia-makin-populer-</w:t>
        </w:r>
      </w:hyperlink>
      <w:r>
        <w:rPr>
          <w:spacing w:val="-58"/>
          <w:sz w:val="24"/>
        </w:rPr>
        <w:t> </w:t>
      </w:r>
      <w:r>
        <w:rPr>
          <w:sz w:val="24"/>
        </w:rPr>
        <w:t>di-thailand-selatan</w:t>
      </w:r>
    </w:p>
    <w:p>
      <w:pPr>
        <w:pStyle w:val="BodyText"/>
        <w:spacing w:before="120"/>
        <w:ind w:left="658" w:right="180" w:hanging="480"/>
        <w:jc w:val="both"/>
      </w:pPr>
      <w:r>
        <w:rPr/>
        <w:t>Jovita,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Agustiani,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Setiadi,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Berbahasa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Thailand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BIPA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Muhammadiyah</w:t>
      </w:r>
      <w:r>
        <w:rPr>
          <w:spacing w:val="-1"/>
        </w:rPr>
        <w:t> </w:t>
      </w:r>
      <w:r>
        <w:rPr/>
        <w:t>Sukabumi.</w:t>
      </w:r>
      <w:r>
        <w:rPr>
          <w:spacing w:val="1"/>
        </w:rPr>
        <w:t> </w:t>
      </w:r>
      <w:r>
        <w:rPr>
          <w:i/>
        </w:rPr>
        <w:t>Jurnal Utile</w:t>
      </w:r>
      <w:r>
        <w:rPr/>
        <w:t>, </w:t>
      </w:r>
      <w:r>
        <w:rPr>
          <w:i/>
        </w:rPr>
        <w:t>5</w:t>
      </w:r>
      <w:r>
        <w:rPr/>
        <w:t>(2), 188–196.</w:t>
      </w:r>
    </w:p>
    <w:p>
      <w:pPr>
        <w:tabs>
          <w:tab w:pos="2821" w:val="left" w:leader="none"/>
          <w:tab w:pos="4955" w:val="left" w:leader="none"/>
          <w:tab w:pos="7444" w:val="left" w:leader="none"/>
        </w:tabs>
        <w:spacing w:line="240" w:lineRule="auto" w:before="120"/>
        <w:ind w:left="658" w:right="175" w:hanging="480"/>
        <w:jc w:val="left"/>
        <w:rPr>
          <w:sz w:val="24"/>
        </w:rPr>
      </w:pPr>
      <w:r>
        <w:rPr>
          <w:sz w:val="24"/>
        </w:rPr>
        <w:t>Kemendikbud,</w:t>
      </w:r>
      <w:r>
        <w:rPr>
          <w:spacing w:val="59"/>
          <w:sz w:val="24"/>
        </w:rPr>
        <w:t> </w:t>
      </w:r>
      <w:r>
        <w:rPr>
          <w:sz w:val="24"/>
        </w:rPr>
        <w:t>pengelola</w:t>
      </w:r>
      <w:r>
        <w:rPr>
          <w:spacing w:val="28"/>
          <w:sz w:val="24"/>
        </w:rPr>
        <w:t> </w:t>
      </w:r>
      <w:r>
        <w:rPr>
          <w:sz w:val="24"/>
        </w:rPr>
        <w:t>web.</w:t>
      </w:r>
      <w:r>
        <w:rPr>
          <w:spacing w:val="29"/>
          <w:sz w:val="24"/>
        </w:rPr>
        <w:t> </w:t>
      </w:r>
      <w:r>
        <w:rPr>
          <w:sz w:val="24"/>
        </w:rPr>
        <w:t>(2023).</w:t>
      </w:r>
      <w:r>
        <w:rPr>
          <w:spacing w:val="3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Disetujui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Menjadi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Resmi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Sidang</w:t>
        <w:tab/>
        <w:t>Umum</w:t>
        <w:tab/>
        <w:t>UNESCO</w:t>
      </w:r>
      <w:r>
        <w:rPr>
          <w:sz w:val="24"/>
        </w:rPr>
        <w:t>.</w:t>
        <w:tab/>
      </w:r>
      <w:r>
        <w:rPr>
          <w:spacing w:val="-1"/>
          <w:sz w:val="24"/>
        </w:rPr>
        <w:t>Kemdikbud.Go.Id.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37">
        <w:r>
          <w:rPr>
            <w:sz w:val="24"/>
          </w:rPr>
          <w:t>/www.kemdi</w:t>
        </w:r>
      </w:hyperlink>
      <w:r>
        <w:rPr>
          <w:sz w:val="24"/>
        </w:rPr>
        <w:t>k</w:t>
      </w:r>
      <w:hyperlink r:id="rId37">
        <w:r>
          <w:rPr>
            <w:sz w:val="24"/>
          </w:rPr>
          <w:t>bud.go.id/main/blog/2023/11/bahasa-indonesia-disetujui-menjadi-</w:t>
        </w:r>
      </w:hyperlink>
      <w:r>
        <w:rPr>
          <w:spacing w:val="1"/>
          <w:sz w:val="24"/>
        </w:rPr>
        <w:t> </w:t>
      </w:r>
      <w:r>
        <w:rPr>
          <w:sz w:val="24"/>
        </w:rPr>
        <w:t>bahasa-resmi-sidang-umum-unesco</w:t>
      </w:r>
    </w:p>
    <w:p>
      <w:pPr>
        <w:pStyle w:val="BodyText"/>
        <w:spacing w:before="118"/>
        <w:ind w:left="658" w:right="171" w:hanging="480"/>
        <w:jc w:val="both"/>
      </w:pPr>
      <w:r>
        <w:rPr/>
        <w:t>Marlani,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Prawiyogi,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 Untuk Meningkatkan Keterampilan Menulis Puisi Di Sekolah Dasar. </w:t>
      </w:r>
      <w:r>
        <w:rPr>
          <w:i/>
        </w:rPr>
        <w:t>Al-Aulad: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Islamic</w:t>
      </w:r>
      <w:r>
        <w:rPr>
          <w:i/>
          <w:spacing w:val="1"/>
        </w:rPr>
        <w:t> </w:t>
      </w:r>
      <w:r>
        <w:rPr>
          <w:i/>
        </w:rPr>
        <w:t>Primary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>
          <w:i/>
        </w:rPr>
        <w:t>2</w:t>
      </w:r>
      <w:r>
        <w:rPr/>
        <w:t>(1),</w:t>
      </w:r>
      <w:r>
        <w:rPr>
          <w:spacing w:val="1"/>
        </w:rPr>
        <w:t> </w:t>
      </w:r>
      <w:r>
        <w:rPr/>
        <w:t>8–12.</w:t>
      </w:r>
      <w:r>
        <w:rPr>
          <w:spacing w:val="1"/>
        </w:rPr>
        <w:t> </w:t>
      </w:r>
      <w:r>
        <w:rPr/>
        <w:t>https://doi.org/10.15575/al-</w:t>
      </w:r>
      <w:r>
        <w:rPr>
          <w:spacing w:val="1"/>
        </w:rPr>
        <w:t> </w:t>
      </w:r>
      <w:r>
        <w:rPr/>
        <w:t>aulad.v2i1.4427</w:t>
      </w:r>
    </w:p>
    <w:p>
      <w:pPr>
        <w:spacing w:before="120"/>
        <w:ind w:left="658" w:right="183" w:hanging="480"/>
        <w:jc w:val="both"/>
        <w:rPr>
          <w:sz w:val="24"/>
        </w:rPr>
      </w:pPr>
      <w:r>
        <w:rPr>
          <w:sz w:val="24"/>
        </w:rPr>
        <w:t>Menjamin,</w:t>
      </w:r>
      <w:r>
        <w:rPr>
          <w:spacing w:val="1"/>
          <w:sz w:val="24"/>
        </w:rPr>
        <w:t> </w:t>
      </w:r>
      <w:r>
        <w:rPr>
          <w:sz w:val="24"/>
        </w:rPr>
        <w:t>dan C. (2021). Perbandingan Antara Bahasa Melayu Dialek Satun Dengan Dialek</w:t>
      </w:r>
      <w:r>
        <w:rPr>
          <w:spacing w:val="1"/>
          <w:sz w:val="24"/>
        </w:rPr>
        <w:t> </w:t>
      </w:r>
      <w:r>
        <w:rPr>
          <w:sz w:val="24"/>
        </w:rPr>
        <w:t>Petani.</w:t>
      </w:r>
      <w:r>
        <w:rPr>
          <w:spacing w:val="-1"/>
          <w:sz w:val="24"/>
        </w:rPr>
        <w:t> </w:t>
      </w:r>
      <w:r>
        <w:rPr>
          <w:i/>
          <w:sz w:val="24"/>
        </w:rPr>
        <w:t>Jurnal Bahasa, Sastra, Dan Budaya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(2),</w:t>
      </w:r>
      <w:r>
        <w:rPr>
          <w:spacing w:val="2"/>
          <w:sz w:val="24"/>
        </w:rPr>
        <w:t> </w:t>
      </w:r>
      <w:r>
        <w:rPr>
          <w:sz w:val="24"/>
        </w:rPr>
        <w:t>35–38.</w:t>
      </w:r>
    </w:p>
    <w:p>
      <w:pPr>
        <w:spacing w:before="120"/>
        <w:ind w:left="658" w:right="177" w:hanging="480"/>
        <w:jc w:val="both"/>
        <w:rPr>
          <w:sz w:val="24"/>
        </w:rPr>
      </w:pPr>
      <w:r>
        <w:rPr>
          <w:sz w:val="24"/>
        </w:rPr>
        <w:t>Nisa’, C. A. D. K. (2022). The Use of Affixed Words in BIPA Student Writing Beginner</w:t>
      </w:r>
      <w:r>
        <w:rPr>
          <w:spacing w:val="1"/>
          <w:sz w:val="24"/>
        </w:rPr>
        <w:t> </w:t>
      </w:r>
      <w:r>
        <w:rPr>
          <w:sz w:val="24"/>
        </w:rPr>
        <w:t>Class.</w:t>
      </w:r>
      <w:r>
        <w:rPr>
          <w:spacing w:val="52"/>
          <w:sz w:val="24"/>
        </w:rPr>
        <w:t> </w:t>
      </w:r>
      <w:r>
        <w:rPr>
          <w:i/>
          <w:sz w:val="24"/>
        </w:rPr>
        <w:t>Lensa: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Kebahasaan,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Kesusastraan,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Budaya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52"/>
          <w:sz w:val="24"/>
        </w:rPr>
        <w:t> </w:t>
      </w:r>
      <w:r>
        <w:rPr>
          <w:sz w:val="24"/>
        </w:rPr>
        <w:t>217.</w:t>
      </w:r>
    </w:p>
    <w:p>
      <w:pPr>
        <w:pStyle w:val="BodyText"/>
        <w:spacing w:before="1"/>
        <w:ind w:left="658"/>
      </w:pPr>
      <w:r>
        <w:rPr/>
        <w:t>https://doi.org/10.26714/lensa.12.2.2022.217-230</w:t>
      </w:r>
    </w:p>
    <w:p>
      <w:pPr>
        <w:spacing w:after="0"/>
        <w:sectPr>
          <w:pgSz w:w="11910" w:h="16840"/>
          <w:pgMar w:header="715" w:footer="1000" w:top="940" w:bottom="1200" w:left="1240" w:right="1240"/>
        </w:sectPr>
      </w:pPr>
    </w:p>
    <w:p>
      <w:pPr>
        <w:pStyle w:val="BodyText"/>
        <w:rPr>
          <w:sz w:val="20"/>
        </w:rPr>
      </w:pPr>
    </w:p>
    <w:p>
      <w:pPr>
        <w:spacing w:before="228"/>
        <w:ind w:left="658" w:right="174" w:hanging="480"/>
        <w:jc w:val="both"/>
        <w:rPr>
          <w:sz w:val="24"/>
        </w:rPr>
      </w:pPr>
      <w:r>
        <w:rPr>
          <w:sz w:val="24"/>
        </w:rPr>
        <w:t>Pariyanto,</w:t>
      </w:r>
      <w:r>
        <w:rPr>
          <w:spacing w:val="1"/>
          <w:sz w:val="24"/>
        </w:rPr>
        <w:t> </w:t>
      </w:r>
      <w:r>
        <w:rPr>
          <w:sz w:val="24"/>
        </w:rPr>
        <w:t>Sudarwati,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KESALAHAN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TULIS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KALIMAT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OLEH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PEMELAJAR BIPA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THAILAND SELATAN</w:t>
      </w:r>
      <w:r>
        <w:rPr>
          <w:sz w:val="24"/>
        </w:rPr>
        <w:t>. </w:t>
      </w:r>
      <w:r>
        <w:rPr>
          <w:i/>
          <w:sz w:val="24"/>
        </w:rPr>
        <w:t>19</w:t>
      </w:r>
      <w:r>
        <w:rPr>
          <w:sz w:val="24"/>
        </w:rPr>
        <w:t>(1), 39–46.</w:t>
      </w:r>
    </w:p>
    <w:p>
      <w:pPr>
        <w:pStyle w:val="BodyText"/>
        <w:spacing w:before="120"/>
        <w:ind w:left="658" w:right="177" w:hanging="480"/>
        <w:jc w:val="both"/>
      </w:pPr>
      <w:r>
        <w:rPr/>
        <w:t>Rohimah.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INTERNASIONALISASI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INTERNALISASI BUDAYA INDONESIA MELALUI BAHASA INDONESIA BAGI</w:t>
      </w:r>
      <w:r>
        <w:rPr>
          <w:spacing w:val="1"/>
        </w:rPr>
        <w:t> </w:t>
      </w:r>
      <w:r>
        <w:rPr/>
        <w:t>PENUTUR</w:t>
      </w:r>
      <w:r>
        <w:rPr>
          <w:spacing w:val="-1"/>
        </w:rPr>
        <w:t> </w:t>
      </w:r>
      <w:r>
        <w:rPr/>
        <w:t>ASING</w:t>
      </w:r>
      <w:r>
        <w:rPr>
          <w:spacing w:val="-1"/>
        </w:rPr>
        <w:t> </w:t>
      </w:r>
      <w:r>
        <w:rPr/>
        <w:t>(BIPA).</w:t>
      </w:r>
      <w:r>
        <w:rPr>
          <w:spacing w:val="1"/>
        </w:rPr>
        <w:t> </w:t>
      </w:r>
      <w:r>
        <w:rPr>
          <w:i/>
        </w:rPr>
        <w:t>Jurnal Humaniora</w:t>
      </w:r>
      <w:r>
        <w:rPr/>
        <w:t>, </w:t>
      </w:r>
      <w:r>
        <w:rPr>
          <w:i/>
        </w:rPr>
        <w:t>2</w:t>
      </w:r>
      <w:r>
        <w:rPr/>
        <w:t>(2), 199–211.</w:t>
      </w:r>
    </w:p>
    <w:p>
      <w:pPr>
        <w:pStyle w:val="BodyText"/>
        <w:spacing w:before="120"/>
        <w:ind w:left="658" w:right="172" w:hanging="480"/>
        <w:jc w:val="both"/>
      </w:pPr>
      <w:r>
        <w:rPr/>
        <w:t>Sutanto,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Kuntjara,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Sutanto,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Perancangan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Penutur</w:t>
      </w:r>
      <w:r>
        <w:rPr>
          <w:spacing w:val="1"/>
        </w:rPr>
        <w:t> </w:t>
      </w:r>
      <w:r>
        <w:rPr/>
        <w:t>Asing.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DKV</w:t>
      </w:r>
      <w:r>
        <w:rPr>
          <w:i/>
          <w:spacing w:val="1"/>
        </w:rPr>
        <w:t> </w:t>
      </w:r>
      <w:r>
        <w:rPr>
          <w:i/>
        </w:rPr>
        <w:t>Adiwarna</w:t>
      </w:r>
      <w:r>
        <w:rPr/>
        <w:t>,</w:t>
      </w:r>
      <w:r>
        <w:rPr>
          <w:spacing w:val="1"/>
        </w:rPr>
        <w:t> </w:t>
      </w:r>
      <w:r>
        <w:rPr/>
        <w:t>1–9.</w:t>
      </w:r>
      <w:r>
        <w:rPr>
          <w:spacing w:val="1"/>
        </w:rPr>
        <w:t> </w:t>
      </w:r>
      <w:hyperlink r:id="rId38">
        <w:r>
          <w:rPr/>
          <w:t>http://publication.petra.ac.id/index.php/dkv/article/view/10331</w:t>
        </w:r>
      </w:hyperlink>
    </w:p>
    <w:p>
      <w:pPr>
        <w:pStyle w:val="BodyText"/>
        <w:spacing w:before="120"/>
        <w:ind w:left="658" w:right="178" w:hanging="480"/>
        <w:jc w:val="both"/>
      </w:pPr>
      <w:r>
        <w:rPr/>
        <w:t>Zalukhu, F. F., Zega, E. V. A. N., Daeli, F. F. D., &amp; Bawamenewi, A. (2023). Pengembangan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Eksplanasi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Penerapan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Project</w:t>
      </w:r>
      <w:r>
        <w:rPr>
          <w:spacing w:val="2"/>
        </w:rPr>
        <w:t> </w:t>
      </w:r>
      <w:r>
        <w:rPr/>
        <w:t>Based</w:t>
      </w:r>
      <w:r>
        <w:rPr>
          <w:spacing w:val="-1"/>
        </w:rPr>
        <w:t> </w:t>
      </w:r>
      <w:r>
        <w:rPr/>
        <w:t>Learning.</w:t>
      </w:r>
      <w:r>
        <w:rPr>
          <w:spacing w:val="1"/>
        </w:rPr>
        <w:t> </w:t>
      </w:r>
      <w:r>
        <w:rPr>
          <w:i/>
        </w:rPr>
        <w:t>Journal on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>
          <w:i/>
        </w:rPr>
        <w:t>6</w:t>
      </w:r>
      <w:r>
        <w:rPr/>
        <w:t>(1), 5793–5800.</w:t>
      </w:r>
    </w:p>
    <w:p>
      <w:pPr>
        <w:spacing w:before="121"/>
        <w:ind w:left="658" w:right="176" w:hanging="480"/>
        <w:jc w:val="both"/>
        <w:rPr>
          <w:sz w:val="24"/>
        </w:rPr>
      </w:pPr>
      <w:r>
        <w:rPr>
          <w:sz w:val="24"/>
        </w:rPr>
        <w:t>Zulfa, L. A. (2019). Peran Interaksi Sosial Terhadap Kemampuan Komunikasi Mahasiswa</w:t>
      </w:r>
      <w:r>
        <w:rPr>
          <w:spacing w:val="1"/>
          <w:sz w:val="24"/>
        </w:rPr>
        <w:t> </w:t>
      </w:r>
      <w:r>
        <w:rPr>
          <w:sz w:val="24"/>
        </w:rPr>
        <w:t>Thailand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Iain</w:t>
      </w:r>
      <w:r>
        <w:rPr>
          <w:spacing w:val="-1"/>
          <w:sz w:val="24"/>
        </w:rPr>
        <w:t> </w:t>
      </w:r>
      <w:r>
        <w:rPr>
          <w:sz w:val="24"/>
        </w:rPr>
        <w:t>Tulungagung. </w:t>
      </w:r>
      <w:r>
        <w:rPr>
          <w:i/>
          <w:sz w:val="24"/>
        </w:rPr>
        <w:t>Martabat: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Perempuan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Anak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297–320.</w:t>
      </w:r>
    </w:p>
    <w:sectPr>
      <w:pgSz w:w="11910" w:h="16840"/>
      <w:pgMar w:header="715" w:footer="1000" w:top="940" w:bottom="120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0.970001pt;margin-top:780.919983pt;width:286.55pt;height:13.05pt;mso-position-horizontal-relative:page;mso-position-vertical-relative:page;z-index:-161940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i/>
                    <w:sz w:val="18"/>
                  </w:rPr>
                  <w:t>JOLLT</w:t>
                </w:r>
                <w:r>
                  <w:rPr>
                    <w:rFonts w:ascii="Calibri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Jurnal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Bahasa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dan</w:t>
                </w:r>
                <w:r>
                  <w:rPr>
                    <w:rFonts w:ascii="Calibri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Pengajaran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Bahasa, Bulan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Tahun.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Vol.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,</w:t>
                </w:r>
                <w:r>
                  <w:rPr>
                    <w:rFonts w:ascii="Calibri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Tidak.</w:t>
                </w:r>
                <w:r>
                  <w:rPr>
                    <w:rFonts w:ascii="Calibri"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Calibri"/>
                    <w:sz w:val="22"/>
                  </w:rPr>
                  <w:t>|</w:t>
                </w:r>
                <w:r>
                  <w:rPr>
                    <w:rFonts w:ascii="Calibri"/>
                    <w:spacing w:val="-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762093pt;width:52.15pt;height:14.25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Nasyahirah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190002pt;margin-top:36.529984pt;width:143.65pt;height:12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rPr>
                    <w:rFonts w:ascii="Calibri"/>
                    <w:b/>
                    <w:i/>
                    <w:sz w:val="20"/>
                  </w:rPr>
                  <w:t>Portrait</w:t>
                </w:r>
                <w:r>
                  <w:rPr>
                    <w:rFonts w:ascii="Calibri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b/>
                    <w:i/>
                    <w:sz w:val="20"/>
                  </w:rPr>
                  <w:t>Of</w:t>
                </w:r>
                <w:r>
                  <w:rPr>
                    <w:rFonts w:ascii="Calibri"/>
                    <w:b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b/>
                    <w:i/>
                    <w:sz w:val="20"/>
                  </w:rPr>
                  <w:t>Indonesian</w:t>
                </w:r>
                <w:r>
                  <w:rPr>
                    <w:rFonts w:ascii="Calibri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b/>
                    <w:i/>
                    <w:sz w:val="20"/>
                  </w:rPr>
                  <w:t>Vocabolary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486" w:right="481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8" w:right="172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-journal.undikma.ac.id/index.php/jollt" TargetMode="External"/><Relationship Id="rId6" Type="http://schemas.openxmlformats.org/officeDocument/2006/relationships/hyperlink" Target="mailto:jollt@ikipmataram.ac.id" TargetMode="External"/><Relationship Id="rId7" Type="http://schemas.openxmlformats.org/officeDocument/2006/relationships/hyperlink" Target="mailto:jollt@undikma.ac.id" TargetMode="External"/><Relationship Id="rId8" Type="http://schemas.openxmlformats.org/officeDocument/2006/relationships/hyperlink" Target="http://issn.pdii.lipi.go.id/issn.cgi?daftar&amp;1366476729&amp;1" TargetMode="External"/><Relationship Id="rId9" Type="http://schemas.openxmlformats.org/officeDocument/2006/relationships/hyperlink" Target="http://issn.pdii.lipi.go.id/issn.cgi?daftar&amp;1524725326&amp;1" TargetMode="External"/><Relationship Id="rId10" Type="http://schemas.openxmlformats.org/officeDocument/2006/relationships/hyperlink" Target="mailto:nasyahirah2006@gmail.com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hyperlink" Target="http://www.tribunnews.com/internasional/2010/07/23/bahasa-indonesia-makin-populer-" TargetMode="External"/><Relationship Id="rId37" Type="http://schemas.openxmlformats.org/officeDocument/2006/relationships/hyperlink" Target="http://www.kemdikbud.go.id/main/blog/2023/11/bahasa-indonesia-disetujui-menjadi-" TargetMode="External"/><Relationship Id="rId38" Type="http://schemas.openxmlformats.org/officeDocument/2006/relationships/hyperlink" Target="http://publication.petra.ac.id/index.php/dkv/article/view/10331" TargetMode="Externa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dcterms:created xsi:type="dcterms:W3CDTF">2023-12-01T04:06:12Z</dcterms:created>
  <dcterms:modified xsi:type="dcterms:W3CDTF">2023-12-01T04:06:12Z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2023-12-01T00:00:00Z</vt:filetime>
  </property>
</Properties>
</file>