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CB" w:rsidRDefault="00A84CE5" w:rsidP="004761CB">
      <w:pPr>
        <w:spacing w:line="240" w:lineRule="auto"/>
        <w:jc w:val="center"/>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Dampak Pandemi COVID-19 Terhadap Peternakan Ayam Pedaging Di Kecamatan Alas Kabupaten Sumbawa Besar</w:t>
      </w:r>
    </w:p>
    <w:p w:rsidR="004761CB" w:rsidRDefault="00CD6618" w:rsidP="00CD6618">
      <w:pPr>
        <w:tabs>
          <w:tab w:val="center" w:pos="4514"/>
          <w:tab w:val="left" w:pos="5655"/>
        </w:tabs>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ab/>
      </w:r>
      <w:r w:rsidR="004761CB">
        <w:rPr>
          <w:rFonts w:ascii="Times New Roman" w:eastAsia="Times New Roman" w:hAnsi="Times New Roman" w:cs="Times New Roman"/>
          <w:b/>
          <w:color w:val="111111"/>
          <w:sz w:val="24"/>
          <w:szCs w:val="24"/>
          <w:highlight w:val="white"/>
        </w:rPr>
        <w:t xml:space="preserve"> </w:t>
      </w:r>
      <w:r>
        <w:rPr>
          <w:rFonts w:ascii="Times New Roman" w:eastAsia="Times New Roman" w:hAnsi="Times New Roman" w:cs="Times New Roman"/>
          <w:b/>
          <w:color w:val="111111"/>
          <w:sz w:val="24"/>
          <w:szCs w:val="24"/>
          <w:highlight w:val="white"/>
        </w:rPr>
        <w:tab/>
      </w:r>
    </w:p>
    <w:p w:rsidR="004761CB" w:rsidRPr="00063F65" w:rsidRDefault="00A84CE5" w:rsidP="004761CB">
      <w:pPr>
        <w:spacing w:line="240" w:lineRule="auto"/>
        <w:jc w:val="center"/>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i/>
          <w:color w:val="111111"/>
          <w:sz w:val="24"/>
          <w:szCs w:val="24"/>
          <w:highlight w:val="white"/>
        </w:rPr>
        <w:t>Impact Of Pandemic COVID-19 Chicken Farmers In Alas, Sumbawa Besar</w:t>
      </w:r>
    </w:p>
    <w:p w:rsidR="004761CB" w:rsidRDefault="004761CB" w:rsidP="004761CB">
      <w:pPr>
        <w:spacing w:line="240" w:lineRule="auto"/>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 </w:t>
      </w:r>
    </w:p>
    <w:p w:rsidR="004761CB" w:rsidRPr="00A84CE5" w:rsidRDefault="00A84CE5" w:rsidP="00A84CE5">
      <w:pPr>
        <w:spacing w:line="240" w:lineRule="auto"/>
        <w:ind w:firstLine="720"/>
        <w:jc w:val="center"/>
        <w:rPr>
          <w:rFonts w:ascii="Times New Roman" w:eastAsia="Times New Roman" w:hAnsi="Times New Roman" w:cs="Times New Roman"/>
          <w:b/>
          <w:color w:val="111111"/>
          <w:sz w:val="24"/>
          <w:szCs w:val="24"/>
          <w:highlight w:val="white"/>
          <w:vertAlign w:val="superscript"/>
        </w:rPr>
      </w:pPr>
      <w:r>
        <w:rPr>
          <w:rFonts w:ascii="Times New Roman" w:eastAsia="Times New Roman" w:hAnsi="Times New Roman" w:cs="Times New Roman"/>
          <w:b/>
          <w:color w:val="111111"/>
          <w:sz w:val="24"/>
          <w:szCs w:val="24"/>
          <w:highlight w:val="white"/>
        </w:rPr>
        <w:t>Rangga Ardian</w:t>
      </w:r>
      <w:r w:rsidR="00CD6618">
        <w:rPr>
          <w:rFonts w:ascii="Times New Roman" w:eastAsia="Times New Roman" w:hAnsi="Times New Roman" w:cs="Times New Roman"/>
          <w:b/>
          <w:color w:val="111111"/>
          <w:sz w:val="24"/>
          <w:szCs w:val="24"/>
          <w:highlight w:val="white"/>
          <w:vertAlign w:val="superscript"/>
        </w:rPr>
        <w:t>1</w:t>
      </w:r>
      <w:r>
        <w:rPr>
          <w:rFonts w:ascii="Times New Roman" w:eastAsia="Times New Roman" w:hAnsi="Times New Roman" w:cs="Times New Roman"/>
          <w:b/>
          <w:color w:val="111111"/>
          <w:sz w:val="24"/>
          <w:szCs w:val="24"/>
          <w:highlight w:val="white"/>
          <w:vertAlign w:val="superscript"/>
        </w:rPr>
        <w:t>*</w:t>
      </w:r>
      <w:r w:rsidR="004761CB">
        <w:rPr>
          <w:rFonts w:ascii="Times New Roman" w:eastAsia="Times New Roman" w:hAnsi="Times New Roman" w:cs="Times New Roman"/>
          <w:b/>
          <w:color w:val="111111"/>
          <w:sz w:val="24"/>
          <w:szCs w:val="24"/>
          <w:highlight w:val="white"/>
        </w:rPr>
        <w:t xml:space="preserve">, </w:t>
      </w:r>
      <w:r>
        <w:rPr>
          <w:rFonts w:ascii="Times New Roman" w:eastAsia="Times New Roman" w:hAnsi="Times New Roman" w:cs="Times New Roman"/>
          <w:b/>
          <w:color w:val="111111"/>
          <w:sz w:val="24"/>
          <w:szCs w:val="24"/>
          <w:highlight w:val="white"/>
        </w:rPr>
        <w:t>Candra Dwi Atma</w:t>
      </w:r>
      <w:r w:rsidR="004761CB">
        <w:rPr>
          <w:rFonts w:ascii="Times New Roman" w:eastAsia="Times New Roman" w:hAnsi="Times New Roman" w:cs="Times New Roman"/>
          <w:b/>
          <w:color w:val="111111"/>
          <w:sz w:val="24"/>
          <w:szCs w:val="24"/>
          <w:highlight w:val="white"/>
          <w:vertAlign w:val="superscript"/>
        </w:rPr>
        <w:t>2</w:t>
      </w:r>
      <w:r w:rsidR="004761CB">
        <w:rPr>
          <w:rFonts w:ascii="Times New Roman" w:eastAsia="Times New Roman" w:hAnsi="Times New Roman" w:cs="Times New Roman"/>
          <w:b/>
          <w:color w:val="111111"/>
          <w:sz w:val="24"/>
          <w:szCs w:val="24"/>
          <w:highlight w:val="white"/>
        </w:rPr>
        <w:t xml:space="preserve">, </w:t>
      </w:r>
      <w:r w:rsidR="00CD6618">
        <w:rPr>
          <w:rFonts w:ascii="Times New Roman" w:eastAsia="Times New Roman" w:hAnsi="Times New Roman" w:cs="Times New Roman"/>
          <w:b/>
          <w:color w:val="111111"/>
          <w:sz w:val="24"/>
          <w:szCs w:val="24"/>
          <w:highlight w:val="white"/>
        </w:rPr>
        <w:t>Novarina Sulsia Ista’In Ningtyas</w:t>
      </w:r>
      <w:r w:rsidR="004761CB">
        <w:rPr>
          <w:rFonts w:ascii="Times New Roman" w:eastAsia="Times New Roman" w:hAnsi="Times New Roman" w:cs="Times New Roman"/>
          <w:b/>
          <w:color w:val="111111"/>
          <w:sz w:val="24"/>
          <w:szCs w:val="24"/>
          <w:highlight w:val="white"/>
          <w:vertAlign w:val="superscript"/>
        </w:rPr>
        <w:t>3</w:t>
      </w:r>
      <w:r>
        <w:rPr>
          <w:rFonts w:ascii="Times New Roman" w:eastAsia="Times New Roman" w:hAnsi="Times New Roman" w:cs="Times New Roman"/>
          <w:b/>
          <w:color w:val="111111"/>
          <w:sz w:val="24"/>
          <w:szCs w:val="24"/>
          <w:highlight w:val="white"/>
        </w:rPr>
        <w:t>, Alfiana Laili Dwi Agustin</w:t>
      </w:r>
      <w:r>
        <w:rPr>
          <w:rFonts w:ascii="Times New Roman" w:eastAsia="Times New Roman" w:hAnsi="Times New Roman" w:cs="Times New Roman"/>
          <w:b/>
          <w:color w:val="111111"/>
          <w:sz w:val="24"/>
          <w:szCs w:val="24"/>
          <w:highlight w:val="white"/>
          <w:vertAlign w:val="superscript"/>
        </w:rPr>
        <w:t>4</w:t>
      </w:r>
    </w:p>
    <w:p w:rsidR="004761CB" w:rsidRPr="00A84CE5" w:rsidRDefault="004761CB" w:rsidP="004761CB">
      <w:pPr>
        <w:spacing w:line="240" w:lineRule="auto"/>
        <w:jc w:val="center"/>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vertAlign w:val="superscript"/>
        </w:rPr>
        <w:t>1</w:t>
      </w:r>
      <w:r w:rsidR="00CD6618">
        <w:rPr>
          <w:rFonts w:ascii="Times New Roman" w:eastAsia="Times New Roman" w:hAnsi="Times New Roman" w:cs="Times New Roman"/>
          <w:color w:val="111111"/>
          <w:sz w:val="24"/>
          <w:szCs w:val="24"/>
          <w:highlight w:val="white"/>
        </w:rPr>
        <w:t xml:space="preserve">Animal Health </w:t>
      </w:r>
      <w:r w:rsidR="00A84CE5">
        <w:rPr>
          <w:rFonts w:ascii="Times New Roman" w:eastAsia="Times New Roman" w:hAnsi="Times New Roman" w:cs="Times New Roman"/>
          <w:color w:val="111111"/>
          <w:sz w:val="24"/>
          <w:szCs w:val="24"/>
          <w:highlight w:val="white"/>
        </w:rPr>
        <w:t>Alas</w:t>
      </w:r>
      <w:r>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highlight w:val="white"/>
          <w:vertAlign w:val="superscript"/>
        </w:rPr>
        <w:t>2</w:t>
      </w:r>
      <w:r w:rsidR="00CD6618">
        <w:rPr>
          <w:rFonts w:ascii="Times New Roman" w:eastAsia="Times New Roman" w:hAnsi="Times New Roman" w:cs="Times New Roman"/>
          <w:color w:val="111111"/>
          <w:sz w:val="24"/>
          <w:szCs w:val="24"/>
          <w:highlight w:val="white"/>
        </w:rPr>
        <w:t xml:space="preserve">Departemen </w:t>
      </w:r>
      <w:r w:rsidR="00A84CE5">
        <w:rPr>
          <w:rFonts w:ascii="Times New Roman" w:eastAsia="Times New Roman" w:hAnsi="Times New Roman" w:cs="Times New Roman"/>
          <w:color w:val="111111"/>
          <w:sz w:val="24"/>
          <w:szCs w:val="24"/>
          <w:highlight w:val="white"/>
        </w:rPr>
        <w:t>Mikrobiologi dan Parasitik</w:t>
      </w:r>
      <w:r w:rsidR="00CD6618">
        <w:rPr>
          <w:rFonts w:ascii="Times New Roman" w:eastAsia="Times New Roman" w:hAnsi="Times New Roman" w:cs="Times New Roman"/>
          <w:color w:val="111111"/>
          <w:sz w:val="24"/>
          <w:szCs w:val="24"/>
          <w:highlight w:val="white"/>
        </w:rPr>
        <w:t>Veteriner Universitas Pendidikan Mandalika</w:t>
      </w:r>
      <w:r>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highlight w:val="white"/>
          <w:vertAlign w:val="superscript"/>
        </w:rPr>
        <w:t>3</w:t>
      </w:r>
      <w:r w:rsidR="00CD6618" w:rsidRPr="00CD6618">
        <w:rPr>
          <w:rFonts w:ascii="Times New Roman" w:eastAsia="Times New Roman" w:hAnsi="Times New Roman" w:cs="Times New Roman"/>
          <w:color w:val="111111"/>
          <w:sz w:val="24"/>
          <w:szCs w:val="24"/>
          <w:highlight w:val="white"/>
        </w:rPr>
        <w:t xml:space="preserve"> </w:t>
      </w:r>
      <w:r w:rsidR="00CD6618">
        <w:rPr>
          <w:rFonts w:ascii="Times New Roman" w:eastAsia="Times New Roman" w:hAnsi="Times New Roman" w:cs="Times New Roman"/>
          <w:color w:val="111111"/>
          <w:sz w:val="24"/>
          <w:szCs w:val="24"/>
          <w:highlight w:val="white"/>
        </w:rPr>
        <w:t>Departemen Anatomi dan Patologi Veteriner Universitas Pendidikan Mandalika</w:t>
      </w:r>
      <w:r w:rsidR="00A84CE5">
        <w:rPr>
          <w:rFonts w:ascii="Times New Roman" w:eastAsia="Times New Roman" w:hAnsi="Times New Roman" w:cs="Times New Roman"/>
          <w:color w:val="111111"/>
          <w:sz w:val="24"/>
          <w:szCs w:val="24"/>
          <w:highlight w:val="white"/>
        </w:rPr>
        <w:t>,</w:t>
      </w:r>
      <w:r w:rsidR="00A84CE5">
        <w:rPr>
          <w:rFonts w:ascii="Times New Roman" w:eastAsia="Times New Roman" w:hAnsi="Times New Roman" w:cs="Times New Roman"/>
          <w:color w:val="111111"/>
          <w:sz w:val="24"/>
          <w:szCs w:val="24"/>
          <w:highlight w:val="white"/>
          <w:vertAlign w:val="superscript"/>
        </w:rPr>
        <w:t>4</w:t>
      </w:r>
      <w:r w:rsidR="00A84CE5">
        <w:rPr>
          <w:rFonts w:ascii="Times New Roman" w:eastAsia="Times New Roman" w:hAnsi="Times New Roman" w:cs="Times New Roman"/>
          <w:color w:val="111111"/>
          <w:sz w:val="24"/>
          <w:szCs w:val="24"/>
          <w:highlight w:val="white"/>
        </w:rPr>
        <w:t>Departemen Kesehatan Masyarakat Veteriner Universitas Pendidikan Mandalika</w:t>
      </w:r>
    </w:p>
    <w:p w:rsidR="004761CB" w:rsidRDefault="004761CB" w:rsidP="004761CB">
      <w:pPr>
        <w:spacing w:line="240" w:lineRule="auto"/>
        <w:jc w:val="center"/>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i/>
          <w:color w:val="111111"/>
          <w:sz w:val="24"/>
          <w:szCs w:val="24"/>
          <w:highlight w:val="white"/>
        </w:rPr>
        <w:t>Corresponding author</w:t>
      </w:r>
      <w:r>
        <w:rPr>
          <w:rFonts w:ascii="Times New Roman" w:eastAsia="Times New Roman" w:hAnsi="Times New Roman" w:cs="Times New Roman"/>
          <w:color w:val="111111"/>
          <w:sz w:val="24"/>
          <w:szCs w:val="24"/>
          <w:highlight w:val="white"/>
        </w:rPr>
        <w:t xml:space="preserve">: </w:t>
      </w:r>
      <w:hyperlink r:id="rId8" w:history="1">
        <w:r w:rsidR="00A84CE5" w:rsidRPr="00F50CAE">
          <w:rPr>
            <w:rStyle w:val="Hyperlink"/>
            <w:rFonts w:ascii="Times New Roman" w:eastAsia="Times New Roman" w:hAnsi="Times New Roman" w:cs="Times New Roman"/>
            <w:sz w:val="24"/>
            <w:szCs w:val="24"/>
            <w:highlight w:val="white"/>
          </w:rPr>
          <w:t>rangga80@gmail.com</w:t>
        </w:r>
      </w:hyperlink>
    </w:p>
    <w:p w:rsidR="004761CB" w:rsidRDefault="004761CB" w:rsidP="004761CB">
      <w:pPr>
        <w:spacing w:line="240" w:lineRule="auto"/>
        <w:jc w:val="center"/>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 </w:t>
      </w:r>
    </w:p>
    <w:p w:rsidR="004761CB" w:rsidRDefault="004761CB" w:rsidP="004761CB">
      <w:pPr>
        <w:spacing w:line="240" w:lineRule="auto"/>
        <w:jc w:val="center"/>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Abstrak</w:t>
      </w:r>
    </w:p>
    <w:p w:rsidR="00A84CE5" w:rsidRPr="00551F2D" w:rsidRDefault="00A84CE5" w:rsidP="004E5AB2">
      <w:pPr>
        <w:pStyle w:val="BodyText"/>
        <w:ind w:right="-43" w:firstLine="567"/>
        <w:jc w:val="both"/>
      </w:pPr>
      <w:r>
        <w:t xml:space="preserve">Tahun 2020 dibuka dengan muram seiring mewabahnya COVID-19, penyakit yang disebabkan virus corona jenis baru. Bermula di Wuhan, Tiongkok, pada Desember 2019, wabah COVID-19 dengan cepat menyebar ke seluruh dunia. wabah COVID-19 dengan cepat menyebar ke seluruh dunia. Indonesia secara resmi mengumumkan dua kasus pertama pada 2 Maret 2020. Covid-19 merupakan salah satu penyakit zoonosis, penyebaran SARS-CoV-2 dari manusia ke manusia menjadi sumber transmisi utama sehingga penyebaran menjadi lebih agresif. Transmisi SARS-CoV-2 dari pasien simptomatik terjadi melalui </w:t>
      </w:r>
      <w:r>
        <w:rPr>
          <w:i/>
        </w:rPr>
        <w:t xml:space="preserve">droplet </w:t>
      </w:r>
      <w:r>
        <w:t>yang keluar saat batuk atau bersin.Tujuan penelitian ini adalah untuk mengetahui apakah permintan Ayam broiler meningkat atau menurun pada saat adanya</w:t>
      </w:r>
      <w:r>
        <w:rPr>
          <w:spacing w:val="16"/>
        </w:rPr>
        <w:t xml:space="preserve"> </w:t>
      </w:r>
      <w:r>
        <w:t>Covid-a19 sehingga dapat berdampak pada perekonomian masyarakat yang dapat berdampak pula pada kesehatan ternak. Penelitian ini menggunaka kuisioner pada tiga peternak yang memiliki Peranakan Ayam Broiler, hasil kuisioner  diolah untuk mengetahui BEF (</w:t>
      </w:r>
      <w:r>
        <w:rPr>
          <w:i/>
        </w:rPr>
        <w:t>break even point)</w:t>
      </w:r>
      <w:r>
        <w:t>apakah pandemi covid-19 ini berdampak pada permintan Ayam Broiler, dari tiga peternak tersebut didapatkan hasil bahwa penjualan Ayam Broiler sebelum adanya pandemi covid-19 sebesar 490 ekor dan saat adanya pandemi sebesar 400 ekor yang habis terjual, pada saat adanya pandemi Covid-19 permintan ayam pedaging menurun disebabkan oleh adanya pandemi</w:t>
      </w:r>
      <w:r>
        <w:rPr>
          <w:spacing w:val="-2"/>
        </w:rPr>
        <w:t xml:space="preserve"> </w:t>
      </w:r>
      <w:r>
        <w:t>covid-19.</w:t>
      </w:r>
    </w:p>
    <w:p w:rsidR="00A84CE5" w:rsidRDefault="00A84CE5" w:rsidP="004761CB">
      <w:pPr>
        <w:spacing w:line="240" w:lineRule="auto"/>
        <w:jc w:val="both"/>
        <w:rPr>
          <w:rFonts w:ascii="Times New Roman" w:eastAsia="Times New Roman" w:hAnsi="Times New Roman" w:cs="Times New Roman"/>
          <w:b/>
          <w:color w:val="111111"/>
          <w:sz w:val="24"/>
          <w:szCs w:val="24"/>
          <w:highlight w:val="white"/>
        </w:rPr>
      </w:pPr>
    </w:p>
    <w:p w:rsidR="004761CB" w:rsidRDefault="004761CB" w:rsidP="004761CB">
      <w:pPr>
        <w:spacing w:line="240" w:lineRule="auto"/>
        <w:jc w:val="both"/>
        <w:rPr>
          <w:rFonts w:ascii="Times New Roman" w:eastAsia="Times New Roman" w:hAnsi="Times New Roman" w:cs="Times New Roman"/>
          <w:color w:val="111111"/>
          <w:sz w:val="24"/>
          <w:szCs w:val="24"/>
          <w:highlight w:val="white"/>
        </w:rPr>
      </w:pPr>
      <w:r w:rsidRPr="00A84CE5">
        <w:rPr>
          <w:rFonts w:ascii="Times New Roman" w:eastAsia="Times New Roman" w:hAnsi="Times New Roman" w:cs="Times New Roman"/>
          <w:b/>
          <w:color w:val="111111"/>
          <w:sz w:val="24"/>
          <w:szCs w:val="24"/>
          <w:highlight w:val="white"/>
        </w:rPr>
        <w:t>Kata kunci:</w:t>
      </w:r>
      <w:r>
        <w:rPr>
          <w:rFonts w:ascii="Times New Roman" w:eastAsia="Times New Roman" w:hAnsi="Times New Roman" w:cs="Times New Roman"/>
          <w:color w:val="111111"/>
          <w:sz w:val="24"/>
          <w:szCs w:val="24"/>
          <w:highlight w:val="white"/>
        </w:rPr>
        <w:t xml:space="preserve"> </w:t>
      </w:r>
      <w:r w:rsidR="00A84CE5">
        <w:rPr>
          <w:rFonts w:ascii="Times New Roman" w:eastAsia="Times New Roman" w:hAnsi="Times New Roman" w:cs="Times New Roman"/>
          <w:color w:val="111111"/>
          <w:sz w:val="24"/>
          <w:szCs w:val="24"/>
          <w:highlight w:val="white"/>
        </w:rPr>
        <w:t xml:space="preserve">Covid-19, Ayam, Sumbawa </w:t>
      </w:r>
    </w:p>
    <w:p w:rsidR="004761CB" w:rsidRDefault="004761CB" w:rsidP="004761CB">
      <w:pPr>
        <w:spacing w:line="240" w:lineRule="auto"/>
        <w:jc w:val="center"/>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 xml:space="preserve"> </w:t>
      </w:r>
    </w:p>
    <w:p w:rsidR="004761CB" w:rsidRDefault="004761CB" w:rsidP="004761CB">
      <w:pPr>
        <w:spacing w:line="240" w:lineRule="auto"/>
        <w:jc w:val="center"/>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Abstract</w:t>
      </w:r>
    </w:p>
    <w:p w:rsidR="00A84CE5" w:rsidRPr="00551F2D" w:rsidRDefault="00A84CE5" w:rsidP="00A84CE5">
      <w:pPr>
        <w:pStyle w:val="BodyText"/>
        <w:ind w:right="4" w:firstLine="567"/>
        <w:jc w:val="both"/>
      </w:pPr>
      <w:r>
        <w:t>The year 2020 opened glumly with the outbreak of COVID-19, the disease caused by a new type of corona virus. Starting in Wuhan, China, in December 2019, the COVID-19 outbreak quickly spread throughout the world. The COVID- 19 outbreak is rapidly spreading around the world. Indonesia officially announced the first two cases on March 2, 2020. Covid-19 is a zoonotic disease, the spread of SARS-CoV-2 from human to human is the main source of transmission so that the spread becomes more aggressive. Transmission of SARS-CoV-2 from symptomatic patients occurs through droplets that come out when coughing or sneezing. The purpose of this study was to determine whether the demand for broiler chickens increased or decreased during Covid-19 so that it could have an impact on the community's economy which could also have an impact on health. livestock. This study uses a questionnaire on three breeders who have broiler breeds, the results of the questionnaire are processed to determine the BEP (break even point) whether the covid-19 pandemic has an impact on demand for broiler chickens. -19 by 490 heads and during the pandemic 400 tails were sold out, during the Covid-19 pandemic the demand for broilers decreased due to the covid- 19 pandemic.</w:t>
      </w:r>
    </w:p>
    <w:p w:rsidR="004761CB" w:rsidRDefault="004761CB" w:rsidP="004761CB">
      <w:pPr>
        <w:spacing w:line="240" w:lineRule="auto"/>
        <w:ind w:firstLine="720"/>
        <w:jc w:val="both"/>
        <w:rPr>
          <w:rFonts w:ascii="Times New Roman" w:eastAsia="Times New Roman" w:hAnsi="Times New Roman" w:cs="Times New Roman"/>
          <w:color w:val="111111"/>
          <w:sz w:val="24"/>
          <w:szCs w:val="24"/>
          <w:highlight w:val="white"/>
        </w:rPr>
      </w:pPr>
    </w:p>
    <w:p w:rsidR="004761CB" w:rsidRDefault="004761CB" w:rsidP="004761CB">
      <w:pPr>
        <w:spacing w:line="240" w:lineRule="auto"/>
        <w:jc w:val="both"/>
        <w:rPr>
          <w:rFonts w:ascii="Times New Roman" w:eastAsia="Times New Roman" w:hAnsi="Times New Roman" w:cs="Times New Roman"/>
          <w:color w:val="111111"/>
          <w:sz w:val="24"/>
          <w:szCs w:val="24"/>
          <w:highlight w:val="white"/>
        </w:rPr>
      </w:pPr>
      <w:r w:rsidRPr="00A84CE5">
        <w:rPr>
          <w:rFonts w:ascii="Times New Roman" w:eastAsia="Times New Roman" w:hAnsi="Times New Roman" w:cs="Times New Roman"/>
          <w:b/>
          <w:color w:val="111111"/>
          <w:sz w:val="24"/>
          <w:szCs w:val="24"/>
          <w:highlight w:val="white"/>
        </w:rPr>
        <w:lastRenderedPageBreak/>
        <w:t>Keywords:</w:t>
      </w:r>
      <w:r>
        <w:rPr>
          <w:rFonts w:ascii="Times New Roman" w:eastAsia="Times New Roman" w:hAnsi="Times New Roman" w:cs="Times New Roman"/>
          <w:color w:val="111111"/>
          <w:sz w:val="24"/>
          <w:szCs w:val="24"/>
          <w:highlight w:val="white"/>
        </w:rPr>
        <w:t xml:space="preserve"> </w:t>
      </w:r>
      <w:r w:rsidR="00A84CE5">
        <w:rPr>
          <w:rFonts w:ascii="Times New Roman" w:eastAsia="Times New Roman" w:hAnsi="Times New Roman" w:cs="Times New Roman"/>
          <w:color w:val="111111"/>
          <w:sz w:val="24"/>
          <w:szCs w:val="24"/>
          <w:highlight w:val="white"/>
        </w:rPr>
        <w:t>covid-19, Chicken, Sumbawa</w:t>
      </w:r>
    </w:p>
    <w:p w:rsidR="004761CB" w:rsidRDefault="004761CB" w:rsidP="004761CB">
      <w:pPr>
        <w:spacing w:line="240" w:lineRule="auto"/>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 </w:t>
      </w: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Pendahuluan</w:t>
      </w:r>
    </w:p>
    <w:p w:rsidR="00BB0719" w:rsidRDefault="00BB0719" w:rsidP="00BB0719">
      <w:pPr>
        <w:spacing w:line="240" w:lineRule="auto"/>
        <w:ind w:firstLine="720"/>
        <w:jc w:val="both"/>
        <w:rPr>
          <w:rFonts w:ascii="Times New Roman" w:hAnsi="Times New Roman" w:cs="Times New Roman"/>
          <w:sz w:val="24"/>
          <w:szCs w:val="24"/>
        </w:rPr>
      </w:pPr>
      <w:r w:rsidRPr="00BB0719">
        <w:rPr>
          <w:rFonts w:ascii="Times New Roman" w:hAnsi="Times New Roman" w:cs="Times New Roman"/>
          <w:sz w:val="24"/>
          <w:szCs w:val="24"/>
        </w:rPr>
        <w:t xml:space="preserve">Tahun 2020 dibuka dengan muram seiring mewabahnya COVID- 19, penyakit yang disebabkan virus corona jenis baru. Bermula di Wuhan, Tiongkok, pada Desember 2019, wabah COVID-19 dengan cepat menyebar ke seluruh dunia. Indonesia secara resmi mengumumkan dua kasus pertama pada 2 Maret 2020. Dibandingkan dengan pandemi global lainnya dalam 50 tahun terakhir, yaitu SARS (774 kematian antara November 2002-Juli 2003),  H1N1  (151.700-575.400 kematian </w:t>
      </w:r>
      <w:r w:rsidRPr="00BB0719">
        <w:rPr>
          <w:rFonts w:ascii="Times New Roman" w:hAnsi="Times New Roman" w:cs="Times New Roman"/>
          <w:spacing w:val="15"/>
          <w:sz w:val="24"/>
          <w:szCs w:val="24"/>
        </w:rPr>
        <w:t xml:space="preserve"> </w:t>
      </w:r>
      <w:r w:rsidRPr="00BB0719">
        <w:rPr>
          <w:rFonts w:ascii="Times New Roman" w:hAnsi="Times New Roman" w:cs="Times New Roman"/>
          <w:sz w:val="24"/>
          <w:szCs w:val="24"/>
        </w:rPr>
        <w:t>antara April</w:t>
      </w:r>
      <w:r w:rsidRPr="00BB0719">
        <w:rPr>
          <w:rFonts w:ascii="Times New Roman" w:hAnsi="Times New Roman" w:cs="Times New Roman"/>
          <w:spacing w:val="20"/>
          <w:sz w:val="24"/>
          <w:szCs w:val="24"/>
        </w:rPr>
        <w:t xml:space="preserve"> </w:t>
      </w:r>
      <w:r w:rsidRPr="00BB0719">
        <w:rPr>
          <w:rFonts w:ascii="Times New Roman" w:hAnsi="Times New Roman" w:cs="Times New Roman"/>
          <w:sz w:val="24"/>
          <w:szCs w:val="24"/>
        </w:rPr>
        <w:t>2009-April</w:t>
      </w:r>
      <w:r w:rsidRPr="00BB0719">
        <w:rPr>
          <w:rFonts w:ascii="Times New Roman" w:hAnsi="Times New Roman" w:cs="Times New Roman"/>
          <w:spacing w:val="21"/>
          <w:sz w:val="24"/>
          <w:szCs w:val="24"/>
        </w:rPr>
        <w:t xml:space="preserve"> </w:t>
      </w:r>
      <w:r w:rsidRPr="00BB0719">
        <w:rPr>
          <w:rFonts w:ascii="Times New Roman" w:hAnsi="Times New Roman" w:cs="Times New Roman"/>
          <w:sz w:val="24"/>
          <w:szCs w:val="24"/>
        </w:rPr>
        <w:t>2010),</w:t>
      </w:r>
      <w:r w:rsidRPr="00BB0719">
        <w:rPr>
          <w:rFonts w:ascii="Times New Roman" w:hAnsi="Times New Roman" w:cs="Times New Roman"/>
          <w:spacing w:val="20"/>
          <w:sz w:val="24"/>
          <w:szCs w:val="24"/>
        </w:rPr>
        <w:t xml:space="preserve"> </w:t>
      </w:r>
      <w:r w:rsidRPr="00BB0719">
        <w:rPr>
          <w:rFonts w:ascii="Times New Roman" w:hAnsi="Times New Roman" w:cs="Times New Roman"/>
          <w:sz w:val="24"/>
          <w:szCs w:val="24"/>
        </w:rPr>
        <w:t>MERS</w:t>
      </w:r>
      <w:r w:rsidRPr="00BB0719">
        <w:rPr>
          <w:rFonts w:ascii="Times New Roman" w:hAnsi="Times New Roman" w:cs="Times New Roman"/>
          <w:spacing w:val="20"/>
          <w:sz w:val="24"/>
          <w:szCs w:val="24"/>
        </w:rPr>
        <w:t xml:space="preserve"> </w:t>
      </w:r>
      <w:r w:rsidRPr="00BB0719">
        <w:rPr>
          <w:rFonts w:ascii="Times New Roman" w:hAnsi="Times New Roman" w:cs="Times New Roman"/>
          <w:sz w:val="24"/>
          <w:szCs w:val="24"/>
        </w:rPr>
        <w:t>(912</w:t>
      </w:r>
      <w:r w:rsidRPr="00BB0719">
        <w:rPr>
          <w:rFonts w:ascii="Times New Roman" w:hAnsi="Times New Roman" w:cs="Times New Roman"/>
          <w:spacing w:val="19"/>
          <w:sz w:val="24"/>
          <w:szCs w:val="24"/>
        </w:rPr>
        <w:t xml:space="preserve"> </w:t>
      </w:r>
      <w:r w:rsidRPr="00BB0719">
        <w:rPr>
          <w:rFonts w:ascii="Times New Roman" w:hAnsi="Times New Roman" w:cs="Times New Roman"/>
          <w:sz w:val="24"/>
          <w:szCs w:val="24"/>
        </w:rPr>
        <w:t>kematian</w:t>
      </w:r>
      <w:r w:rsidRPr="00BB0719">
        <w:rPr>
          <w:rFonts w:ascii="Times New Roman" w:hAnsi="Times New Roman" w:cs="Times New Roman"/>
          <w:spacing w:val="19"/>
          <w:sz w:val="24"/>
          <w:szCs w:val="24"/>
        </w:rPr>
        <w:t xml:space="preserve"> </w:t>
      </w:r>
      <w:r w:rsidRPr="00BB0719">
        <w:rPr>
          <w:rFonts w:ascii="Times New Roman" w:hAnsi="Times New Roman" w:cs="Times New Roman"/>
          <w:sz w:val="24"/>
          <w:szCs w:val="24"/>
        </w:rPr>
        <w:t>antara</w:t>
      </w:r>
      <w:r w:rsidRPr="00BB0719">
        <w:rPr>
          <w:rFonts w:ascii="Times New Roman" w:hAnsi="Times New Roman" w:cs="Times New Roman"/>
          <w:spacing w:val="19"/>
          <w:sz w:val="24"/>
          <w:szCs w:val="24"/>
        </w:rPr>
        <w:t xml:space="preserve"> </w:t>
      </w:r>
      <w:r w:rsidRPr="00BB0719">
        <w:rPr>
          <w:rFonts w:ascii="Times New Roman" w:hAnsi="Times New Roman" w:cs="Times New Roman"/>
          <w:sz w:val="24"/>
          <w:szCs w:val="24"/>
        </w:rPr>
        <w:t>2012-2019),dan Ebola (11.325 kematian antara 2013-2016), COVID-19 menyebar lebih cepat dan telah menyebabkan 9.840 kematian kurang dari empat bulan sejak kemunculannya. Penyebaran global COVID-19 terjadi lebih masif dibanding wabah lain sebelumnya dan telah menyebabkan kelumpuhan di beberapa ekonomi terbesar dunia seperti Tiongkok, Korea Selatan, Amerika Serikat, Jepang dan Eropa Barat. Indonesia pun tentunya tidak imun dari dampak ekonomi COVID-19 ( Arta, 2020</w:t>
      </w:r>
      <w:r w:rsidRPr="00BB0719">
        <w:rPr>
          <w:rFonts w:ascii="Times New Roman" w:hAnsi="Times New Roman" w:cs="Times New Roman"/>
          <w:spacing w:val="-3"/>
          <w:sz w:val="24"/>
          <w:szCs w:val="24"/>
        </w:rPr>
        <w:t xml:space="preserve"> </w:t>
      </w:r>
      <w:r w:rsidRPr="00BB0719">
        <w:rPr>
          <w:rFonts w:ascii="Times New Roman" w:hAnsi="Times New Roman" w:cs="Times New Roman"/>
          <w:sz w:val="24"/>
          <w:szCs w:val="24"/>
        </w:rPr>
        <w:t>).</w:t>
      </w:r>
    </w:p>
    <w:p w:rsidR="00BB0719" w:rsidRDefault="00BB0719" w:rsidP="00BB0719">
      <w:pPr>
        <w:spacing w:line="240" w:lineRule="auto"/>
        <w:ind w:firstLine="720"/>
        <w:jc w:val="both"/>
        <w:rPr>
          <w:rFonts w:ascii="Times New Roman" w:hAnsi="Times New Roman" w:cs="Times New Roman"/>
          <w:sz w:val="24"/>
          <w:szCs w:val="24"/>
        </w:rPr>
      </w:pPr>
      <w:r w:rsidRPr="00BB0719">
        <w:rPr>
          <w:rFonts w:ascii="Times New Roman" w:hAnsi="Times New Roman" w:cs="Times New Roman"/>
          <w:sz w:val="24"/>
          <w:szCs w:val="24"/>
        </w:rPr>
        <w:t xml:space="preserve">Hasil wawancara pada peternakan ayam pedaging di kecamatan Alas yang mempunyai jumlah populas hampir 1,500 ternak </w:t>
      </w:r>
      <w:r w:rsidRPr="00BB0719">
        <w:rPr>
          <w:rFonts w:ascii="Times New Roman" w:hAnsi="Times New Roman" w:cs="Times New Roman"/>
          <w:spacing w:val="-3"/>
          <w:sz w:val="24"/>
          <w:szCs w:val="24"/>
        </w:rPr>
        <w:t xml:space="preserve">ayam </w:t>
      </w:r>
      <w:r w:rsidRPr="00BB0719">
        <w:rPr>
          <w:rFonts w:ascii="Times New Roman" w:hAnsi="Times New Roman" w:cs="Times New Roman"/>
          <w:sz w:val="24"/>
          <w:szCs w:val="24"/>
        </w:rPr>
        <w:t>menunjunkan bahwa minat masyaraka terhadap ayam pedaging menurun karena, adanya pandemi Covid-19. menurut Burhanudin dan Abdi</w:t>
      </w:r>
      <w:r w:rsidRPr="00BB0719">
        <w:rPr>
          <w:rFonts w:ascii="Times New Roman" w:hAnsi="Times New Roman" w:cs="Times New Roman"/>
          <w:spacing w:val="36"/>
          <w:sz w:val="24"/>
          <w:szCs w:val="24"/>
        </w:rPr>
        <w:t xml:space="preserve"> </w:t>
      </w:r>
      <w:r w:rsidRPr="00BB0719">
        <w:rPr>
          <w:rFonts w:ascii="Times New Roman" w:hAnsi="Times New Roman" w:cs="Times New Roman"/>
          <w:sz w:val="24"/>
          <w:szCs w:val="24"/>
        </w:rPr>
        <w:t>(2020) tidak hanya mempengaruhi kesehatan masyarakat tetapi juga mempengaruhi perekonomian negara. Kondisi tersebut di atas menyebabkan over supply terhadap hasil ternak ayam dan menyebabkan harga ayam selalu di bawah harga acuan yang telah ditetapkan pemerintah berdasarkan Permendag 7/2020, yaitu minimal sebesar Rp. 19.000/Kg (Sembilan belas ribu perkilogram). Bahkan kondisi paling parah terjadi di Provinsi Jawa Tengah, yaitu harga ayam menyentuh Rp. 5.000/Kg ( Lokataru, 2020 ). Data Badan Pusat Statistik (BPS) menunjukkan bahwa wisatawan asal China mencapai 2.07 juta orang pada tahun 2019 yang mencakup 12.8 persen dari total wisatawan asing sepanjang 2019. Penyebaran virus Corona menyebabkan wisatawan yang berkunjung ke Indonesia akan berkurang. Sektor-sektor penunjang pariwisata seperti hotel, restoran maupun pengusaha retail pun juga akan terpengaruh dengan adanya virus Corona. Okupansi hotel mengalami penurunan sampai 40 persen yang berdampak pada kelangsungan bisnis hotel ( Hanoatubun, 2020 ).</w:t>
      </w:r>
    </w:p>
    <w:p w:rsidR="00BB0719" w:rsidRPr="00BB0719" w:rsidRDefault="00BB0719" w:rsidP="00BB0719">
      <w:pPr>
        <w:spacing w:line="240" w:lineRule="auto"/>
        <w:ind w:firstLine="720"/>
        <w:jc w:val="both"/>
        <w:rPr>
          <w:rFonts w:ascii="Times New Roman" w:eastAsia="Times New Roman" w:hAnsi="Times New Roman" w:cs="Times New Roman"/>
          <w:color w:val="111111"/>
          <w:sz w:val="24"/>
          <w:szCs w:val="24"/>
          <w:highlight w:val="white"/>
        </w:rPr>
      </w:pPr>
      <w:r w:rsidRPr="00BB0719">
        <w:rPr>
          <w:rFonts w:ascii="Times New Roman" w:hAnsi="Times New Roman" w:cs="Times New Roman"/>
          <w:sz w:val="24"/>
          <w:szCs w:val="24"/>
        </w:rPr>
        <w:t>Perlindungan bagi para peternak ayam terdapat pada aturan teknis pada kementerian-kementerian terkait, seperti Kementerian Pertanian dan Kementerian Perdagangan, yang mengatur mengenai pembelian ayam apabila harga di bawah harga acuan dan pengurangan stok bibit ayam agar tidak terjadi oversupply, akan tetapi aturan tersebut memang telah ada sebelum bencana non alam virus corona ditetapkan oleh pemerintah, sehingga penerapannya tidak optimal pada saat kondisi wabah berlangsung ( Hanoatubun, 2020 ). Berdasarkan latar belakang tersebut maka perlu dilakukan penelitian ini untuk mengetahui dampak covid 19 terhadap peternak ayam di desa kalimango kecamatan alas.</w:t>
      </w:r>
    </w:p>
    <w:p w:rsidR="004761CB" w:rsidRDefault="004761CB" w:rsidP="004761CB">
      <w:pPr>
        <w:spacing w:line="240" w:lineRule="auto"/>
        <w:rPr>
          <w:rFonts w:ascii="Times New Roman" w:eastAsia="Times New Roman" w:hAnsi="Times New Roman" w:cs="Times New Roman"/>
          <w:color w:val="111111"/>
          <w:sz w:val="24"/>
          <w:szCs w:val="24"/>
          <w:highlight w:val="white"/>
        </w:rPr>
      </w:pPr>
    </w:p>
    <w:p w:rsidR="004761CB" w:rsidRPr="00E140A0" w:rsidRDefault="004761CB" w:rsidP="00E140A0">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Materi dan Metode</w:t>
      </w:r>
    </w:p>
    <w:p w:rsidR="00E140A0" w:rsidRDefault="00E140A0" w:rsidP="00E140A0">
      <w:pPr>
        <w:widowControl w:val="0"/>
        <w:tabs>
          <w:tab w:val="left" w:pos="2309"/>
        </w:tabs>
        <w:autoSpaceDE w:val="0"/>
        <w:autoSpaceDN w:val="0"/>
        <w:jc w:val="both"/>
        <w:rPr>
          <w:rFonts w:ascii="Times New Roman" w:hAnsi="Times New Roman"/>
          <w:b/>
          <w:sz w:val="24"/>
        </w:rPr>
      </w:pPr>
      <w:r w:rsidRPr="00D03B2C">
        <w:rPr>
          <w:rFonts w:ascii="Times New Roman" w:hAnsi="Times New Roman"/>
          <w:b/>
          <w:sz w:val="24"/>
        </w:rPr>
        <w:t>Jenis dan Rancangan</w:t>
      </w:r>
      <w:r w:rsidRPr="00D03B2C">
        <w:rPr>
          <w:rFonts w:ascii="Times New Roman" w:hAnsi="Times New Roman"/>
          <w:b/>
          <w:spacing w:val="2"/>
          <w:sz w:val="24"/>
        </w:rPr>
        <w:t xml:space="preserve"> </w:t>
      </w:r>
      <w:r w:rsidRPr="00D03B2C">
        <w:rPr>
          <w:rFonts w:ascii="Times New Roman" w:hAnsi="Times New Roman"/>
          <w:b/>
          <w:sz w:val="24"/>
        </w:rPr>
        <w:t>Penelitian</w:t>
      </w:r>
    </w:p>
    <w:p w:rsidR="00E140A0" w:rsidRPr="00E140A0" w:rsidRDefault="00E140A0" w:rsidP="00E140A0">
      <w:pPr>
        <w:widowControl w:val="0"/>
        <w:autoSpaceDE w:val="0"/>
        <w:autoSpaceDN w:val="0"/>
        <w:ind w:firstLine="720"/>
        <w:jc w:val="both"/>
        <w:rPr>
          <w:rFonts w:ascii="Times New Roman" w:hAnsi="Times New Roman"/>
          <w:b/>
          <w:sz w:val="24"/>
        </w:rPr>
      </w:pPr>
      <w:r w:rsidRPr="00E140A0">
        <w:rPr>
          <w:rFonts w:ascii="Times New Roman" w:hAnsi="Times New Roman" w:cs="Times New Roman"/>
          <w:sz w:val="24"/>
          <w:szCs w:val="24"/>
        </w:rPr>
        <w:t>Penelitian ini menggunaka metode deskriptif berbasis kuisioner untuk mendapatkan data tentang apakah pandemi covid-19 ini berdampak pada permintan ayam pedaging.</w:t>
      </w:r>
    </w:p>
    <w:p w:rsidR="00E140A0" w:rsidRPr="00D03B2C" w:rsidRDefault="00E140A0" w:rsidP="00E140A0">
      <w:pPr>
        <w:pStyle w:val="Heading1"/>
        <w:tabs>
          <w:tab w:val="left" w:pos="2309"/>
        </w:tabs>
        <w:ind w:left="0"/>
        <w:jc w:val="both"/>
      </w:pPr>
      <w:r w:rsidRPr="00D03B2C">
        <w:t>Sampel dan Besar</w:t>
      </w:r>
      <w:r w:rsidRPr="00D03B2C">
        <w:rPr>
          <w:spacing w:val="-3"/>
        </w:rPr>
        <w:t xml:space="preserve"> </w:t>
      </w:r>
      <w:r w:rsidRPr="00D03B2C">
        <w:t>Sampel</w:t>
      </w:r>
    </w:p>
    <w:p w:rsidR="00E140A0" w:rsidRPr="00E140A0" w:rsidRDefault="00E140A0" w:rsidP="00E140A0">
      <w:pPr>
        <w:spacing w:line="240" w:lineRule="auto"/>
        <w:ind w:firstLine="720"/>
        <w:jc w:val="both"/>
        <w:rPr>
          <w:rFonts w:ascii="Times New Roman" w:hAnsi="Times New Roman" w:cs="Times New Roman"/>
          <w:sz w:val="24"/>
          <w:szCs w:val="24"/>
        </w:rPr>
      </w:pPr>
      <w:r w:rsidRPr="00E140A0">
        <w:rPr>
          <w:rFonts w:ascii="Times New Roman" w:hAnsi="Times New Roman" w:cs="Times New Roman"/>
          <w:sz w:val="24"/>
          <w:szCs w:val="24"/>
        </w:rPr>
        <w:t>Jumlah sampel berjumlah 3 sampel dari 14 peternakan ayam pedaging yang berada di kecamatan alas dan dengan kuisioner sebagai berikut</w:t>
      </w:r>
    </w:p>
    <w:p w:rsidR="00E140A0" w:rsidRPr="00D03B2C" w:rsidRDefault="00E140A0" w:rsidP="00E140A0">
      <w:pPr>
        <w:pStyle w:val="Heading1"/>
        <w:tabs>
          <w:tab w:val="left" w:pos="2309"/>
        </w:tabs>
        <w:ind w:left="0"/>
        <w:jc w:val="both"/>
      </w:pPr>
      <w:r w:rsidRPr="00D03B2C">
        <w:t>Tempat dan Waktu</w:t>
      </w:r>
      <w:r w:rsidRPr="00D03B2C">
        <w:rPr>
          <w:spacing w:val="-1"/>
        </w:rPr>
        <w:t xml:space="preserve"> </w:t>
      </w:r>
      <w:r w:rsidRPr="00D03B2C">
        <w:t>Penelitian</w:t>
      </w:r>
    </w:p>
    <w:p w:rsidR="00E140A0" w:rsidRPr="00E140A0" w:rsidRDefault="00E140A0" w:rsidP="00E140A0">
      <w:pPr>
        <w:spacing w:line="240" w:lineRule="auto"/>
        <w:ind w:firstLine="720"/>
        <w:jc w:val="both"/>
        <w:rPr>
          <w:rFonts w:ascii="Times New Roman" w:hAnsi="Times New Roman" w:cs="Times New Roman"/>
          <w:sz w:val="24"/>
          <w:szCs w:val="24"/>
        </w:rPr>
      </w:pPr>
      <w:r w:rsidRPr="00E140A0">
        <w:rPr>
          <w:rFonts w:ascii="Times New Roman" w:hAnsi="Times New Roman" w:cs="Times New Roman"/>
          <w:sz w:val="24"/>
          <w:szCs w:val="24"/>
        </w:rPr>
        <w:lastRenderedPageBreak/>
        <w:t>Penelitian ini dilakukan pada bulan mei 2021. Sedangkan tempat penelitian ini dilakukan di kecamatan alas, kabupaten Sumbawa besar.</w:t>
      </w:r>
    </w:p>
    <w:p w:rsidR="00E140A0" w:rsidRPr="00E140A0" w:rsidRDefault="00E140A0" w:rsidP="00E140A0">
      <w:pPr>
        <w:pStyle w:val="Heading1"/>
        <w:tabs>
          <w:tab w:val="left" w:pos="2309"/>
        </w:tabs>
        <w:ind w:left="0"/>
        <w:jc w:val="both"/>
      </w:pPr>
      <w:bookmarkStart w:id="0" w:name="_TOC_250004"/>
      <w:r w:rsidRPr="00D03B2C">
        <w:t>Prosedur</w:t>
      </w:r>
      <w:r w:rsidRPr="00D03B2C">
        <w:rPr>
          <w:spacing w:val="-2"/>
        </w:rPr>
        <w:t xml:space="preserve"> </w:t>
      </w:r>
      <w:bookmarkEnd w:id="0"/>
      <w:r w:rsidRPr="00D03B2C">
        <w:t>penelitian</w:t>
      </w:r>
    </w:p>
    <w:p w:rsidR="00E140A0" w:rsidRPr="00D03B2C" w:rsidRDefault="00E140A0" w:rsidP="00E140A0">
      <w:pPr>
        <w:spacing w:line="240" w:lineRule="auto"/>
        <w:ind w:firstLine="720"/>
        <w:jc w:val="both"/>
        <w:rPr>
          <w:rFonts w:ascii="Times New Roman" w:hAnsi="Times New Roman" w:cs="Times New Roman"/>
          <w:sz w:val="24"/>
          <w:szCs w:val="24"/>
        </w:rPr>
      </w:pPr>
      <w:r w:rsidRPr="00E140A0">
        <w:rPr>
          <w:rFonts w:ascii="Times New Roman" w:hAnsi="Times New Roman" w:cs="Times New Roman"/>
          <w:sz w:val="24"/>
          <w:szCs w:val="24"/>
        </w:rPr>
        <w:t>Melakukan komunikasih melalui telpone, tatap muka dengan peternak ayam pedaging dan memberikan kuisioner kepada para peternak ayam pedaging untuk di isi. Data hasil penelitian akan menggunakan uji BEP</w:t>
      </w:r>
    </w:p>
    <w:p w:rsidR="004761CB" w:rsidRDefault="004761CB" w:rsidP="004761CB">
      <w:pPr>
        <w:spacing w:line="240" w:lineRule="auto"/>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 </w:t>
      </w: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Hasil dan Pembahasan</w:t>
      </w:r>
    </w:p>
    <w:p w:rsidR="00D41F4F" w:rsidRPr="00D41F4F" w:rsidRDefault="00D41F4F" w:rsidP="00D41F4F">
      <w:pPr>
        <w:spacing w:line="240" w:lineRule="auto"/>
        <w:ind w:firstLine="720"/>
        <w:jc w:val="both"/>
        <w:rPr>
          <w:rFonts w:ascii="Times New Roman" w:eastAsia="Times New Roman" w:hAnsi="Times New Roman" w:cs="Times New Roman"/>
          <w:color w:val="111111"/>
          <w:sz w:val="24"/>
          <w:szCs w:val="24"/>
        </w:rPr>
      </w:pPr>
      <w:r w:rsidRPr="00D41F4F">
        <w:rPr>
          <w:rFonts w:ascii="Times New Roman" w:eastAsia="Times New Roman" w:hAnsi="Times New Roman" w:cs="Times New Roman"/>
          <w:color w:val="111111"/>
          <w:sz w:val="24"/>
          <w:szCs w:val="24"/>
          <w:highlight w:val="white"/>
        </w:rPr>
        <w:t>Berdasarkan hasil wawancara dengan peternak diketahui rata-rata jumlah ayam yang terjual sebelum pandemi adalah 490 ekor  sedangkan jumlah ayam yang terjual pada saat pandemi adalah 400 ekor, jumlah ayam yang terjual pada saat pandemi menurun drastis. Biaya yang dikeluarkan oleh petenak dapat dilihat pada tabel 1 dan 2.</w:t>
      </w:r>
    </w:p>
    <w:p w:rsidR="00D41F4F" w:rsidRDefault="00D41F4F" w:rsidP="00D41F4F">
      <w:pPr>
        <w:pStyle w:val="BodyText"/>
        <w:spacing w:before="1"/>
        <w:jc w:val="both"/>
      </w:pPr>
    </w:p>
    <w:p w:rsidR="00D41F4F" w:rsidRPr="00D03B2C" w:rsidRDefault="00D41F4F" w:rsidP="00D41F4F">
      <w:pPr>
        <w:pStyle w:val="BodyText"/>
        <w:spacing w:before="1"/>
        <w:jc w:val="both"/>
      </w:pPr>
      <w:r w:rsidRPr="00D41F4F">
        <w:rPr>
          <w:b/>
        </w:rPr>
        <w:t>Tabel 1</w:t>
      </w:r>
      <w:r>
        <w:t>.</w:t>
      </w:r>
      <w:r w:rsidRPr="00D03B2C">
        <w:t xml:space="preserve"> Hasil rata-rata biaya tetap dalam waktu tiga bulan</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544"/>
        <w:gridCol w:w="2252"/>
        <w:gridCol w:w="4153"/>
        <w:gridCol w:w="2080"/>
      </w:tblGrid>
      <w:tr w:rsidR="00D41F4F" w:rsidRPr="00D03B2C" w:rsidTr="004E5AB2">
        <w:trPr>
          <w:trHeight w:val="551"/>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No</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Jenis biaya tetap</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Rata-rata total biaya/ tiga bulan</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Biaya perbulan</w:t>
            </w:r>
          </w:p>
        </w:tc>
      </w:tr>
      <w:tr w:rsidR="00D41F4F" w:rsidRPr="00D03B2C" w:rsidTr="004E5AB2">
        <w:trPr>
          <w:trHeight w:val="551"/>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1.</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Lahan</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Rp.2.666.666</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Rp.888.888</w:t>
            </w:r>
          </w:p>
        </w:tc>
      </w:tr>
      <w:tr w:rsidR="00D41F4F" w:rsidRPr="00D03B2C" w:rsidTr="004E5AB2">
        <w:trPr>
          <w:trHeight w:val="551"/>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2.</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Bibit ayam</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Rp. 800.000</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Rp.266.666</w:t>
            </w:r>
          </w:p>
        </w:tc>
      </w:tr>
      <w:tr w:rsidR="00D41F4F" w:rsidRPr="00D03B2C" w:rsidTr="004E5AB2">
        <w:trPr>
          <w:trHeight w:val="387"/>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3.</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D41F4F">
            <w:pPr>
              <w:pStyle w:val="TableParagraph"/>
              <w:jc w:val="both"/>
              <w:rPr>
                <w:sz w:val="24"/>
                <w:szCs w:val="24"/>
              </w:rPr>
            </w:pPr>
            <w:r w:rsidRPr="00D03B2C">
              <w:rPr>
                <w:sz w:val="24"/>
                <w:szCs w:val="24"/>
              </w:rPr>
              <w:t>Peralatan</w:t>
            </w:r>
            <w:r>
              <w:rPr>
                <w:sz w:val="24"/>
                <w:szCs w:val="24"/>
              </w:rPr>
              <w:t xml:space="preserve"> </w:t>
            </w:r>
            <w:r w:rsidRPr="00D03B2C">
              <w:rPr>
                <w:sz w:val="24"/>
                <w:szCs w:val="24"/>
              </w:rPr>
              <w:t>kandang</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Rp.152.520</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Rp.50.840</w:t>
            </w:r>
          </w:p>
        </w:tc>
      </w:tr>
      <w:tr w:rsidR="00D41F4F" w:rsidRPr="00D03B2C" w:rsidTr="004E5AB2">
        <w:trPr>
          <w:trHeight w:val="553"/>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spacing w:before="1" w:line="240" w:lineRule="auto"/>
              <w:jc w:val="both"/>
              <w:rPr>
                <w:sz w:val="24"/>
                <w:szCs w:val="24"/>
              </w:rPr>
            </w:pPr>
            <w:r w:rsidRPr="00D03B2C">
              <w:rPr>
                <w:sz w:val="24"/>
                <w:szCs w:val="24"/>
              </w:rPr>
              <w:t>4.</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spacing w:before="1" w:line="240" w:lineRule="auto"/>
              <w:jc w:val="both"/>
              <w:rPr>
                <w:sz w:val="24"/>
                <w:szCs w:val="24"/>
              </w:rPr>
            </w:pPr>
            <w:r w:rsidRPr="00D03B2C">
              <w:rPr>
                <w:sz w:val="24"/>
                <w:szCs w:val="24"/>
              </w:rPr>
              <w:t>Listrik</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spacing w:before="1" w:line="240" w:lineRule="auto"/>
              <w:jc w:val="both"/>
              <w:rPr>
                <w:sz w:val="24"/>
                <w:szCs w:val="24"/>
              </w:rPr>
            </w:pPr>
            <w:r w:rsidRPr="00D03B2C">
              <w:rPr>
                <w:sz w:val="24"/>
                <w:szCs w:val="24"/>
              </w:rPr>
              <w:t>Rp.166.666</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spacing w:before="1" w:line="240" w:lineRule="auto"/>
              <w:ind w:left="104"/>
              <w:jc w:val="both"/>
              <w:rPr>
                <w:sz w:val="24"/>
                <w:szCs w:val="24"/>
              </w:rPr>
            </w:pPr>
            <w:r w:rsidRPr="00D03B2C">
              <w:rPr>
                <w:sz w:val="24"/>
                <w:szCs w:val="24"/>
              </w:rPr>
              <w:t>Rp.55.555</w:t>
            </w:r>
          </w:p>
        </w:tc>
      </w:tr>
      <w:tr w:rsidR="00D41F4F" w:rsidRPr="00D03B2C" w:rsidTr="004E5AB2">
        <w:trPr>
          <w:trHeight w:val="551"/>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5.</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Obat</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Rp. 200.000</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Rp.666.666</w:t>
            </w:r>
          </w:p>
        </w:tc>
      </w:tr>
      <w:tr w:rsidR="00D41F4F" w:rsidRPr="00D03B2C" w:rsidTr="004E5AB2">
        <w:trPr>
          <w:trHeight w:val="551"/>
        </w:trPr>
        <w:tc>
          <w:tcPr>
            <w:tcW w:w="301"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6.</w:t>
            </w:r>
          </w:p>
        </w:tc>
        <w:tc>
          <w:tcPr>
            <w:tcW w:w="1247"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Bensin</w:t>
            </w:r>
          </w:p>
        </w:tc>
        <w:tc>
          <w:tcPr>
            <w:tcW w:w="2300"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Rp. 183.333</w:t>
            </w: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Rp.61.111</w:t>
            </w:r>
          </w:p>
        </w:tc>
      </w:tr>
      <w:tr w:rsidR="00D41F4F" w:rsidRPr="00D03B2C" w:rsidTr="004E5AB2">
        <w:trPr>
          <w:trHeight w:val="274"/>
        </w:trPr>
        <w:tc>
          <w:tcPr>
            <w:tcW w:w="3848" w:type="pct"/>
            <w:gridSpan w:val="3"/>
            <w:tcBorders>
              <w:top w:val="single" w:sz="4" w:space="0" w:color="auto"/>
              <w:bottom w:val="single" w:sz="4" w:space="0" w:color="auto"/>
              <w:right w:val="single" w:sz="4" w:space="0" w:color="auto"/>
            </w:tcBorders>
          </w:tcPr>
          <w:p w:rsidR="00D41F4F" w:rsidRPr="00D03B2C" w:rsidRDefault="00D41F4F" w:rsidP="009928A1">
            <w:pPr>
              <w:pStyle w:val="TableParagraph"/>
              <w:spacing w:line="240" w:lineRule="auto"/>
              <w:ind w:left="0"/>
              <w:jc w:val="both"/>
              <w:rPr>
                <w:sz w:val="24"/>
                <w:szCs w:val="24"/>
              </w:rPr>
            </w:pPr>
          </w:p>
        </w:tc>
        <w:tc>
          <w:tcPr>
            <w:tcW w:w="1152" w:type="pct"/>
            <w:tcBorders>
              <w:top w:val="single" w:sz="4" w:space="0" w:color="auto"/>
              <w:left w:val="single" w:sz="4" w:space="0" w:color="auto"/>
              <w:bottom w:val="single" w:sz="4" w:space="0" w:color="auto"/>
            </w:tcBorders>
          </w:tcPr>
          <w:p w:rsidR="00D41F4F" w:rsidRPr="00D03B2C" w:rsidRDefault="00D41F4F" w:rsidP="009928A1">
            <w:pPr>
              <w:pStyle w:val="TableParagraph"/>
              <w:ind w:left="104"/>
              <w:jc w:val="both"/>
              <w:rPr>
                <w:sz w:val="24"/>
                <w:szCs w:val="24"/>
              </w:rPr>
            </w:pPr>
            <w:r w:rsidRPr="00D03B2C">
              <w:rPr>
                <w:sz w:val="24"/>
                <w:szCs w:val="24"/>
              </w:rPr>
              <w:t>Rp.1.989.726</w:t>
            </w:r>
          </w:p>
        </w:tc>
      </w:tr>
    </w:tbl>
    <w:p w:rsidR="00D41F4F" w:rsidRPr="00D03B2C" w:rsidRDefault="00D41F4F" w:rsidP="00D41F4F">
      <w:pPr>
        <w:pStyle w:val="BodyText"/>
        <w:jc w:val="both"/>
      </w:pPr>
    </w:p>
    <w:p w:rsidR="00D41F4F" w:rsidRPr="00D03B2C" w:rsidRDefault="00D41F4F" w:rsidP="00D41F4F">
      <w:pPr>
        <w:pStyle w:val="BodyText"/>
        <w:spacing w:before="11"/>
        <w:jc w:val="both"/>
      </w:pPr>
    </w:p>
    <w:p w:rsidR="00D41F4F" w:rsidRPr="00D03B2C" w:rsidRDefault="00D41F4F" w:rsidP="00D41F4F">
      <w:pPr>
        <w:pStyle w:val="BodyText"/>
        <w:jc w:val="both"/>
      </w:pPr>
      <w:r w:rsidRPr="00D41F4F">
        <w:rPr>
          <w:b/>
        </w:rPr>
        <w:t>Tabel 2</w:t>
      </w:r>
      <w:r>
        <w:t>.</w:t>
      </w:r>
      <w:r w:rsidRPr="00D03B2C">
        <w:t xml:space="preserve"> Hasil rata-rata biaya variabel dalam waktu tiga bulan</w:t>
      </w:r>
    </w:p>
    <w:tbl>
      <w:tblPr>
        <w:tblW w:w="5000" w:type="pct"/>
        <w:tblCellMar>
          <w:left w:w="0" w:type="dxa"/>
          <w:right w:w="0" w:type="dxa"/>
        </w:tblCellMar>
        <w:tblLook w:val="01E0" w:firstRow="1" w:lastRow="1" w:firstColumn="1" w:lastColumn="1" w:noHBand="0" w:noVBand="0"/>
      </w:tblPr>
      <w:tblGrid>
        <w:gridCol w:w="973"/>
        <w:gridCol w:w="4179"/>
        <w:gridCol w:w="3877"/>
      </w:tblGrid>
      <w:tr w:rsidR="00D41F4F" w:rsidRPr="00D03B2C" w:rsidTr="004E5AB2">
        <w:trPr>
          <w:trHeight w:val="551"/>
        </w:trPr>
        <w:tc>
          <w:tcPr>
            <w:tcW w:w="539"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No</w:t>
            </w:r>
          </w:p>
        </w:tc>
        <w:tc>
          <w:tcPr>
            <w:tcW w:w="2314"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Klasifikasi</w:t>
            </w:r>
          </w:p>
        </w:tc>
        <w:tc>
          <w:tcPr>
            <w:tcW w:w="2147" w:type="pct"/>
            <w:tcBorders>
              <w:top w:val="single" w:sz="4" w:space="0" w:color="auto"/>
              <w:left w:val="single" w:sz="4" w:space="0" w:color="auto"/>
              <w:bottom w:val="single" w:sz="4" w:space="0" w:color="auto"/>
            </w:tcBorders>
          </w:tcPr>
          <w:p w:rsidR="00D41F4F" w:rsidRPr="00D03B2C" w:rsidRDefault="00D41F4F" w:rsidP="009928A1">
            <w:pPr>
              <w:pStyle w:val="TableParagraph"/>
              <w:jc w:val="both"/>
              <w:rPr>
                <w:sz w:val="24"/>
                <w:szCs w:val="24"/>
              </w:rPr>
            </w:pPr>
            <w:r w:rsidRPr="00D03B2C">
              <w:rPr>
                <w:sz w:val="24"/>
                <w:szCs w:val="24"/>
              </w:rPr>
              <w:t>Biaya per tahun</w:t>
            </w:r>
          </w:p>
        </w:tc>
      </w:tr>
      <w:tr w:rsidR="00D41F4F" w:rsidRPr="00D03B2C" w:rsidTr="004E5AB2">
        <w:trPr>
          <w:trHeight w:val="551"/>
        </w:trPr>
        <w:tc>
          <w:tcPr>
            <w:tcW w:w="539" w:type="pct"/>
            <w:tcBorders>
              <w:top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1.</w:t>
            </w:r>
          </w:p>
        </w:tc>
        <w:tc>
          <w:tcPr>
            <w:tcW w:w="2314" w:type="pct"/>
            <w:tcBorders>
              <w:top w:val="single" w:sz="4" w:space="0" w:color="auto"/>
              <w:left w:val="single" w:sz="4" w:space="0" w:color="auto"/>
              <w:bottom w:val="single" w:sz="4" w:space="0" w:color="auto"/>
              <w:right w:val="single" w:sz="4" w:space="0" w:color="auto"/>
            </w:tcBorders>
          </w:tcPr>
          <w:p w:rsidR="00D41F4F" w:rsidRPr="00D03B2C" w:rsidRDefault="00D41F4F" w:rsidP="009928A1">
            <w:pPr>
              <w:pStyle w:val="TableParagraph"/>
              <w:jc w:val="both"/>
              <w:rPr>
                <w:sz w:val="24"/>
                <w:szCs w:val="24"/>
              </w:rPr>
            </w:pPr>
            <w:r w:rsidRPr="00D03B2C">
              <w:rPr>
                <w:sz w:val="24"/>
                <w:szCs w:val="24"/>
              </w:rPr>
              <w:t>Pakan konsentrat</w:t>
            </w:r>
          </w:p>
        </w:tc>
        <w:tc>
          <w:tcPr>
            <w:tcW w:w="2147" w:type="pct"/>
            <w:tcBorders>
              <w:top w:val="single" w:sz="4" w:space="0" w:color="auto"/>
              <w:left w:val="single" w:sz="4" w:space="0" w:color="auto"/>
              <w:bottom w:val="single" w:sz="4" w:space="0" w:color="auto"/>
            </w:tcBorders>
          </w:tcPr>
          <w:p w:rsidR="00D41F4F" w:rsidRPr="00D03B2C" w:rsidRDefault="00D41F4F" w:rsidP="009928A1">
            <w:pPr>
              <w:pStyle w:val="TableParagraph"/>
              <w:jc w:val="both"/>
              <w:rPr>
                <w:sz w:val="24"/>
                <w:szCs w:val="24"/>
              </w:rPr>
            </w:pPr>
            <w:r w:rsidRPr="00D03B2C">
              <w:rPr>
                <w:sz w:val="24"/>
                <w:szCs w:val="24"/>
              </w:rPr>
              <w:t>Rp. 1.066.666</w:t>
            </w:r>
          </w:p>
        </w:tc>
      </w:tr>
      <w:tr w:rsidR="00D41F4F" w:rsidRPr="00D03B2C" w:rsidTr="004E5AB2">
        <w:trPr>
          <w:trHeight w:val="553"/>
        </w:trPr>
        <w:tc>
          <w:tcPr>
            <w:tcW w:w="2853" w:type="pct"/>
            <w:gridSpan w:val="2"/>
            <w:tcBorders>
              <w:top w:val="single" w:sz="4" w:space="0" w:color="auto"/>
              <w:right w:val="single" w:sz="4" w:space="0" w:color="auto"/>
            </w:tcBorders>
          </w:tcPr>
          <w:p w:rsidR="00D41F4F" w:rsidRPr="00D03B2C" w:rsidRDefault="00D41F4F" w:rsidP="009928A1">
            <w:pPr>
              <w:pStyle w:val="TableParagraph"/>
              <w:spacing w:before="1" w:line="240" w:lineRule="auto"/>
              <w:jc w:val="both"/>
              <w:rPr>
                <w:sz w:val="24"/>
                <w:szCs w:val="24"/>
              </w:rPr>
            </w:pPr>
            <w:r w:rsidRPr="00D03B2C">
              <w:rPr>
                <w:sz w:val="24"/>
                <w:szCs w:val="24"/>
              </w:rPr>
              <w:t>Total</w:t>
            </w:r>
          </w:p>
        </w:tc>
        <w:tc>
          <w:tcPr>
            <w:tcW w:w="2147" w:type="pct"/>
            <w:tcBorders>
              <w:top w:val="single" w:sz="4" w:space="0" w:color="auto"/>
              <w:left w:val="single" w:sz="4" w:space="0" w:color="auto"/>
            </w:tcBorders>
          </w:tcPr>
          <w:p w:rsidR="00D41F4F" w:rsidRPr="00D03B2C" w:rsidRDefault="00D41F4F" w:rsidP="009928A1">
            <w:pPr>
              <w:pStyle w:val="TableParagraph"/>
              <w:spacing w:before="1" w:line="240" w:lineRule="auto"/>
              <w:jc w:val="both"/>
              <w:rPr>
                <w:sz w:val="24"/>
                <w:szCs w:val="24"/>
              </w:rPr>
            </w:pPr>
            <w:r w:rsidRPr="00D03B2C">
              <w:rPr>
                <w:sz w:val="24"/>
                <w:szCs w:val="24"/>
              </w:rPr>
              <w:t>Rp. 1.066.666</w:t>
            </w:r>
          </w:p>
        </w:tc>
      </w:tr>
    </w:tbl>
    <w:p w:rsidR="00D41F4F" w:rsidRDefault="00D41F4F" w:rsidP="00D41F4F">
      <w:pPr>
        <w:jc w:val="both"/>
        <w:rPr>
          <w:rFonts w:ascii="Times New Roman" w:hAnsi="Times New Roman" w:cs="Times New Roman"/>
          <w:sz w:val="24"/>
          <w:szCs w:val="24"/>
        </w:rPr>
      </w:pPr>
    </w:p>
    <w:p w:rsidR="00D41F4F" w:rsidRDefault="00D41F4F" w:rsidP="00D41F4F">
      <w:pPr>
        <w:jc w:val="both"/>
        <w:rPr>
          <w:rFonts w:ascii="Times New Roman" w:hAnsi="Times New Roman" w:cs="Times New Roman"/>
          <w:sz w:val="24"/>
          <w:szCs w:val="24"/>
        </w:rPr>
      </w:pPr>
      <w:r>
        <w:rPr>
          <w:rFonts w:ascii="Times New Roman" w:hAnsi="Times New Roman" w:cs="Times New Roman"/>
          <w:sz w:val="24"/>
          <w:szCs w:val="24"/>
        </w:rPr>
        <w:t xml:space="preserve"> Berdasarkan hasil rata-rata biaya tetap dan biaya variabel di atas, maka dapat diketahui biaya total sebesar:</w:t>
      </w:r>
    </w:p>
    <w:p w:rsidR="008D0B43" w:rsidRPr="00D03B2C" w:rsidRDefault="008D0B43" w:rsidP="008D0B43">
      <w:pPr>
        <w:pStyle w:val="BodyText"/>
        <w:jc w:val="both"/>
      </w:pPr>
      <w:r>
        <w:t>Biaya total</w:t>
      </w:r>
      <w:r>
        <w:tab/>
      </w:r>
      <w:r w:rsidRPr="00D03B2C">
        <w:t>= biaya tetap + biaya variabel</w:t>
      </w:r>
    </w:p>
    <w:p w:rsidR="008D0B43" w:rsidRPr="00D03B2C" w:rsidRDefault="008D0B43" w:rsidP="008D0B43">
      <w:pPr>
        <w:pStyle w:val="BodyText"/>
        <w:ind w:left="720" w:firstLine="720"/>
        <w:jc w:val="both"/>
      </w:pPr>
      <w:r w:rsidRPr="00D03B2C">
        <w:t>= Rp 1.989.726+ Rp 1.066.666</w:t>
      </w:r>
    </w:p>
    <w:p w:rsidR="008D0B43" w:rsidRPr="00D03B2C" w:rsidRDefault="008D0B43" w:rsidP="008D0B43">
      <w:pPr>
        <w:pStyle w:val="BodyText"/>
        <w:ind w:left="720" w:firstLine="720"/>
        <w:jc w:val="both"/>
      </w:pPr>
      <w:r w:rsidRPr="00D03B2C">
        <w:t>= Rp 3.056.392</w:t>
      </w:r>
    </w:p>
    <w:p w:rsidR="008D0B43" w:rsidRPr="00D03B2C" w:rsidRDefault="008D0B43" w:rsidP="008D0B43">
      <w:pPr>
        <w:spacing w:line="240" w:lineRule="auto"/>
        <w:ind w:right="-46"/>
        <w:jc w:val="both"/>
        <w:rPr>
          <w:rFonts w:ascii="Times New Roman" w:hAnsi="Times New Roman" w:cs="Times New Roman"/>
          <w:sz w:val="24"/>
          <w:szCs w:val="24"/>
        </w:rPr>
      </w:pPr>
      <w:r w:rsidRPr="00D03B2C">
        <w:rPr>
          <w:rFonts w:ascii="Times New Roman" w:hAnsi="Times New Roman" w:cs="Times New Roman"/>
          <w:i/>
          <w:sz w:val="24"/>
          <w:szCs w:val="24"/>
        </w:rPr>
        <w:t xml:space="preserve">Break Event Point </w:t>
      </w:r>
      <w:r w:rsidRPr="00D03B2C">
        <w:rPr>
          <w:rFonts w:ascii="Times New Roman" w:hAnsi="Times New Roman" w:cs="Times New Roman"/>
          <w:sz w:val="24"/>
          <w:szCs w:val="24"/>
        </w:rPr>
        <w:t>dari peternak diperoleh sebelum adanya pandemi sebagai berikut:</w:t>
      </w:r>
    </w:p>
    <w:p w:rsidR="008D0B43" w:rsidRPr="00D03B2C" w:rsidRDefault="008D0B43" w:rsidP="008D0B43">
      <w:pPr>
        <w:pStyle w:val="BodyText"/>
        <w:ind w:right="-46"/>
        <w:jc w:val="both"/>
      </w:pPr>
      <w:r w:rsidRPr="00D03B2C">
        <w:t>Rata-rata harga jual ayam (P) per bulan= 40.000 Rupiah/ekor x 490 = Rp 19.600.000</w:t>
      </w:r>
    </w:p>
    <w:p w:rsidR="008D0B43" w:rsidRDefault="008D0B43" w:rsidP="008D0B43">
      <w:pPr>
        <w:pStyle w:val="BodyText"/>
        <w:jc w:val="both"/>
      </w:pPr>
      <w:r w:rsidRPr="00D03B2C">
        <w:t>Rata-rata jumlah ayam yang terjual (Q) per bulan = 470 ekor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3722"/>
      </w:tblGrid>
      <w:tr w:rsidR="008D0B43" w:rsidTr="008D0B43">
        <w:tc>
          <w:tcPr>
            <w:tcW w:w="2987" w:type="pct"/>
          </w:tcPr>
          <w:p w:rsidR="008D0B43" w:rsidRPr="00D03B2C" w:rsidRDefault="008D0B43" w:rsidP="009928A1">
            <w:pPr>
              <w:pStyle w:val="BodyText"/>
              <w:jc w:val="both"/>
            </w:pPr>
            <w:r w:rsidRPr="00D03B2C">
              <w:t>BEP produksi = TC/P</w:t>
            </w:r>
          </w:p>
          <w:p w:rsidR="008D0B43" w:rsidRPr="00D03B2C" w:rsidRDefault="008D0B43" w:rsidP="009928A1">
            <w:pPr>
              <w:pStyle w:val="BodyText"/>
              <w:jc w:val="both"/>
            </w:pPr>
            <w:r>
              <w:t xml:space="preserve">                       </w:t>
            </w:r>
            <w:r w:rsidRPr="00D03B2C">
              <w:t>=</w:t>
            </w:r>
            <w:r>
              <w:t xml:space="preserve">Rp </w:t>
            </w:r>
            <w:r w:rsidRPr="00D03B2C">
              <w:t>3.056.392/19.600</w:t>
            </w:r>
            <w:bookmarkStart w:id="1" w:name="_GoBack"/>
            <w:bookmarkEnd w:id="1"/>
            <w:r w:rsidRPr="00D03B2C">
              <w:t>.000</w:t>
            </w:r>
          </w:p>
          <w:p w:rsidR="008D0B43" w:rsidRPr="00D03B2C" w:rsidRDefault="008D0B43" w:rsidP="009928A1">
            <w:pPr>
              <w:pStyle w:val="BodyText"/>
              <w:jc w:val="both"/>
            </w:pPr>
            <w:r>
              <w:lastRenderedPageBreak/>
              <w:t xml:space="preserve">                       </w:t>
            </w:r>
            <w:r w:rsidRPr="00D03B2C">
              <w:t>= Rp 0,15</w:t>
            </w:r>
          </w:p>
          <w:p w:rsidR="008D0B43" w:rsidRDefault="008D0B43" w:rsidP="009928A1">
            <w:pPr>
              <w:pStyle w:val="BodyText"/>
              <w:ind w:left="1316"/>
              <w:jc w:val="both"/>
            </w:pPr>
            <w:r w:rsidRPr="00D03B2C">
              <w:br w:type="column"/>
            </w:r>
            <w:r>
              <w:t xml:space="preserve"> </w:t>
            </w:r>
          </w:p>
        </w:tc>
        <w:tc>
          <w:tcPr>
            <w:tcW w:w="2013" w:type="pct"/>
          </w:tcPr>
          <w:p w:rsidR="008D0B43" w:rsidRPr="00D03B2C" w:rsidRDefault="008D0B43" w:rsidP="009928A1">
            <w:pPr>
              <w:pStyle w:val="BodyText"/>
              <w:ind w:left="1316" w:hanging="1282"/>
              <w:jc w:val="both"/>
            </w:pPr>
            <w:r w:rsidRPr="00D03B2C">
              <w:lastRenderedPageBreak/>
              <w:t>BEP harga</w:t>
            </w:r>
            <w:r>
              <w:t xml:space="preserve"> </w:t>
            </w:r>
            <w:r w:rsidRPr="00D03B2C">
              <w:t>= TC/Q</w:t>
            </w:r>
          </w:p>
          <w:p w:rsidR="008D0B43" w:rsidRPr="00D03B2C" w:rsidRDefault="008D0B43" w:rsidP="009928A1">
            <w:pPr>
              <w:pStyle w:val="BodyText"/>
              <w:ind w:left="1376" w:hanging="1282"/>
              <w:jc w:val="both"/>
            </w:pPr>
            <w:r>
              <w:t xml:space="preserve">                 </w:t>
            </w:r>
            <w:r w:rsidRPr="00D03B2C">
              <w:t>= Rp 3.056.392/490</w:t>
            </w:r>
          </w:p>
          <w:p w:rsidR="008D0B43" w:rsidRPr="00D03B2C" w:rsidRDefault="008D0B43" w:rsidP="009928A1">
            <w:pPr>
              <w:pStyle w:val="BodyText"/>
              <w:ind w:left="1436" w:hanging="1282"/>
              <w:jc w:val="both"/>
            </w:pPr>
            <w:r>
              <w:lastRenderedPageBreak/>
              <w:t xml:space="preserve">                </w:t>
            </w:r>
            <w:r w:rsidRPr="00D03B2C">
              <w:t>= Rp 6.237</w:t>
            </w:r>
          </w:p>
          <w:p w:rsidR="008D0B43" w:rsidRDefault="008D0B43" w:rsidP="009928A1">
            <w:pPr>
              <w:pStyle w:val="BodyText"/>
              <w:jc w:val="both"/>
            </w:pPr>
          </w:p>
        </w:tc>
      </w:tr>
    </w:tbl>
    <w:p w:rsidR="008D0B43" w:rsidRPr="00D03B2C" w:rsidRDefault="008D0B43" w:rsidP="008D0B43">
      <w:pPr>
        <w:pStyle w:val="BodyText"/>
        <w:jc w:val="both"/>
      </w:pPr>
      <w:r w:rsidRPr="00D03B2C">
        <w:lastRenderedPageBreak/>
        <w:t>Dimana:</w:t>
      </w:r>
    </w:p>
    <w:p w:rsidR="008D0B43" w:rsidRPr="00D03B2C" w:rsidRDefault="008D0B43" w:rsidP="008D0B43">
      <w:pPr>
        <w:pStyle w:val="BodyText"/>
        <w:jc w:val="both"/>
      </w:pPr>
    </w:p>
    <w:p w:rsidR="008D0B43" w:rsidRPr="00D03B2C" w:rsidRDefault="008D0B43" w:rsidP="008D0B43">
      <w:pPr>
        <w:pStyle w:val="BodyText"/>
        <w:jc w:val="both"/>
      </w:pPr>
      <w:r w:rsidRPr="00D03B2C">
        <w:t>TC = Total Cost (biaya total)</w:t>
      </w:r>
    </w:p>
    <w:p w:rsidR="008D0B43" w:rsidRDefault="008D0B43" w:rsidP="008D0B43">
      <w:pPr>
        <w:pStyle w:val="BodyText"/>
        <w:ind w:right="3"/>
        <w:jc w:val="both"/>
      </w:pPr>
      <w:r>
        <w:t xml:space="preserve">P </w:t>
      </w:r>
      <w:r w:rsidRPr="00D03B2C">
        <w:t xml:space="preserve">= </w:t>
      </w:r>
      <w:r>
        <w:t>Price atau Harga (rupiah/liter)</w:t>
      </w:r>
    </w:p>
    <w:p w:rsidR="008D0B43" w:rsidRPr="00D03B2C" w:rsidRDefault="008D0B43" w:rsidP="008D0B43">
      <w:pPr>
        <w:pStyle w:val="BodyText"/>
        <w:ind w:right="5463"/>
        <w:jc w:val="both"/>
      </w:pPr>
      <w:r w:rsidRPr="00D03B2C">
        <w:t>Q = Produksi</w:t>
      </w:r>
      <w:r w:rsidRPr="00D03B2C">
        <w:rPr>
          <w:spacing w:val="-3"/>
        </w:rPr>
        <w:t xml:space="preserve"> </w:t>
      </w:r>
      <w:r w:rsidRPr="00D03B2C">
        <w:t>(liter)</w:t>
      </w:r>
    </w:p>
    <w:p w:rsidR="008D0B43" w:rsidRPr="00D03B2C" w:rsidRDefault="008D0B43" w:rsidP="008D0B43">
      <w:pPr>
        <w:spacing w:line="240" w:lineRule="auto"/>
        <w:ind w:right="-46"/>
        <w:jc w:val="both"/>
        <w:rPr>
          <w:rFonts w:ascii="Times New Roman" w:hAnsi="Times New Roman" w:cs="Times New Roman"/>
          <w:sz w:val="24"/>
          <w:szCs w:val="24"/>
        </w:rPr>
      </w:pPr>
      <w:r>
        <w:rPr>
          <w:rFonts w:ascii="Times New Roman" w:hAnsi="Times New Roman"/>
          <w:i/>
          <w:sz w:val="24"/>
          <w:szCs w:val="24"/>
        </w:rPr>
        <w:t>B</w:t>
      </w:r>
      <w:r w:rsidRPr="00D03B2C">
        <w:rPr>
          <w:rFonts w:ascii="Times New Roman" w:hAnsi="Times New Roman" w:cs="Times New Roman"/>
          <w:i/>
          <w:sz w:val="24"/>
          <w:szCs w:val="24"/>
        </w:rPr>
        <w:t xml:space="preserve">reak Event Point </w:t>
      </w:r>
      <w:r w:rsidRPr="00D03B2C">
        <w:rPr>
          <w:rFonts w:ascii="Times New Roman" w:hAnsi="Times New Roman" w:cs="Times New Roman"/>
          <w:sz w:val="24"/>
          <w:szCs w:val="24"/>
        </w:rPr>
        <w:t>dari peternak diperoleh setelah adanya pandemi sebagai berikut:</w:t>
      </w:r>
    </w:p>
    <w:p w:rsidR="008D0B43" w:rsidRDefault="008D0B43" w:rsidP="008D0B43">
      <w:pPr>
        <w:pStyle w:val="BodyText"/>
        <w:jc w:val="both"/>
      </w:pPr>
      <w:r w:rsidRPr="00D03B2C">
        <w:t>Rata-rata harga ayam (P) per bulan= 30.000 Rupiah x 300 = Rp 9.000.000</w:t>
      </w:r>
    </w:p>
    <w:p w:rsidR="008D0B43" w:rsidRDefault="008D0B43" w:rsidP="008D0B43">
      <w:pPr>
        <w:pStyle w:val="BodyText"/>
        <w:jc w:val="both"/>
      </w:pPr>
      <w:r w:rsidRPr="00D03B2C">
        <w:t>Rata-rata jumlah ayam yang terjual (Q) per bulan = 300 ekor.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8D0B43" w:rsidTr="008D0B43">
        <w:tc>
          <w:tcPr>
            <w:tcW w:w="2500" w:type="pct"/>
          </w:tcPr>
          <w:p w:rsidR="008D0B43" w:rsidRPr="00D03B2C" w:rsidRDefault="008D0B43" w:rsidP="009928A1">
            <w:pPr>
              <w:pStyle w:val="BodyText"/>
              <w:spacing w:before="230"/>
              <w:jc w:val="both"/>
            </w:pPr>
            <w:r w:rsidRPr="00D03B2C">
              <w:t>BEP produksi = TC/P</w:t>
            </w:r>
          </w:p>
          <w:p w:rsidR="008D0B43" w:rsidRPr="00D03B2C" w:rsidRDefault="008D0B43" w:rsidP="009928A1">
            <w:pPr>
              <w:pStyle w:val="BodyText"/>
              <w:jc w:val="both"/>
            </w:pPr>
            <w:r w:rsidRPr="00D03B2C">
              <w:t>= Rp 3.056.392/9.000.000</w:t>
            </w:r>
          </w:p>
          <w:p w:rsidR="008D0B43" w:rsidRDefault="008D0B43" w:rsidP="009928A1">
            <w:pPr>
              <w:pStyle w:val="BodyText"/>
              <w:jc w:val="both"/>
            </w:pPr>
            <w:r w:rsidRPr="00D03B2C">
              <w:t>= Rp 0.33</w:t>
            </w:r>
          </w:p>
        </w:tc>
        <w:tc>
          <w:tcPr>
            <w:tcW w:w="2500" w:type="pct"/>
          </w:tcPr>
          <w:p w:rsidR="008D0B43" w:rsidRPr="00D03B2C" w:rsidRDefault="008D0B43" w:rsidP="009928A1">
            <w:pPr>
              <w:pStyle w:val="BodyText"/>
              <w:spacing w:before="230"/>
              <w:jc w:val="both"/>
            </w:pPr>
            <w:r w:rsidRPr="00D03B2C">
              <w:t>BEP harga= TC/Q</w:t>
            </w:r>
          </w:p>
          <w:p w:rsidR="008D0B43" w:rsidRPr="00D03B2C" w:rsidRDefault="008D0B43" w:rsidP="009928A1">
            <w:pPr>
              <w:pStyle w:val="BodyText"/>
              <w:jc w:val="both"/>
            </w:pPr>
            <w:r w:rsidRPr="00D03B2C">
              <w:t>= Rp 3.056.392/300</w:t>
            </w:r>
          </w:p>
          <w:p w:rsidR="008D0B43" w:rsidRDefault="008D0B43" w:rsidP="009928A1">
            <w:pPr>
              <w:pStyle w:val="BodyText"/>
              <w:jc w:val="both"/>
            </w:pPr>
            <w:r w:rsidRPr="00D03B2C">
              <w:t>= Rp 10.187</w:t>
            </w:r>
          </w:p>
        </w:tc>
      </w:tr>
    </w:tbl>
    <w:p w:rsidR="008D0B43" w:rsidRPr="00D03B2C" w:rsidRDefault="008D0B43" w:rsidP="008D0B43">
      <w:pPr>
        <w:pStyle w:val="BodyText"/>
        <w:jc w:val="both"/>
      </w:pPr>
      <w:r w:rsidRPr="00D03B2C">
        <w:t>Dimana:</w:t>
      </w:r>
    </w:p>
    <w:p w:rsidR="008D0B43" w:rsidRPr="00D03B2C" w:rsidRDefault="008D0B43" w:rsidP="008D0B43">
      <w:pPr>
        <w:pStyle w:val="BodyText"/>
        <w:jc w:val="both"/>
      </w:pPr>
      <w:r w:rsidRPr="00D03B2C">
        <w:t>TC = Total Cost (biaya total)</w:t>
      </w:r>
    </w:p>
    <w:p w:rsidR="008D0B43" w:rsidRPr="00D03B2C" w:rsidRDefault="008D0B43" w:rsidP="008D0B43">
      <w:pPr>
        <w:pStyle w:val="BodyText"/>
        <w:spacing w:line="480" w:lineRule="auto"/>
        <w:ind w:right="-46"/>
        <w:jc w:val="both"/>
      </w:pPr>
      <w:r>
        <w:t>P</w:t>
      </w:r>
      <w:r>
        <w:tab/>
        <w:t xml:space="preserve">= </w:t>
      </w:r>
      <w:r w:rsidRPr="00D03B2C">
        <w:t xml:space="preserve">Price atau Harga (rupiah/ </w:t>
      </w:r>
      <w:r w:rsidRPr="00D03B2C">
        <w:rPr>
          <w:spacing w:val="-4"/>
        </w:rPr>
        <w:t xml:space="preserve">ekor) </w:t>
      </w:r>
      <w:r w:rsidRPr="00D03B2C">
        <w:t>Q = Produksi</w:t>
      </w:r>
      <w:r w:rsidRPr="00D03B2C">
        <w:rPr>
          <w:spacing w:val="-3"/>
        </w:rPr>
        <w:t xml:space="preserve"> </w:t>
      </w:r>
      <w:r w:rsidRPr="00D03B2C">
        <w:t>(ekor)</w:t>
      </w:r>
    </w:p>
    <w:p w:rsidR="008D0B43" w:rsidRDefault="008D0B43" w:rsidP="008D0B43">
      <w:pPr>
        <w:pStyle w:val="BodyText"/>
        <w:jc w:val="both"/>
      </w:pPr>
      <w:r w:rsidRPr="00D03B2C">
        <w:t>Kriteria BEP Produksi adalah sebagai berikut :</w:t>
      </w:r>
    </w:p>
    <w:p w:rsidR="008D0B43" w:rsidRDefault="008D0B43" w:rsidP="008D0B43">
      <w:pPr>
        <w:pStyle w:val="BodyText"/>
        <w:numPr>
          <w:ilvl w:val="0"/>
          <w:numId w:val="3"/>
        </w:numPr>
        <w:jc w:val="both"/>
      </w:pPr>
      <w:r w:rsidRPr="00D03B2C">
        <w:t>Jika BEP Produksi &lt; Jumlah Produksi, maka usaha berada pada posisi menguntungkan.</w:t>
      </w:r>
    </w:p>
    <w:p w:rsidR="008D0B43" w:rsidRDefault="008D0B43" w:rsidP="008D0B43">
      <w:pPr>
        <w:pStyle w:val="BodyText"/>
        <w:numPr>
          <w:ilvl w:val="0"/>
          <w:numId w:val="3"/>
        </w:numPr>
        <w:jc w:val="both"/>
      </w:pPr>
      <w:r w:rsidRPr="00B55089">
        <w:t>Jika BEP Produksi = Jumlah Produksi, maka usaha berada pada posisi titik impas</w:t>
      </w:r>
      <w:r>
        <w:t xml:space="preserve"> </w:t>
      </w:r>
      <w:r w:rsidRPr="00B55089">
        <w:t>atau tidak laba/tidak rugi.</w:t>
      </w:r>
    </w:p>
    <w:p w:rsidR="008D0B43" w:rsidRPr="00B55089" w:rsidRDefault="008D0B43" w:rsidP="008D0B43">
      <w:pPr>
        <w:pStyle w:val="BodyText"/>
        <w:numPr>
          <w:ilvl w:val="0"/>
          <w:numId w:val="3"/>
        </w:numPr>
        <w:jc w:val="both"/>
      </w:pPr>
      <w:r w:rsidRPr="00B55089">
        <w:t>Jika BEP Produksi &gt;Jumlah Produksi maka usaha berada pada posisi yang tidak menguntungkan.</w:t>
      </w:r>
    </w:p>
    <w:p w:rsidR="008D0B43" w:rsidRPr="00D03B2C" w:rsidRDefault="008D0B43" w:rsidP="008D0B43">
      <w:pPr>
        <w:pStyle w:val="BodyText"/>
        <w:jc w:val="both"/>
      </w:pPr>
      <w:r w:rsidRPr="00D03B2C">
        <w:t>Kriteria BEP harga adalah sebagai berikut :</w:t>
      </w:r>
    </w:p>
    <w:p w:rsidR="008D0B43" w:rsidRDefault="008D0B43" w:rsidP="008D0B43">
      <w:pPr>
        <w:pStyle w:val="ListParagraph"/>
        <w:widowControl w:val="0"/>
        <w:numPr>
          <w:ilvl w:val="0"/>
          <w:numId w:val="4"/>
        </w:numPr>
        <w:tabs>
          <w:tab w:val="left" w:pos="2174"/>
        </w:tabs>
        <w:autoSpaceDE w:val="0"/>
        <w:autoSpaceDN w:val="0"/>
        <w:jc w:val="both"/>
        <w:rPr>
          <w:rFonts w:ascii="Times New Roman" w:hAnsi="Times New Roman"/>
          <w:sz w:val="24"/>
          <w:szCs w:val="24"/>
        </w:rPr>
      </w:pPr>
      <w:r w:rsidRPr="00B55089">
        <w:rPr>
          <w:rFonts w:ascii="Times New Roman" w:hAnsi="Times New Roman"/>
          <w:sz w:val="24"/>
          <w:szCs w:val="24"/>
        </w:rPr>
        <w:t>Jika BEP harga&lt; Jumlah harga, maka usaha berada pada posisi</w:t>
      </w:r>
      <w:r w:rsidRPr="00B55089">
        <w:rPr>
          <w:rFonts w:ascii="Times New Roman" w:hAnsi="Times New Roman"/>
          <w:spacing w:val="-7"/>
          <w:sz w:val="24"/>
          <w:szCs w:val="24"/>
        </w:rPr>
        <w:t xml:space="preserve"> </w:t>
      </w:r>
      <w:r w:rsidRPr="00B55089">
        <w:rPr>
          <w:rFonts w:ascii="Times New Roman" w:hAnsi="Times New Roman"/>
          <w:sz w:val="24"/>
          <w:szCs w:val="24"/>
        </w:rPr>
        <w:t>menguntungkan.</w:t>
      </w:r>
    </w:p>
    <w:p w:rsidR="008D0B43" w:rsidRDefault="008D0B43" w:rsidP="008D0B43">
      <w:pPr>
        <w:pStyle w:val="ListParagraph"/>
        <w:widowControl w:val="0"/>
        <w:numPr>
          <w:ilvl w:val="0"/>
          <w:numId w:val="4"/>
        </w:numPr>
        <w:tabs>
          <w:tab w:val="left" w:pos="2174"/>
        </w:tabs>
        <w:autoSpaceDE w:val="0"/>
        <w:autoSpaceDN w:val="0"/>
        <w:jc w:val="both"/>
        <w:rPr>
          <w:rFonts w:ascii="Times New Roman" w:hAnsi="Times New Roman"/>
          <w:sz w:val="24"/>
          <w:szCs w:val="24"/>
        </w:rPr>
      </w:pPr>
      <w:r w:rsidRPr="00B55089">
        <w:rPr>
          <w:rFonts w:ascii="Times New Roman" w:hAnsi="Times New Roman"/>
          <w:sz w:val="24"/>
          <w:szCs w:val="24"/>
        </w:rPr>
        <w:t>Jika BEP harga = Jumlah harga, maka usaha berada pada posisi titik impas atau tidak laba/tidak</w:t>
      </w:r>
      <w:r w:rsidRPr="00B55089">
        <w:rPr>
          <w:rFonts w:ascii="Times New Roman" w:hAnsi="Times New Roman"/>
          <w:spacing w:val="-1"/>
          <w:sz w:val="24"/>
          <w:szCs w:val="24"/>
        </w:rPr>
        <w:t xml:space="preserve"> </w:t>
      </w:r>
      <w:r w:rsidRPr="00B55089">
        <w:rPr>
          <w:rFonts w:ascii="Times New Roman" w:hAnsi="Times New Roman"/>
          <w:sz w:val="24"/>
          <w:szCs w:val="24"/>
        </w:rPr>
        <w:t>rugi.</w:t>
      </w:r>
    </w:p>
    <w:p w:rsidR="008D0B43" w:rsidRPr="00B55089" w:rsidRDefault="008D0B43" w:rsidP="008D0B43">
      <w:pPr>
        <w:pStyle w:val="ListParagraph"/>
        <w:widowControl w:val="0"/>
        <w:numPr>
          <w:ilvl w:val="0"/>
          <w:numId w:val="4"/>
        </w:numPr>
        <w:tabs>
          <w:tab w:val="left" w:pos="2174"/>
        </w:tabs>
        <w:autoSpaceDE w:val="0"/>
        <w:autoSpaceDN w:val="0"/>
        <w:jc w:val="both"/>
        <w:rPr>
          <w:rFonts w:ascii="Times New Roman" w:hAnsi="Times New Roman"/>
          <w:sz w:val="24"/>
          <w:szCs w:val="24"/>
        </w:rPr>
      </w:pPr>
      <w:r w:rsidRPr="00B55089">
        <w:rPr>
          <w:rFonts w:ascii="Times New Roman" w:hAnsi="Times New Roman"/>
          <w:sz w:val="24"/>
          <w:szCs w:val="24"/>
        </w:rPr>
        <w:t>Jika BEP harga &gt; Jumlah harga maka usaha berada pada posisi yang tidak menguntungkan.</w:t>
      </w:r>
    </w:p>
    <w:p w:rsidR="008D0B43" w:rsidRPr="00D03B2C" w:rsidRDefault="008D0B43" w:rsidP="008D0B43">
      <w:pPr>
        <w:pStyle w:val="BodyText"/>
        <w:jc w:val="both"/>
      </w:pPr>
    </w:p>
    <w:p w:rsidR="008D0B43" w:rsidRPr="00D03B2C" w:rsidRDefault="008D0B43" w:rsidP="008D0B43">
      <w:pPr>
        <w:pStyle w:val="BodyText"/>
        <w:jc w:val="both"/>
      </w:pPr>
      <w:r>
        <w:t>Tabel 3</w:t>
      </w:r>
      <w:r w:rsidRPr="00D03B2C">
        <w:t xml:space="preserve"> tabel titik impas/BEP produksi sebelum dan sesudah adanya pandemi</w:t>
      </w:r>
    </w:p>
    <w:tbl>
      <w:tblPr>
        <w:tblW w:w="5000" w:type="pct"/>
        <w:tblCellMar>
          <w:left w:w="0" w:type="dxa"/>
          <w:right w:w="0" w:type="dxa"/>
        </w:tblCellMar>
        <w:tblLook w:val="01E0" w:firstRow="1" w:lastRow="1" w:firstColumn="1" w:lastColumn="1" w:noHBand="0" w:noVBand="0"/>
      </w:tblPr>
      <w:tblGrid>
        <w:gridCol w:w="580"/>
        <w:gridCol w:w="2326"/>
        <w:gridCol w:w="1744"/>
        <w:gridCol w:w="1822"/>
        <w:gridCol w:w="1380"/>
        <w:gridCol w:w="1177"/>
      </w:tblGrid>
      <w:tr w:rsidR="008D0B43" w:rsidRPr="00D03B2C" w:rsidTr="008D0B43">
        <w:trPr>
          <w:trHeight w:val="1129"/>
        </w:trPr>
        <w:tc>
          <w:tcPr>
            <w:tcW w:w="321" w:type="pct"/>
            <w:tcBorders>
              <w:top w:val="single" w:sz="4" w:space="0" w:color="auto"/>
              <w:bottom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No</w:t>
            </w:r>
          </w:p>
        </w:tc>
        <w:tc>
          <w:tcPr>
            <w:tcW w:w="1288" w:type="pct"/>
            <w:tcBorders>
              <w:top w:val="single" w:sz="4" w:space="0" w:color="auto"/>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Klasifikasi</w:t>
            </w:r>
          </w:p>
        </w:tc>
        <w:tc>
          <w:tcPr>
            <w:tcW w:w="966" w:type="pct"/>
            <w:tcBorders>
              <w:top w:val="single" w:sz="4" w:space="0" w:color="auto"/>
              <w:left w:val="single" w:sz="4" w:space="0" w:color="auto"/>
              <w:bottom w:val="single" w:sz="4" w:space="0" w:color="auto"/>
              <w:right w:val="single" w:sz="4" w:space="0" w:color="auto"/>
            </w:tcBorders>
          </w:tcPr>
          <w:p w:rsidR="008D0B43" w:rsidRPr="00D03B2C" w:rsidRDefault="008D0B43" w:rsidP="009928A1">
            <w:pPr>
              <w:pStyle w:val="TableParagraph"/>
              <w:tabs>
                <w:tab w:val="left" w:pos="1060"/>
              </w:tabs>
              <w:spacing w:line="480" w:lineRule="auto"/>
              <w:ind w:left="465" w:right="97" w:hanging="358"/>
              <w:jc w:val="both"/>
              <w:rPr>
                <w:sz w:val="24"/>
                <w:szCs w:val="24"/>
              </w:rPr>
            </w:pPr>
            <w:r w:rsidRPr="00D03B2C">
              <w:rPr>
                <w:sz w:val="24"/>
                <w:szCs w:val="24"/>
              </w:rPr>
              <w:t>Total</w:t>
            </w:r>
            <w:r>
              <w:rPr>
                <w:sz w:val="24"/>
                <w:szCs w:val="24"/>
              </w:rPr>
              <w:t xml:space="preserve"> </w:t>
            </w:r>
            <w:r>
              <w:rPr>
                <w:spacing w:val="-5"/>
                <w:sz w:val="24"/>
                <w:szCs w:val="24"/>
              </w:rPr>
              <w:t xml:space="preserve">harga </w:t>
            </w:r>
            <w:r w:rsidRPr="00D03B2C">
              <w:rPr>
                <w:sz w:val="24"/>
                <w:szCs w:val="24"/>
              </w:rPr>
              <w:t>(TC)</w:t>
            </w:r>
          </w:p>
        </w:tc>
        <w:tc>
          <w:tcPr>
            <w:tcW w:w="1009" w:type="pct"/>
            <w:tcBorders>
              <w:top w:val="single" w:sz="4" w:space="0" w:color="auto"/>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Harga (P)</w:t>
            </w:r>
          </w:p>
        </w:tc>
        <w:tc>
          <w:tcPr>
            <w:tcW w:w="764" w:type="pct"/>
            <w:tcBorders>
              <w:top w:val="single" w:sz="4" w:space="0" w:color="auto"/>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Jumlah</w:t>
            </w:r>
            <w:r>
              <w:rPr>
                <w:sz w:val="24"/>
                <w:szCs w:val="24"/>
              </w:rPr>
              <w:t xml:space="preserve"> produk</w:t>
            </w:r>
            <w:r w:rsidRPr="00D03B2C">
              <w:rPr>
                <w:sz w:val="24"/>
                <w:szCs w:val="24"/>
              </w:rPr>
              <w:t>si/ bulan (Q)</w:t>
            </w:r>
          </w:p>
        </w:tc>
        <w:tc>
          <w:tcPr>
            <w:tcW w:w="652" w:type="pct"/>
            <w:tcBorders>
              <w:top w:val="single" w:sz="4" w:space="0" w:color="auto"/>
              <w:left w:val="single" w:sz="4" w:space="0" w:color="auto"/>
              <w:bottom w:val="single" w:sz="4" w:space="0" w:color="auto"/>
            </w:tcBorders>
          </w:tcPr>
          <w:p w:rsidR="008D0B43" w:rsidRPr="00D03B2C" w:rsidRDefault="008D0B43" w:rsidP="009928A1">
            <w:pPr>
              <w:pStyle w:val="TableParagraph"/>
              <w:ind w:left="108"/>
              <w:jc w:val="both"/>
              <w:rPr>
                <w:sz w:val="24"/>
                <w:szCs w:val="24"/>
              </w:rPr>
            </w:pPr>
            <w:r w:rsidRPr="00D03B2C">
              <w:rPr>
                <w:sz w:val="24"/>
                <w:szCs w:val="24"/>
              </w:rPr>
              <w:t>BEP</w:t>
            </w:r>
            <w:r>
              <w:rPr>
                <w:sz w:val="24"/>
                <w:szCs w:val="24"/>
              </w:rPr>
              <w:t xml:space="preserve"> produ</w:t>
            </w:r>
            <w:r w:rsidRPr="00D03B2C">
              <w:rPr>
                <w:sz w:val="24"/>
                <w:szCs w:val="24"/>
              </w:rPr>
              <w:t>ksi (TC/ P)</w:t>
            </w:r>
          </w:p>
        </w:tc>
      </w:tr>
      <w:tr w:rsidR="008D0B43" w:rsidRPr="00D03B2C" w:rsidTr="008D0B43">
        <w:trPr>
          <w:trHeight w:val="552"/>
        </w:trPr>
        <w:tc>
          <w:tcPr>
            <w:tcW w:w="321" w:type="pct"/>
            <w:tcBorders>
              <w:top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1</w:t>
            </w:r>
          </w:p>
        </w:tc>
        <w:tc>
          <w:tcPr>
            <w:tcW w:w="1288" w:type="pct"/>
            <w:tcBorders>
              <w:top w:val="single" w:sz="4" w:space="0" w:color="auto"/>
              <w:left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Sebelum pandemik</w:t>
            </w:r>
          </w:p>
        </w:tc>
        <w:tc>
          <w:tcPr>
            <w:tcW w:w="966" w:type="pct"/>
            <w:tcBorders>
              <w:top w:val="single" w:sz="4" w:space="0" w:color="auto"/>
              <w:left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Rp 3.056.392</w:t>
            </w:r>
          </w:p>
        </w:tc>
        <w:tc>
          <w:tcPr>
            <w:tcW w:w="1009" w:type="pct"/>
            <w:tcBorders>
              <w:top w:val="single" w:sz="4" w:space="0" w:color="auto"/>
              <w:left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Rp 19.600.000</w:t>
            </w:r>
          </w:p>
        </w:tc>
        <w:tc>
          <w:tcPr>
            <w:tcW w:w="764" w:type="pct"/>
            <w:tcBorders>
              <w:top w:val="single" w:sz="4" w:space="0" w:color="auto"/>
              <w:left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40.000</w:t>
            </w:r>
          </w:p>
        </w:tc>
        <w:tc>
          <w:tcPr>
            <w:tcW w:w="652" w:type="pct"/>
            <w:tcBorders>
              <w:top w:val="single" w:sz="4" w:space="0" w:color="auto"/>
              <w:lef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0.15</w:t>
            </w:r>
          </w:p>
        </w:tc>
      </w:tr>
      <w:tr w:rsidR="008D0B43" w:rsidRPr="00D03B2C" w:rsidTr="008D0B43">
        <w:trPr>
          <w:trHeight w:val="551"/>
        </w:trPr>
        <w:tc>
          <w:tcPr>
            <w:tcW w:w="321" w:type="pct"/>
            <w:tcBorders>
              <w:bottom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2</w:t>
            </w:r>
          </w:p>
        </w:tc>
        <w:tc>
          <w:tcPr>
            <w:tcW w:w="1288" w:type="pct"/>
            <w:tcBorders>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Sesudah pandemik</w:t>
            </w:r>
          </w:p>
        </w:tc>
        <w:tc>
          <w:tcPr>
            <w:tcW w:w="966" w:type="pct"/>
            <w:tcBorders>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Rp 3.056.392</w:t>
            </w:r>
          </w:p>
        </w:tc>
        <w:tc>
          <w:tcPr>
            <w:tcW w:w="1009" w:type="pct"/>
            <w:tcBorders>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Rp 9.000.000</w:t>
            </w:r>
          </w:p>
        </w:tc>
        <w:tc>
          <w:tcPr>
            <w:tcW w:w="764" w:type="pct"/>
            <w:tcBorders>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30.000</w:t>
            </w:r>
          </w:p>
        </w:tc>
        <w:tc>
          <w:tcPr>
            <w:tcW w:w="652" w:type="pct"/>
            <w:tcBorders>
              <w:left w:val="single" w:sz="4" w:space="0" w:color="auto"/>
              <w:bottom w:val="single" w:sz="4" w:space="0" w:color="auto"/>
            </w:tcBorders>
          </w:tcPr>
          <w:p w:rsidR="008D0B43" w:rsidRPr="00D03B2C" w:rsidRDefault="008D0B43" w:rsidP="009928A1">
            <w:pPr>
              <w:pStyle w:val="TableParagraph"/>
              <w:ind w:left="108"/>
              <w:jc w:val="both"/>
              <w:rPr>
                <w:sz w:val="24"/>
                <w:szCs w:val="24"/>
              </w:rPr>
            </w:pPr>
            <w:r w:rsidRPr="00D03B2C">
              <w:rPr>
                <w:sz w:val="24"/>
                <w:szCs w:val="24"/>
              </w:rPr>
              <w:t>0.33</w:t>
            </w:r>
          </w:p>
        </w:tc>
      </w:tr>
    </w:tbl>
    <w:p w:rsidR="008D0B43" w:rsidRDefault="008D0B43" w:rsidP="008D0B43">
      <w:pPr>
        <w:pStyle w:val="BodyText"/>
        <w:ind w:right="-46" w:firstLine="720"/>
        <w:jc w:val="both"/>
      </w:pPr>
      <w:r w:rsidRPr="00D03B2C">
        <w:t xml:space="preserve">Berdasarkan hasil perhitungan </w:t>
      </w:r>
      <w:r w:rsidRPr="00D03B2C">
        <w:rPr>
          <w:i/>
        </w:rPr>
        <w:t xml:space="preserve">Break even point </w:t>
      </w:r>
      <w:r>
        <w:t xml:space="preserve">sebelum pandemi </w:t>
      </w:r>
      <w:r w:rsidRPr="00D03B2C">
        <w:t>diperoleh titk impas produksi akan tercapai jika produksi sebesar 0,15 %, hal ini menandakan bahwa BEP Produksi sebelum adanya pandemik &lt; Jumlah Produksi, maka usaha berada pada posisi menguntungkan. BEP produkasi saat adanya pandemi akan mencapai titk impas jika jumlah produksi sebesar 0.33%, hal ini menandakan bahwa BEP Produksi &gt; Jumlah Produksi, maka usaha berada pada posisi</w:t>
      </w:r>
      <w:r w:rsidRPr="00D03B2C">
        <w:rPr>
          <w:spacing w:val="-4"/>
        </w:rPr>
        <w:t xml:space="preserve"> </w:t>
      </w:r>
      <w:r w:rsidRPr="00D03B2C">
        <w:t>merugikan.</w:t>
      </w:r>
    </w:p>
    <w:p w:rsidR="008D0B43" w:rsidRDefault="008D0B43" w:rsidP="008D0B43">
      <w:pPr>
        <w:pStyle w:val="BodyText"/>
        <w:ind w:right="-46"/>
        <w:jc w:val="both"/>
      </w:pPr>
    </w:p>
    <w:p w:rsidR="008D0B43" w:rsidRPr="00D03B2C" w:rsidRDefault="008D0B43" w:rsidP="008D0B43">
      <w:pPr>
        <w:pStyle w:val="BodyText"/>
        <w:ind w:right="-46"/>
        <w:jc w:val="both"/>
      </w:pPr>
      <w:r>
        <w:t>Tabel 4</w:t>
      </w:r>
      <w:r w:rsidRPr="00D03B2C">
        <w:t xml:space="preserve"> tabel titik impas/BEP harga sebelum dan sesudah adanya pandemi</w:t>
      </w:r>
    </w:p>
    <w:tbl>
      <w:tblPr>
        <w:tblW w:w="0" w:type="auto"/>
        <w:tblCellMar>
          <w:left w:w="0" w:type="dxa"/>
          <w:right w:w="0" w:type="dxa"/>
        </w:tblCellMar>
        <w:tblLook w:val="01E0" w:firstRow="1" w:lastRow="1" w:firstColumn="1" w:lastColumn="1" w:noHBand="0" w:noVBand="0"/>
      </w:tblPr>
      <w:tblGrid>
        <w:gridCol w:w="402"/>
        <w:gridCol w:w="1645"/>
        <w:gridCol w:w="1545"/>
        <w:gridCol w:w="2306"/>
        <w:gridCol w:w="971"/>
        <w:gridCol w:w="2160"/>
      </w:tblGrid>
      <w:tr w:rsidR="008D0B43" w:rsidRPr="00D03B2C" w:rsidTr="008D0B43">
        <w:trPr>
          <w:trHeight w:val="757"/>
        </w:trPr>
        <w:tc>
          <w:tcPr>
            <w:tcW w:w="0" w:type="auto"/>
            <w:tcBorders>
              <w:top w:val="single" w:sz="4" w:space="0" w:color="auto"/>
              <w:bottom w:val="single" w:sz="4" w:space="0" w:color="auto"/>
            </w:tcBorders>
          </w:tcPr>
          <w:p w:rsidR="008D0B43" w:rsidRPr="00D03B2C" w:rsidRDefault="008D0B43" w:rsidP="009928A1">
            <w:pPr>
              <w:pStyle w:val="TableParagraph"/>
              <w:jc w:val="both"/>
              <w:rPr>
                <w:sz w:val="24"/>
                <w:szCs w:val="24"/>
              </w:rPr>
            </w:pPr>
            <w:r w:rsidRPr="00D03B2C">
              <w:rPr>
                <w:sz w:val="24"/>
                <w:szCs w:val="24"/>
              </w:rPr>
              <w:lastRenderedPageBreak/>
              <w:t>No</w:t>
            </w:r>
          </w:p>
        </w:tc>
        <w:tc>
          <w:tcPr>
            <w:tcW w:w="0" w:type="auto"/>
            <w:tcBorders>
              <w:top w:val="single" w:sz="4" w:space="0" w:color="auto"/>
              <w:bottom w:val="single" w:sz="4" w:space="0" w:color="auto"/>
            </w:tcBorders>
          </w:tcPr>
          <w:p w:rsidR="008D0B43" w:rsidRPr="00D03B2C" w:rsidRDefault="008D0B43" w:rsidP="009928A1">
            <w:pPr>
              <w:pStyle w:val="TableParagraph"/>
              <w:ind w:left="108"/>
              <w:jc w:val="both"/>
              <w:rPr>
                <w:sz w:val="24"/>
                <w:szCs w:val="24"/>
              </w:rPr>
            </w:pPr>
            <w:r w:rsidRPr="00D03B2C">
              <w:rPr>
                <w:sz w:val="24"/>
                <w:szCs w:val="24"/>
              </w:rPr>
              <w:t>Klasifikasi</w:t>
            </w:r>
          </w:p>
        </w:tc>
        <w:tc>
          <w:tcPr>
            <w:tcW w:w="0" w:type="auto"/>
            <w:tcBorders>
              <w:top w:val="single" w:sz="4" w:space="0" w:color="auto"/>
              <w:bottom w:val="single" w:sz="4" w:space="0" w:color="auto"/>
            </w:tcBorders>
          </w:tcPr>
          <w:p w:rsidR="008D0B43" w:rsidRPr="00D03B2C" w:rsidRDefault="008D0B43" w:rsidP="009928A1">
            <w:pPr>
              <w:pStyle w:val="TableParagraph"/>
              <w:ind w:left="108"/>
              <w:jc w:val="both"/>
              <w:rPr>
                <w:sz w:val="24"/>
                <w:szCs w:val="24"/>
              </w:rPr>
            </w:pPr>
            <w:r w:rsidRPr="00D03B2C">
              <w:rPr>
                <w:sz w:val="24"/>
                <w:szCs w:val="24"/>
              </w:rPr>
              <w:t>Total harga (TC)</w:t>
            </w:r>
          </w:p>
        </w:tc>
        <w:tc>
          <w:tcPr>
            <w:tcW w:w="0" w:type="auto"/>
            <w:tcBorders>
              <w:top w:val="single" w:sz="4" w:space="0" w:color="auto"/>
              <w:bottom w:val="single" w:sz="4" w:space="0" w:color="auto"/>
            </w:tcBorders>
          </w:tcPr>
          <w:p w:rsidR="008D0B43" w:rsidRPr="00D03B2C" w:rsidRDefault="008D0B43" w:rsidP="009928A1">
            <w:pPr>
              <w:pStyle w:val="TableParagraph"/>
              <w:tabs>
                <w:tab w:val="left" w:pos="1395"/>
              </w:tabs>
              <w:jc w:val="both"/>
              <w:rPr>
                <w:sz w:val="24"/>
                <w:szCs w:val="24"/>
              </w:rPr>
            </w:pPr>
            <w:r>
              <w:rPr>
                <w:sz w:val="24"/>
                <w:szCs w:val="24"/>
              </w:rPr>
              <w:t xml:space="preserve">Jumlah </w:t>
            </w:r>
            <w:r w:rsidRPr="00D03B2C">
              <w:rPr>
                <w:sz w:val="24"/>
                <w:szCs w:val="24"/>
              </w:rPr>
              <w:t>produksi/</w:t>
            </w:r>
            <w:r>
              <w:rPr>
                <w:sz w:val="24"/>
                <w:szCs w:val="24"/>
              </w:rPr>
              <w:t xml:space="preserve"> </w:t>
            </w:r>
            <w:r w:rsidRPr="00D03B2C">
              <w:rPr>
                <w:sz w:val="24"/>
                <w:szCs w:val="24"/>
              </w:rPr>
              <w:t>bulan (Q)</w:t>
            </w:r>
          </w:p>
        </w:tc>
        <w:tc>
          <w:tcPr>
            <w:tcW w:w="0" w:type="auto"/>
            <w:tcBorders>
              <w:top w:val="single" w:sz="4" w:space="0" w:color="auto"/>
              <w:bottom w:val="single" w:sz="4" w:space="0" w:color="auto"/>
            </w:tcBorders>
          </w:tcPr>
          <w:p w:rsidR="008D0B43" w:rsidRPr="00D03B2C" w:rsidRDefault="008D0B43" w:rsidP="009928A1">
            <w:pPr>
              <w:pStyle w:val="TableParagraph"/>
              <w:ind w:left="109"/>
              <w:jc w:val="both"/>
              <w:rPr>
                <w:sz w:val="24"/>
                <w:szCs w:val="24"/>
              </w:rPr>
            </w:pPr>
            <w:r w:rsidRPr="00D03B2C">
              <w:rPr>
                <w:sz w:val="24"/>
                <w:szCs w:val="24"/>
              </w:rPr>
              <w:t>Harga</w:t>
            </w:r>
            <w:r>
              <w:rPr>
                <w:sz w:val="24"/>
                <w:szCs w:val="24"/>
              </w:rPr>
              <w:t xml:space="preserve"> </w:t>
            </w:r>
            <w:r w:rsidRPr="00D03B2C">
              <w:rPr>
                <w:sz w:val="24"/>
                <w:szCs w:val="24"/>
              </w:rPr>
              <w:t>(P)</w:t>
            </w:r>
          </w:p>
        </w:tc>
        <w:tc>
          <w:tcPr>
            <w:tcW w:w="0" w:type="auto"/>
            <w:tcBorders>
              <w:top w:val="single" w:sz="4" w:space="0" w:color="auto"/>
              <w:bottom w:val="single" w:sz="4" w:space="0" w:color="auto"/>
            </w:tcBorders>
          </w:tcPr>
          <w:p w:rsidR="008D0B43" w:rsidRPr="00D03B2C" w:rsidRDefault="008D0B43" w:rsidP="009928A1">
            <w:pPr>
              <w:pStyle w:val="TableParagraph"/>
              <w:tabs>
                <w:tab w:val="left" w:pos="1100"/>
              </w:tabs>
              <w:jc w:val="both"/>
              <w:rPr>
                <w:sz w:val="24"/>
                <w:szCs w:val="24"/>
              </w:rPr>
            </w:pPr>
            <w:r w:rsidRPr="00D03B2C">
              <w:rPr>
                <w:sz w:val="24"/>
                <w:szCs w:val="24"/>
              </w:rPr>
              <w:t>BEP</w:t>
            </w:r>
            <w:r w:rsidRPr="00D03B2C">
              <w:rPr>
                <w:sz w:val="24"/>
                <w:szCs w:val="24"/>
              </w:rPr>
              <w:tab/>
              <w:t>harga</w:t>
            </w:r>
            <w:r>
              <w:rPr>
                <w:sz w:val="24"/>
                <w:szCs w:val="24"/>
              </w:rPr>
              <w:t xml:space="preserve"> </w:t>
            </w:r>
            <w:r w:rsidRPr="00D03B2C">
              <w:rPr>
                <w:sz w:val="24"/>
                <w:szCs w:val="24"/>
              </w:rPr>
              <w:t>(TC/Q)</w:t>
            </w:r>
          </w:p>
        </w:tc>
      </w:tr>
      <w:tr w:rsidR="008D0B43" w:rsidRPr="00D03B2C" w:rsidTr="008D0B43">
        <w:trPr>
          <w:trHeight w:val="551"/>
        </w:trPr>
        <w:tc>
          <w:tcPr>
            <w:tcW w:w="0" w:type="auto"/>
            <w:tcBorders>
              <w:top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1</w:t>
            </w:r>
          </w:p>
        </w:tc>
        <w:tc>
          <w:tcPr>
            <w:tcW w:w="0" w:type="auto"/>
            <w:tcBorders>
              <w:top w:val="single" w:sz="4" w:space="0" w:color="auto"/>
              <w:left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Sebelum pandemi</w:t>
            </w:r>
          </w:p>
        </w:tc>
        <w:tc>
          <w:tcPr>
            <w:tcW w:w="0" w:type="auto"/>
            <w:tcBorders>
              <w:top w:val="single" w:sz="4" w:space="0" w:color="auto"/>
              <w:left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Rp 3.056.392</w:t>
            </w:r>
          </w:p>
        </w:tc>
        <w:tc>
          <w:tcPr>
            <w:tcW w:w="0" w:type="auto"/>
            <w:tcBorders>
              <w:top w:val="single" w:sz="4" w:space="0" w:color="auto"/>
              <w:left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Rp 19.600.000</w:t>
            </w:r>
          </w:p>
        </w:tc>
        <w:tc>
          <w:tcPr>
            <w:tcW w:w="0" w:type="auto"/>
            <w:tcBorders>
              <w:top w:val="single" w:sz="4" w:space="0" w:color="auto"/>
              <w:left w:val="single" w:sz="4" w:space="0" w:color="auto"/>
              <w:right w:val="single" w:sz="4" w:space="0" w:color="auto"/>
            </w:tcBorders>
          </w:tcPr>
          <w:p w:rsidR="008D0B43" w:rsidRPr="00D03B2C" w:rsidRDefault="008D0B43" w:rsidP="009928A1">
            <w:pPr>
              <w:pStyle w:val="TableParagraph"/>
              <w:ind w:left="109"/>
              <w:jc w:val="both"/>
              <w:rPr>
                <w:sz w:val="24"/>
                <w:szCs w:val="24"/>
              </w:rPr>
            </w:pPr>
            <w:r w:rsidRPr="00D03B2C">
              <w:rPr>
                <w:sz w:val="24"/>
                <w:szCs w:val="24"/>
              </w:rPr>
              <w:t>40.000</w:t>
            </w:r>
          </w:p>
        </w:tc>
        <w:tc>
          <w:tcPr>
            <w:tcW w:w="0" w:type="auto"/>
            <w:tcBorders>
              <w:top w:val="single" w:sz="4" w:space="0" w:color="auto"/>
              <w:left w:val="single" w:sz="4" w:space="0" w:color="auto"/>
            </w:tcBorders>
          </w:tcPr>
          <w:p w:rsidR="008D0B43" w:rsidRPr="00D03B2C" w:rsidRDefault="008D0B43" w:rsidP="009928A1">
            <w:pPr>
              <w:pStyle w:val="TableParagraph"/>
              <w:jc w:val="both"/>
              <w:rPr>
                <w:sz w:val="24"/>
                <w:szCs w:val="24"/>
              </w:rPr>
            </w:pPr>
            <w:r w:rsidRPr="00D03B2C">
              <w:rPr>
                <w:sz w:val="24"/>
                <w:szCs w:val="24"/>
              </w:rPr>
              <w:t>6.237</w:t>
            </w:r>
          </w:p>
        </w:tc>
      </w:tr>
      <w:tr w:rsidR="008D0B43" w:rsidRPr="00D03B2C" w:rsidTr="008D0B43">
        <w:trPr>
          <w:trHeight w:val="554"/>
        </w:trPr>
        <w:tc>
          <w:tcPr>
            <w:tcW w:w="0" w:type="auto"/>
            <w:tcBorders>
              <w:bottom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2</w:t>
            </w:r>
          </w:p>
        </w:tc>
        <w:tc>
          <w:tcPr>
            <w:tcW w:w="0" w:type="auto"/>
            <w:tcBorders>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Sesudah pandemi</w:t>
            </w:r>
          </w:p>
        </w:tc>
        <w:tc>
          <w:tcPr>
            <w:tcW w:w="0" w:type="auto"/>
            <w:tcBorders>
              <w:left w:val="single" w:sz="4" w:space="0" w:color="auto"/>
              <w:bottom w:val="single" w:sz="4" w:space="0" w:color="auto"/>
              <w:right w:val="single" w:sz="4" w:space="0" w:color="auto"/>
            </w:tcBorders>
          </w:tcPr>
          <w:p w:rsidR="008D0B43" w:rsidRPr="00D03B2C" w:rsidRDefault="008D0B43" w:rsidP="009928A1">
            <w:pPr>
              <w:pStyle w:val="TableParagraph"/>
              <w:ind w:left="108"/>
              <w:jc w:val="both"/>
              <w:rPr>
                <w:sz w:val="24"/>
                <w:szCs w:val="24"/>
              </w:rPr>
            </w:pPr>
            <w:r w:rsidRPr="00D03B2C">
              <w:rPr>
                <w:sz w:val="24"/>
                <w:szCs w:val="24"/>
              </w:rPr>
              <w:t>Rp 3.056.392</w:t>
            </w:r>
          </w:p>
        </w:tc>
        <w:tc>
          <w:tcPr>
            <w:tcW w:w="0" w:type="auto"/>
            <w:tcBorders>
              <w:left w:val="single" w:sz="4" w:space="0" w:color="auto"/>
              <w:bottom w:val="single" w:sz="4" w:space="0" w:color="auto"/>
              <w:right w:val="single" w:sz="4" w:space="0" w:color="auto"/>
            </w:tcBorders>
          </w:tcPr>
          <w:p w:rsidR="008D0B43" w:rsidRPr="00D03B2C" w:rsidRDefault="008D0B43" w:rsidP="009928A1">
            <w:pPr>
              <w:pStyle w:val="TableParagraph"/>
              <w:jc w:val="both"/>
              <w:rPr>
                <w:sz w:val="24"/>
                <w:szCs w:val="24"/>
              </w:rPr>
            </w:pPr>
            <w:r w:rsidRPr="00D03B2C">
              <w:rPr>
                <w:sz w:val="24"/>
                <w:szCs w:val="24"/>
              </w:rPr>
              <w:t>Rp 9.000.000</w:t>
            </w:r>
          </w:p>
        </w:tc>
        <w:tc>
          <w:tcPr>
            <w:tcW w:w="0" w:type="auto"/>
            <w:tcBorders>
              <w:left w:val="single" w:sz="4" w:space="0" w:color="auto"/>
              <w:bottom w:val="single" w:sz="4" w:space="0" w:color="auto"/>
              <w:right w:val="single" w:sz="4" w:space="0" w:color="auto"/>
            </w:tcBorders>
          </w:tcPr>
          <w:p w:rsidR="008D0B43" w:rsidRPr="00D03B2C" w:rsidRDefault="008D0B43" w:rsidP="009928A1">
            <w:pPr>
              <w:pStyle w:val="TableParagraph"/>
              <w:ind w:left="109"/>
              <w:jc w:val="both"/>
              <w:rPr>
                <w:sz w:val="24"/>
                <w:szCs w:val="24"/>
              </w:rPr>
            </w:pPr>
            <w:r w:rsidRPr="00D03B2C">
              <w:rPr>
                <w:sz w:val="24"/>
                <w:szCs w:val="24"/>
              </w:rPr>
              <w:t>30.000</w:t>
            </w:r>
          </w:p>
        </w:tc>
        <w:tc>
          <w:tcPr>
            <w:tcW w:w="0" w:type="auto"/>
            <w:tcBorders>
              <w:left w:val="single" w:sz="4" w:space="0" w:color="auto"/>
              <w:bottom w:val="single" w:sz="4" w:space="0" w:color="auto"/>
            </w:tcBorders>
          </w:tcPr>
          <w:p w:rsidR="008D0B43" w:rsidRPr="00D03B2C" w:rsidRDefault="008D0B43" w:rsidP="009928A1">
            <w:pPr>
              <w:pStyle w:val="TableParagraph"/>
              <w:jc w:val="both"/>
              <w:rPr>
                <w:sz w:val="24"/>
                <w:szCs w:val="24"/>
              </w:rPr>
            </w:pPr>
            <w:r w:rsidRPr="00D03B2C">
              <w:rPr>
                <w:sz w:val="24"/>
                <w:szCs w:val="24"/>
              </w:rPr>
              <w:t>10.187</w:t>
            </w:r>
          </w:p>
        </w:tc>
      </w:tr>
    </w:tbl>
    <w:p w:rsidR="008D0B43" w:rsidRPr="00D03B2C" w:rsidRDefault="008D0B43" w:rsidP="008D0B43">
      <w:pPr>
        <w:pStyle w:val="BodyText"/>
        <w:spacing w:before="11"/>
        <w:jc w:val="both"/>
      </w:pPr>
    </w:p>
    <w:p w:rsidR="00297E85" w:rsidRPr="008D0B43" w:rsidRDefault="008D0B43" w:rsidP="008D0B43">
      <w:pPr>
        <w:pStyle w:val="BodyText"/>
        <w:ind w:right="4" w:firstLine="720"/>
        <w:jc w:val="both"/>
      </w:pPr>
      <w:r w:rsidRPr="00D03B2C">
        <w:t xml:space="preserve">Berdasarkan hasil perhitungan </w:t>
      </w:r>
      <w:r w:rsidRPr="00D03B2C">
        <w:rPr>
          <w:i/>
        </w:rPr>
        <w:t xml:space="preserve">Break even point </w:t>
      </w:r>
      <w:r w:rsidRPr="00D03B2C">
        <w:t>sebelum pandemi diperoleh nilai BEP harga akan mencapai titik impas jika harga tiap ekor sebesar Rp 6.237, hal ini menandakan bahwa BEP harga&lt; Jumlah harga, maka usaha berada pada posisi menguntungkan, sedangan BEP harga saat adanya pandemi akan mencapai titk impas jika tiap ekor dijual dengan harga Rp 10.187, hal ini menandakan bahwa BEP harga &gt; Jumlah harga, maka usaha berada pada posisi merugikan.</w:t>
      </w:r>
    </w:p>
    <w:p w:rsidR="004761CB" w:rsidRDefault="004761CB" w:rsidP="004761CB">
      <w:pPr>
        <w:spacing w:line="240" w:lineRule="auto"/>
        <w:rPr>
          <w:rFonts w:ascii="Times New Roman" w:eastAsia="Times New Roman" w:hAnsi="Times New Roman" w:cs="Times New Roman"/>
          <w:b/>
          <w:color w:val="111111"/>
          <w:sz w:val="24"/>
          <w:szCs w:val="24"/>
          <w:highlight w:val="white"/>
        </w:rPr>
      </w:pP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Kesimpulan</w:t>
      </w:r>
    </w:p>
    <w:p w:rsidR="008D0B43" w:rsidRDefault="008D0B43" w:rsidP="008D0B43">
      <w:pPr>
        <w:pStyle w:val="BodyText"/>
        <w:ind w:right="4" w:firstLine="720"/>
        <w:jc w:val="both"/>
      </w:pPr>
      <w:r>
        <w:t>Kesimpulan dari penelitian ini adalah adanya pandemi ini memberi dampak yang negatif dilihat dari permintan konsumen yang turun akibat adanya pembatasan gerak, dan menurunnya permintan ayam akibat covid 19 dari penjualan 490 ekor ayam menurun ke 400 ekor ayam yang di jual saat pendemi covid 19.</w:t>
      </w: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 xml:space="preserve"> </w:t>
      </w: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Ucapan Terima Kasih</w:t>
      </w:r>
    </w:p>
    <w:p w:rsidR="004761CB" w:rsidRDefault="009867B9" w:rsidP="004761CB">
      <w:pPr>
        <w:spacing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Terima kasih pada semua petenak yang ada di Alas, Sumbawa Besar karena sudah mau memberi informasi terkait jumlah penjualan ayam di masa pandemi</w:t>
      </w: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 xml:space="preserve"> </w:t>
      </w:r>
    </w:p>
    <w:p w:rsidR="004761CB" w:rsidRDefault="004761CB" w:rsidP="004761CB">
      <w:pPr>
        <w:spacing w:line="240" w:lineRule="auto"/>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Daftar Pustaka</w:t>
      </w:r>
    </w:p>
    <w:p w:rsidR="001C2454" w:rsidRPr="00837309" w:rsidRDefault="001C2454" w:rsidP="001C2454">
      <w:pPr>
        <w:pStyle w:val="BodyText"/>
        <w:ind w:left="993" w:hanging="993"/>
        <w:jc w:val="both"/>
      </w:pPr>
      <w:r w:rsidRPr="00837309">
        <w:t>Alta.A dan M. D. Revindo. 2020. Pusat Kajian Iklim Usaha dan Rantai Nilai Global LPEM FEB UI.</w:t>
      </w:r>
    </w:p>
    <w:p w:rsidR="001C2454" w:rsidRPr="00837309" w:rsidRDefault="001C2454" w:rsidP="001C2454">
      <w:pPr>
        <w:pStyle w:val="BodyText"/>
        <w:ind w:left="993" w:hanging="993"/>
        <w:jc w:val="both"/>
      </w:pPr>
      <w:r w:rsidRPr="00837309">
        <w:t>Burhanudin, C. I., dan M. N. Abdi. 2020. Ancaman Krisis Ekonomi Global Dari Virus Dampak Penyebaran Corona (Covid-19). Akmen. 17(1):710-718.</w:t>
      </w:r>
    </w:p>
    <w:p w:rsidR="001C2454" w:rsidRPr="00837309" w:rsidRDefault="001C2454" w:rsidP="001C2454">
      <w:pPr>
        <w:pStyle w:val="BodyText"/>
        <w:ind w:left="993" w:hanging="993"/>
        <w:jc w:val="both"/>
      </w:pPr>
      <w:r w:rsidRPr="00837309">
        <w:t>Dinas peternakan dan kesehatan hewan. 2018. Visualisasi Data Peternakan kabupaten Sumbawa.</w:t>
      </w:r>
    </w:p>
    <w:p w:rsidR="001C2454" w:rsidRPr="00837309" w:rsidRDefault="001C2454" w:rsidP="001C2454">
      <w:pPr>
        <w:pStyle w:val="BodyText"/>
        <w:ind w:left="993" w:hanging="993"/>
        <w:jc w:val="both"/>
      </w:pPr>
      <w:r w:rsidRPr="00837309">
        <w:t>Harahap, S. S. 2007. Analisis Kritis atas Laporan Keuangan. Jakarta: PT Raja Grafindo Persada.</w:t>
      </w:r>
    </w:p>
    <w:p w:rsidR="001C2454" w:rsidRPr="00837309" w:rsidRDefault="001C2454" w:rsidP="001C2454">
      <w:pPr>
        <w:pStyle w:val="BodyText"/>
        <w:ind w:left="993" w:hanging="993"/>
        <w:jc w:val="both"/>
      </w:pPr>
      <w:r w:rsidRPr="00837309">
        <w:t>Hanoatubun,S. 2020. Dampak Covid – 19 Terhadap Perekonomian Indonesia. Universitas Kristen Satya Wacana. Volume 2 Nomor 1 (2020) ISSN Online : 2716-4446.</w:t>
      </w:r>
    </w:p>
    <w:p w:rsidR="001C2454" w:rsidRPr="00837309" w:rsidRDefault="001C2454" w:rsidP="001C2454">
      <w:pPr>
        <w:pStyle w:val="BodyText"/>
        <w:ind w:left="993" w:hanging="993"/>
        <w:jc w:val="both"/>
      </w:pPr>
      <w:r w:rsidRPr="00837309">
        <w:t>Hariyanto. G dan N. Ilham. 2020. Dampak Pandemi Covid-19</w:t>
      </w:r>
      <w:r w:rsidRPr="00837309">
        <w:rPr>
          <w:spacing w:val="52"/>
        </w:rPr>
        <w:t xml:space="preserve"> </w:t>
      </w:r>
      <w:r w:rsidRPr="00837309">
        <w:t>Pada Produksi Dan Kapasitas Peternak. Pusat Sosial Ekonomi dan Kebijakan Pertanian Jln. Tentara Pelajar No. 3B, Bogor 16111.</w:t>
      </w:r>
    </w:p>
    <w:p w:rsidR="001C2454" w:rsidRDefault="001C2454" w:rsidP="001C2454">
      <w:pPr>
        <w:ind w:left="993" w:hanging="993"/>
        <w:jc w:val="both"/>
        <w:rPr>
          <w:rFonts w:ascii="Times New Roman" w:hAnsi="Times New Roman"/>
          <w:sz w:val="24"/>
          <w:szCs w:val="24"/>
        </w:rPr>
      </w:pPr>
      <w:r w:rsidRPr="00837309">
        <w:rPr>
          <w:rFonts w:ascii="Times New Roman" w:hAnsi="Times New Roman" w:cs="Times New Roman"/>
          <w:sz w:val="24"/>
          <w:szCs w:val="24"/>
        </w:rPr>
        <w:t>Harmen. 2020. Dampak Pendemi Covid–19 Terhadap Ketersedian Pakan Ternak Di Sumatra Barat. Laboratorium Pengujian Mutu Produk Peternakan  Dinas Peternakan dan Kesehatan Hewan Provinsi Sumatera Barat. Jl. Rasuna Said 68 Padang 25139 Sumatera</w:t>
      </w:r>
      <w:r w:rsidRPr="00837309">
        <w:rPr>
          <w:rFonts w:ascii="Times New Roman" w:hAnsi="Times New Roman" w:cs="Times New Roman"/>
          <w:spacing w:val="-4"/>
          <w:sz w:val="24"/>
          <w:szCs w:val="24"/>
        </w:rPr>
        <w:t xml:space="preserve"> </w:t>
      </w:r>
      <w:r w:rsidRPr="00837309">
        <w:rPr>
          <w:rFonts w:ascii="Times New Roman" w:hAnsi="Times New Roman" w:cs="Times New Roman"/>
          <w:sz w:val="24"/>
          <w:szCs w:val="24"/>
        </w:rPr>
        <w:t>Barat</w:t>
      </w:r>
    </w:p>
    <w:p w:rsidR="001C2454" w:rsidRDefault="001C2454" w:rsidP="001C2454">
      <w:pPr>
        <w:ind w:left="993" w:hanging="993"/>
        <w:jc w:val="both"/>
        <w:rPr>
          <w:rFonts w:ascii="Times New Roman" w:hAnsi="Times New Roman"/>
          <w:sz w:val="24"/>
          <w:szCs w:val="24"/>
        </w:rPr>
      </w:pPr>
      <w:r w:rsidRPr="00837309">
        <w:rPr>
          <w:rFonts w:ascii="Times New Roman" w:hAnsi="Times New Roman" w:cs="Times New Roman"/>
          <w:sz w:val="24"/>
          <w:szCs w:val="24"/>
        </w:rPr>
        <w:t>Murwani, R. 2010. Broiler Modern.CetakanPertama.WidyaKarya.</w:t>
      </w:r>
      <w:r w:rsidRPr="00837309">
        <w:rPr>
          <w:rFonts w:ascii="Times New Roman" w:hAnsi="Times New Roman" w:cs="Times New Roman"/>
          <w:spacing w:val="-5"/>
          <w:sz w:val="24"/>
          <w:szCs w:val="24"/>
        </w:rPr>
        <w:t xml:space="preserve"> </w:t>
      </w:r>
      <w:r w:rsidRPr="00837309">
        <w:rPr>
          <w:rFonts w:ascii="Times New Roman" w:hAnsi="Times New Roman" w:cs="Times New Roman"/>
          <w:sz w:val="24"/>
          <w:szCs w:val="24"/>
        </w:rPr>
        <w:t>Semarang.</w:t>
      </w:r>
    </w:p>
    <w:p w:rsidR="001C2454" w:rsidRDefault="001C2454" w:rsidP="001C2454">
      <w:pPr>
        <w:ind w:left="993" w:hanging="993"/>
        <w:jc w:val="both"/>
        <w:rPr>
          <w:rFonts w:ascii="Times New Roman" w:hAnsi="Times New Roman"/>
          <w:sz w:val="24"/>
          <w:szCs w:val="24"/>
        </w:rPr>
      </w:pPr>
      <w:r w:rsidRPr="00837309">
        <w:rPr>
          <w:rFonts w:ascii="Times New Roman" w:hAnsi="Times New Roman" w:cs="Times New Roman"/>
          <w:sz w:val="24"/>
          <w:szCs w:val="24"/>
        </w:rPr>
        <w:t>Rasyaf, M., 2003.Beternak Ayam Pedaging. Penebar Swadaya, Jakarta. Utama, Jakarta.</w:t>
      </w:r>
    </w:p>
    <w:p w:rsidR="001C2454" w:rsidRPr="00837309" w:rsidRDefault="001C2454" w:rsidP="001C2454">
      <w:pPr>
        <w:ind w:left="993" w:hanging="993"/>
        <w:jc w:val="both"/>
        <w:rPr>
          <w:rFonts w:ascii="Times New Roman" w:hAnsi="Times New Roman" w:cs="Times New Roman"/>
          <w:sz w:val="24"/>
          <w:szCs w:val="24"/>
        </w:rPr>
      </w:pPr>
      <w:r w:rsidRPr="00837309">
        <w:rPr>
          <w:rFonts w:ascii="Times New Roman" w:hAnsi="Times New Roman" w:cs="Times New Roman"/>
          <w:sz w:val="24"/>
          <w:szCs w:val="24"/>
        </w:rPr>
        <w:t>Rahayu, Dyah Sih. 2002. “Antesden dan Konsekuensi Tekanan Peran (Role Stressor) pada Auditor Independen”. Jurnal Riset Akutansi Indonesia. Vol 15, no. 2. Mei. Pp 178-192.</w:t>
      </w:r>
    </w:p>
    <w:p w:rsidR="001C2454" w:rsidRPr="00837309" w:rsidRDefault="001C2454" w:rsidP="001C2454">
      <w:pPr>
        <w:pStyle w:val="BodyText"/>
        <w:ind w:left="993" w:hanging="993"/>
        <w:jc w:val="both"/>
      </w:pPr>
      <w:r>
        <w:lastRenderedPageBreak/>
        <w:t>Setianto</w:t>
      </w:r>
      <w:r w:rsidRPr="00837309">
        <w:t>. 2020. Dampak Sosial Ekonomi Covid 19 Terhadap Usaha Peternakan Broiler Di Indonesia. Fakultas Peternakan, Universitas Jenderal Soedirman,</w:t>
      </w:r>
      <w:r w:rsidRPr="00837309">
        <w:rPr>
          <w:spacing w:val="-1"/>
        </w:rPr>
        <w:t xml:space="preserve"> </w:t>
      </w:r>
      <w:r w:rsidRPr="00837309">
        <w:t>Purwokerto.</w:t>
      </w:r>
    </w:p>
    <w:p w:rsidR="001C2454" w:rsidRPr="00837309" w:rsidRDefault="001C2454" w:rsidP="001C2454">
      <w:pPr>
        <w:ind w:left="993" w:hanging="993"/>
        <w:jc w:val="both"/>
        <w:rPr>
          <w:rFonts w:ascii="Times New Roman" w:hAnsi="Times New Roman" w:cs="Times New Roman"/>
          <w:sz w:val="24"/>
          <w:szCs w:val="24"/>
        </w:rPr>
      </w:pPr>
      <w:r w:rsidRPr="00837309">
        <w:rPr>
          <w:rFonts w:ascii="Times New Roman" w:hAnsi="Times New Roman" w:cs="Times New Roman"/>
          <w:sz w:val="24"/>
          <w:szCs w:val="24"/>
        </w:rPr>
        <w:t xml:space="preserve">Sholikin, Huda. 2011. </w:t>
      </w:r>
      <w:r w:rsidRPr="00837309">
        <w:rPr>
          <w:rFonts w:ascii="Times New Roman" w:hAnsi="Times New Roman" w:cs="Times New Roman"/>
          <w:i/>
          <w:sz w:val="24"/>
          <w:szCs w:val="24"/>
        </w:rPr>
        <w:t>Manajemen Pemeliharaan Ayam Broiler di Peternakan UD Hadi PS Kecamatan Nguter Kabupaten Sukoharjo</w:t>
      </w:r>
      <w:r w:rsidRPr="00837309">
        <w:rPr>
          <w:rFonts w:ascii="Times New Roman" w:hAnsi="Times New Roman" w:cs="Times New Roman"/>
          <w:sz w:val="24"/>
          <w:szCs w:val="24"/>
        </w:rPr>
        <w:t>. Tugas Akhir. Universita Sebelas Maret: Surakarta.</w:t>
      </w:r>
    </w:p>
    <w:p w:rsidR="001C2454" w:rsidRPr="00837309" w:rsidRDefault="001C2454" w:rsidP="001C2454">
      <w:pPr>
        <w:ind w:left="993" w:hanging="993"/>
        <w:jc w:val="both"/>
        <w:rPr>
          <w:rFonts w:ascii="Times New Roman" w:hAnsi="Times New Roman" w:cs="Times New Roman"/>
          <w:sz w:val="24"/>
          <w:szCs w:val="24"/>
        </w:rPr>
      </w:pPr>
      <w:r w:rsidRPr="00837309">
        <w:rPr>
          <w:rFonts w:ascii="Times New Roman" w:hAnsi="Times New Roman" w:cs="Times New Roman"/>
          <w:sz w:val="24"/>
          <w:szCs w:val="24"/>
        </w:rPr>
        <w:t xml:space="preserve">Yuwanta Tri. 2004. </w:t>
      </w:r>
      <w:r w:rsidRPr="00837309">
        <w:rPr>
          <w:rFonts w:ascii="Times New Roman" w:hAnsi="Times New Roman" w:cs="Times New Roman"/>
          <w:i/>
          <w:sz w:val="24"/>
          <w:szCs w:val="24"/>
        </w:rPr>
        <w:t>DasarTernakUnggas</w:t>
      </w:r>
      <w:r w:rsidRPr="00837309">
        <w:rPr>
          <w:rFonts w:ascii="Times New Roman" w:hAnsi="Times New Roman" w:cs="Times New Roman"/>
          <w:sz w:val="24"/>
          <w:szCs w:val="24"/>
        </w:rPr>
        <w:t>. Yogyakarta (ID). Kanisius</w:t>
      </w:r>
    </w:p>
    <w:p w:rsidR="00874E03" w:rsidRDefault="00874E03" w:rsidP="001C2454">
      <w:pPr>
        <w:spacing w:line="240" w:lineRule="auto"/>
        <w:ind w:firstLine="720"/>
        <w:jc w:val="both"/>
      </w:pPr>
    </w:p>
    <w:sectPr w:rsidR="00874E03" w:rsidSect="00C059EB">
      <w:headerReference w:type="default" r:id="rId9"/>
      <w:footerReference w:type="default" r:id="rId10"/>
      <w:pgSz w:w="11909" w:h="16834"/>
      <w:pgMar w:top="1440" w:right="1440" w:bottom="1440" w:left="1440" w:header="34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C5" w:rsidRDefault="00196CC5" w:rsidP="00576A45">
      <w:pPr>
        <w:spacing w:line="240" w:lineRule="auto"/>
      </w:pPr>
      <w:r>
        <w:separator/>
      </w:r>
    </w:p>
  </w:endnote>
  <w:endnote w:type="continuationSeparator" w:id="0">
    <w:p w:rsidR="00196CC5" w:rsidRDefault="00196CC5" w:rsidP="00576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EB" w:rsidRDefault="00C059EB">
    <w:pPr>
      <w:pStyle w:val="Footer"/>
      <w:pBdr>
        <w:top w:val="thinThickSmallGap" w:sz="24" w:space="1" w:color="622423" w:themeColor="accent2" w:themeShade="7F"/>
      </w:pBdr>
      <w:rPr>
        <w:rFonts w:asciiTheme="majorHAnsi" w:eastAsiaTheme="majorEastAsia" w:hAnsiTheme="majorHAnsi" w:cstheme="majorBidi"/>
      </w:rPr>
    </w:pPr>
    <w:r w:rsidRPr="00C059EB">
      <w:rPr>
        <w:rFonts w:asciiTheme="majorHAnsi" w:eastAsiaTheme="majorEastAsia" w:hAnsiTheme="majorHAnsi" w:cstheme="majorBidi"/>
      </w:rPr>
      <w:t>Mandalika Veterinary Journal</w:t>
    </w:r>
    <w:r w:rsidRPr="00C059EB">
      <w:rPr>
        <w:rFonts w:asciiTheme="majorHAnsi" w:eastAsiaTheme="majorEastAsia" w:hAnsiTheme="majorHAnsi" w:cstheme="majorBidi"/>
      </w:rPr>
      <w:ptab w:relativeTo="margin" w:alignment="right" w:leader="none"/>
    </w:r>
    <w:r w:rsidRPr="00C059EB">
      <w:rPr>
        <w:rFonts w:asciiTheme="majorHAnsi" w:eastAsiaTheme="majorEastAsia" w:hAnsiTheme="majorHAnsi" w:cstheme="majorBidi"/>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E5AB2" w:rsidRPr="004E5AB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C059EB" w:rsidRDefault="00C059EB">
    <w:pPr>
      <w:pStyle w:val="Footer"/>
    </w:pPr>
  </w:p>
  <w:p w:rsidR="00D91394" w:rsidRDefault="00D913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C5" w:rsidRDefault="00196CC5" w:rsidP="00576A45">
      <w:pPr>
        <w:spacing w:line="240" w:lineRule="auto"/>
      </w:pPr>
      <w:r>
        <w:separator/>
      </w:r>
    </w:p>
  </w:footnote>
  <w:footnote w:type="continuationSeparator" w:id="0">
    <w:p w:rsidR="00196CC5" w:rsidRDefault="00196CC5" w:rsidP="00576A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45" w:rsidRDefault="00576A45" w:rsidP="00C059EB">
    <w:pPr>
      <w:pStyle w:val="Header"/>
      <w:tabs>
        <w:tab w:val="clear" w:pos="4680"/>
        <w:tab w:val="clear" w:pos="9360"/>
      </w:tabs>
    </w:pPr>
  </w:p>
  <w:p w:rsidR="00576A45" w:rsidRDefault="005B3213" w:rsidP="00C059EB">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 xml:space="preserve">Mandalika Veterinary Journal </w:t>
    </w:r>
    <w:r w:rsidR="00C059EB">
      <w:rPr>
        <w:rFonts w:ascii="Times New Roman" w:hAnsi="Times New Roman" w:cs="Times New Roman"/>
        <w:sz w:val="24"/>
        <w:szCs w:val="24"/>
      </w:rPr>
      <w:tab/>
    </w:r>
    <w:r w:rsidR="00C059EB">
      <w:rPr>
        <w:rFonts w:ascii="Times New Roman" w:hAnsi="Times New Roman" w:cs="Times New Roman"/>
        <w:sz w:val="24"/>
        <w:szCs w:val="24"/>
      </w:rPr>
      <w:tab/>
    </w:r>
    <w:r w:rsidR="00C059EB">
      <w:rPr>
        <w:rFonts w:ascii="Times New Roman" w:hAnsi="Times New Roman" w:cs="Times New Roman"/>
        <w:sz w:val="24"/>
        <w:szCs w:val="24"/>
      </w:rPr>
      <w:tab/>
    </w:r>
    <w:r w:rsidR="00C059EB">
      <w:rPr>
        <w:rFonts w:ascii="Times New Roman" w:hAnsi="Times New Roman" w:cs="Times New Roman"/>
        <w:sz w:val="24"/>
        <w:szCs w:val="24"/>
      </w:rPr>
      <w:tab/>
    </w:r>
    <w:r w:rsidR="00C059EB">
      <w:rPr>
        <w:rFonts w:ascii="Times New Roman" w:hAnsi="Times New Roman" w:cs="Times New Roman"/>
        <w:sz w:val="24"/>
        <w:szCs w:val="24"/>
      </w:rPr>
      <w:tab/>
    </w:r>
    <w:r w:rsidR="00C059EB">
      <w:rPr>
        <w:rFonts w:ascii="Times New Roman" w:hAnsi="Times New Roman" w:cs="Times New Roman"/>
        <w:sz w:val="24"/>
        <w:szCs w:val="24"/>
      </w:rPr>
      <w:tab/>
    </w:r>
    <w:r>
      <w:rPr>
        <w:rFonts w:ascii="Times New Roman" w:hAnsi="Times New Roman" w:cs="Times New Roman"/>
        <w:sz w:val="24"/>
        <w:szCs w:val="24"/>
      </w:rPr>
      <w:t>Vol. –</w:t>
    </w:r>
  </w:p>
  <w:p w:rsidR="005B3213" w:rsidRPr="00576A45" w:rsidRDefault="005B3213" w:rsidP="00C059EB">
    <w:pPr>
      <w:pStyle w:val="Header"/>
      <w:tabs>
        <w:tab w:val="clear" w:pos="4680"/>
        <w:tab w:val="clear" w:pos="93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729BFB" wp14:editId="05D6C01B">
              <wp:simplePos x="0" y="0"/>
              <wp:positionH relativeFrom="column">
                <wp:posOffset>94615</wp:posOffset>
              </wp:positionH>
              <wp:positionV relativeFrom="paragraph">
                <wp:posOffset>283210</wp:posOffset>
              </wp:positionV>
              <wp:extent cx="5591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591175" cy="0"/>
                      </a:xfrm>
                      <a:prstGeom prst="line">
                        <a:avLst/>
                      </a:prstGeom>
                      <a:ln w="190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22.3pt" to="44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" strokecolor="black [3213]" strokeweight="1.5pt">
              <v:stroke linestyle="thickThin"/>
            </v:line>
          </w:pict>
        </mc:Fallback>
      </mc:AlternateContent>
    </w:r>
    <w:r w:rsidR="00C059EB">
      <w:rPr>
        <w:rFonts w:ascii="Times New Roman" w:hAnsi="Times New Roman" w:cs="Times New Roman"/>
        <w:sz w:val="24"/>
        <w:szCs w:val="24"/>
      </w:rPr>
      <w:t>e</w:t>
    </w:r>
    <w:r w:rsidR="00650159">
      <w:rPr>
        <w:rFonts w:ascii="Times New Roman" w:hAnsi="Times New Roman" w:cs="Times New Roman"/>
        <w:sz w:val="24"/>
        <w:szCs w:val="24"/>
      </w:rPr>
      <w:t>ISSN : 2798-8732</w:t>
    </w:r>
  </w:p>
  <w:p w:rsidR="00D91394" w:rsidRDefault="00D913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A68B4"/>
    <w:multiLevelType w:val="hybridMultilevel"/>
    <w:tmpl w:val="00867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73F05"/>
    <w:multiLevelType w:val="hybridMultilevel"/>
    <w:tmpl w:val="E3B2C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D5866"/>
    <w:multiLevelType w:val="hybridMultilevel"/>
    <w:tmpl w:val="11601390"/>
    <w:lvl w:ilvl="0" w:tplc="B7C6BBCA">
      <w:start w:val="1"/>
      <w:numFmt w:val="lowerLetter"/>
      <w:lvlText w:val="%1)"/>
      <w:lvlJc w:val="left"/>
      <w:pPr>
        <w:ind w:left="2306" w:hanging="187"/>
        <w:jc w:val="left"/>
      </w:pPr>
      <w:rPr>
        <w:rFonts w:hint="default"/>
        <w:spacing w:val="-1"/>
        <w:w w:val="100"/>
        <w:lang w:val="id" w:eastAsia="en-US" w:bidi="ar-SA"/>
      </w:rPr>
    </w:lvl>
    <w:lvl w:ilvl="1" w:tplc="CBFC1480">
      <w:numFmt w:val="bullet"/>
      <w:lvlText w:val="•"/>
      <w:lvlJc w:val="left"/>
      <w:pPr>
        <w:ind w:left="3156" w:hanging="187"/>
      </w:pPr>
      <w:rPr>
        <w:rFonts w:hint="default"/>
        <w:lang w:val="id" w:eastAsia="en-US" w:bidi="ar-SA"/>
      </w:rPr>
    </w:lvl>
    <w:lvl w:ilvl="2" w:tplc="D88CFFD2">
      <w:numFmt w:val="bullet"/>
      <w:lvlText w:val="•"/>
      <w:lvlJc w:val="left"/>
      <w:pPr>
        <w:ind w:left="4013" w:hanging="187"/>
      </w:pPr>
      <w:rPr>
        <w:rFonts w:hint="default"/>
        <w:lang w:val="id" w:eastAsia="en-US" w:bidi="ar-SA"/>
      </w:rPr>
    </w:lvl>
    <w:lvl w:ilvl="3" w:tplc="C2969046">
      <w:numFmt w:val="bullet"/>
      <w:lvlText w:val="•"/>
      <w:lvlJc w:val="left"/>
      <w:pPr>
        <w:ind w:left="4869" w:hanging="187"/>
      </w:pPr>
      <w:rPr>
        <w:rFonts w:hint="default"/>
        <w:lang w:val="id" w:eastAsia="en-US" w:bidi="ar-SA"/>
      </w:rPr>
    </w:lvl>
    <w:lvl w:ilvl="4" w:tplc="6D5E2A84">
      <w:numFmt w:val="bullet"/>
      <w:lvlText w:val="•"/>
      <w:lvlJc w:val="left"/>
      <w:pPr>
        <w:ind w:left="5726" w:hanging="187"/>
      </w:pPr>
      <w:rPr>
        <w:rFonts w:hint="default"/>
        <w:lang w:val="id" w:eastAsia="en-US" w:bidi="ar-SA"/>
      </w:rPr>
    </w:lvl>
    <w:lvl w:ilvl="5" w:tplc="960E2D5E">
      <w:numFmt w:val="bullet"/>
      <w:lvlText w:val="•"/>
      <w:lvlJc w:val="left"/>
      <w:pPr>
        <w:ind w:left="6583" w:hanging="187"/>
      </w:pPr>
      <w:rPr>
        <w:rFonts w:hint="default"/>
        <w:lang w:val="id" w:eastAsia="en-US" w:bidi="ar-SA"/>
      </w:rPr>
    </w:lvl>
    <w:lvl w:ilvl="6" w:tplc="D0CEEA56">
      <w:numFmt w:val="bullet"/>
      <w:lvlText w:val="•"/>
      <w:lvlJc w:val="left"/>
      <w:pPr>
        <w:ind w:left="7439" w:hanging="187"/>
      </w:pPr>
      <w:rPr>
        <w:rFonts w:hint="default"/>
        <w:lang w:val="id" w:eastAsia="en-US" w:bidi="ar-SA"/>
      </w:rPr>
    </w:lvl>
    <w:lvl w:ilvl="7" w:tplc="7B725564">
      <w:numFmt w:val="bullet"/>
      <w:lvlText w:val="•"/>
      <w:lvlJc w:val="left"/>
      <w:pPr>
        <w:ind w:left="8296" w:hanging="187"/>
      </w:pPr>
      <w:rPr>
        <w:rFonts w:hint="default"/>
        <w:lang w:val="id" w:eastAsia="en-US" w:bidi="ar-SA"/>
      </w:rPr>
    </w:lvl>
    <w:lvl w:ilvl="8" w:tplc="37E236BC">
      <w:numFmt w:val="bullet"/>
      <w:lvlText w:val="•"/>
      <w:lvlJc w:val="left"/>
      <w:pPr>
        <w:ind w:left="9153" w:hanging="187"/>
      </w:pPr>
      <w:rPr>
        <w:rFonts w:hint="default"/>
        <w:lang w:val="id" w:eastAsia="en-US" w:bidi="ar-SA"/>
      </w:rPr>
    </w:lvl>
  </w:abstractNum>
  <w:abstractNum w:abstractNumId="3">
    <w:nsid w:val="48F10C23"/>
    <w:multiLevelType w:val="hybridMultilevel"/>
    <w:tmpl w:val="7356178A"/>
    <w:lvl w:ilvl="0" w:tplc="50A2F1CA">
      <w:start w:val="1"/>
      <w:numFmt w:val="lowerLetter"/>
      <w:lvlText w:val="%1."/>
      <w:lvlJc w:val="left"/>
      <w:pPr>
        <w:ind w:left="2173" w:hanging="226"/>
        <w:jc w:val="left"/>
      </w:pPr>
      <w:rPr>
        <w:rFonts w:hint="default"/>
        <w:spacing w:val="-2"/>
        <w:w w:val="99"/>
        <w:lang w:val="id" w:eastAsia="en-US" w:bidi="ar-SA"/>
      </w:rPr>
    </w:lvl>
    <w:lvl w:ilvl="1" w:tplc="76063210">
      <w:numFmt w:val="bullet"/>
      <w:lvlText w:val="•"/>
      <w:lvlJc w:val="left"/>
      <w:pPr>
        <w:ind w:left="3048" w:hanging="226"/>
      </w:pPr>
      <w:rPr>
        <w:rFonts w:hint="default"/>
        <w:lang w:val="id" w:eastAsia="en-US" w:bidi="ar-SA"/>
      </w:rPr>
    </w:lvl>
    <w:lvl w:ilvl="2" w:tplc="038A0470">
      <w:numFmt w:val="bullet"/>
      <w:lvlText w:val="•"/>
      <w:lvlJc w:val="left"/>
      <w:pPr>
        <w:ind w:left="3917" w:hanging="226"/>
      </w:pPr>
      <w:rPr>
        <w:rFonts w:hint="default"/>
        <w:lang w:val="id" w:eastAsia="en-US" w:bidi="ar-SA"/>
      </w:rPr>
    </w:lvl>
    <w:lvl w:ilvl="3" w:tplc="B64627A0">
      <w:numFmt w:val="bullet"/>
      <w:lvlText w:val="•"/>
      <w:lvlJc w:val="left"/>
      <w:pPr>
        <w:ind w:left="4785" w:hanging="226"/>
      </w:pPr>
      <w:rPr>
        <w:rFonts w:hint="default"/>
        <w:lang w:val="id" w:eastAsia="en-US" w:bidi="ar-SA"/>
      </w:rPr>
    </w:lvl>
    <w:lvl w:ilvl="4" w:tplc="81144B00">
      <w:numFmt w:val="bullet"/>
      <w:lvlText w:val="•"/>
      <w:lvlJc w:val="left"/>
      <w:pPr>
        <w:ind w:left="5654" w:hanging="226"/>
      </w:pPr>
      <w:rPr>
        <w:rFonts w:hint="default"/>
        <w:lang w:val="id" w:eastAsia="en-US" w:bidi="ar-SA"/>
      </w:rPr>
    </w:lvl>
    <w:lvl w:ilvl="5" w:tplc="93221AE2">
      <w:numFmt w:val="bullet"/>
      <w:lvlText w:val="•"/>
      <w:lvlJc w:val="left"/>
      <w:pPr>
        <w:ind w:left="6523" w:hanging="226"/>
      </w:pPr>
      <w:rPr>
        <w:rFonts w:hint="default"/>
        <w:lang w:val="id" w:eastAsia="en-US" w:bidi="ar-SA"/>
      </w:rPr>
    </w:lvl>
    <w:lvl w:ilvl="6" w:tplc="C7CC7FC4">
      <w:numFmt w:val="bullet"/>
      <w:lvlText w:val="•"/>
      <w:lvlJc w:val="left"/>
      <w:pPr>
        <w:ind w:left="7391" w:hanging="226"/>
      </w:pPr>
      <w:rPr>
        <w:rFonts w:hint="default"/>
        <w:lang w:val="id" w:eastAsia="en-US" w:bidi="ar-SA"/>
      </w:rPr>
    </w:lvl>
    <w:lvl w:ilvl="7" w:tplc="EF16B8DC">
      <w:numFmt w:val="bullet"/>
      <w:lvlText w:val="•"/>
      <w:lvlJc w:val="left"/>
      <w:pPr>
        <w:ind w:left="8260" w:hanging="226"/>
      </w:pPr>
      <w:rPr>
        <w:rFonts w:hint="default"/>
        <w:lang w:val="id" w:eastAsia="en-US" w:bidi="ar-SA"/>
      </w:rPr>
    </w:lvl>
    <w:lvl w:ilvl="8" w:tplc="74729938">
      <w:numFmt w:val="bullet"/>
      <w:lvlText w:val="•"/>
      <w:lvlJc w:val="left"/>
      <w:pPr>
        <w:ind w:left="9129" w:hanging="226"/>
      </w:pPr>
      <w:rPr>
        <w:rFonts w:hint="default"/>
        <w:lang w:val="id"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CB"/>
    <w:rsid w:val="00063F65"/>
    <w:rsid w:val="00196CC5"/>
    <w:rsid w:val="001B423A"/>
    <w:rsid w:val="001C2454"/>
    <w:rsid w:val="00297E85"/>
    <w:rsid w:val="00386931"/>
    <w:rsid w:val="004761CB"/>
    <w:rsid w:val="004E5AB2"/>
    <w:rsid w:val="00576A45"/>
    <w:rsid w:val="005B1232"/>
    <w:rsid w:val="005B3213"/>
    <w:rsid w:val="00650159"/>
    <w:rsid w:val="00864198"/>
    <w:rsid w:val="00874E03"/>
    <w:rsid w:val="008807A4"/>
    <w:rsid w:val="008D0B43"/>
    <w:rsid w:val="00956793"/>
    <w:rsid w:val="009867B9"/>
    <w:rsid w:val="009F7234"/>
    <w:rsid w:val="00A84CE5"/>
    <w:rsid w:val="00B719D2"/>
    <w:rsid w:val="00BB0719"/>
    <w:rsid w:val="00C059EB"/>
    <w:rsid w:val="00CD6618"/>
    <w:rsid w:val="00D41F4F"/>
    <w:rsid w:val="00D91394"/>
    <w:rsid w:val="00E140A0"/>
    <w:rsid w:val="00FC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1CB"/>
    <w:pPr>
      <w:spacing w:after="0"/>
    </w:pPr>
    <w:rPr>
      <w:rFonts w:ascii="Arial" w:eastAsia="Arial" w:hAnsi="Arial" w:cs="Arial"/>
    </w:rPr>
  </w:style>
  <w:style w:type="paragraph" w:styleId="Heading1">
    <w:name w:val="heading 1"/>
    <w:basedOn w:val="Normal"/>
    <w:link w:val="Heading1Char"/>
    <w:uiPriority w:val="1"/>
    <w:qFormat/>
    <w:rsid w:val="00E140A0"/>
    <w:pPr>
      <w:widowControl w:val="0"/>
      <w:autoSpaceDE w:val="0"/>
      <w:autoSpaceDN w:val="0"/>
      <w:spacing w:line="240" w:lineRule="auto"/>
      <w:ind w:left="2308"/>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1CB"/>
    <w:rPr>
      <w:rFonts w:ascii="Tahoma" w:eastAsia="Arial" w:hAnsi="Tahoma" w:cs="Tahoma"/>
      <w:sz w:val="16"/>
      <w:szCs w:val="16"/>
    </w:rPr>
  </w:style>
  <w:style w:type="paragraph" w:styleId="Header">
    <w:name w:val="header"/>
    <w:basedOn w:val="Normal"/>
    <w:link w:val="HeaderChar"/>
    <w:uiPriority w:val="99"/>
    <w:unhideWhenUsed/>
    <w:rsid w:val="00576A45"/>
    <w:pPr>
      <w:tabs>
        <w:tab w:val="center" w:pos="4680"/>
        <w:tab w:val="right" w:pos="9360"/>
      </w:tabs>
      <w:spacing w:line="240" w:lineRule="auto"/>
    </w:pPr>
  </w:style>
  <w:style w:type="character" w:customStyle="1" w:styleId="HeaderChar">
    <w:name w:val="Header Char"/>
    <w:basedOn w:val="DefaultParagraphFont"/>
    <w:link w:val="Header"/>
    <w:uiPriority w:val="99"/>
    <w:rsid w:val="00576A45"/>
    <w:rPr>
      <w:rFonts w:ascii="Arial" w:eastAsia="Arial" w:hAnsi="Arial" w:cs="Arial"/>
    </w:rPr>
  </w:style>
  <w:style w:type="paragraph" w:styleId="Footer">
    <w:name w:val="footer"/>
    <w:basedOn w:val="Normal"/>
    <w:link w:val="FooterChar"/>
    <w:uiPriority w:val="99"/>
    <w:unhideWhenUsed/>
    <w:rsid w:val="00576A45"/>
    <w:pPr>
      <w:tabs>
        <w:tab w:val="center" w:pos="4680"/>
        <w:tab w:val="right" w:pos="9360"/>
      </w:tabs>
      <w:spacing w:line="240" w:lineRule="auto"/>
    </w:pPr>
  </w:style>
  <w:style w:type="character" w:customStyle="1" w:styleId="FooterChar">
    <w:name w:val="Footer Char"/>
    <w:basedOn w:val="DefaultParagraphFont"/>
    <w:link w:val="Footer"/>
    <w:uiPriority w:val="99"/>
    <w:rsid w:val="00576A45"/>
    <w:rPr>
      <w:rFonts w:ascii="Arial" w:eastAsia="Arial" w:hAnsi="Arial" w:cs="Arial"/>
    </w:rPr>
  </w:style>
  <w:style w:type="character" w:styleId="Hyperlink">
    <w:name w:val="Hyperlink"/>
    <w:basedOn w:val="DefaultParagraphFont"/>
    <w:uiPriority w:val="99"/>
    <w:unhideWhenUsed/>
    <w:rsid w:val="00CD6618"/>
    <w:rPr>
      <w:color w:val="0000FF" w:themeColor="hyperlink"/>
      <w:u w:val="single"/>
    </w:rPr>
  </w:style>
  <w:style w:type="paragraph" w:styleId="BodyText">
    <w:name w:val="Body Text"/>
    <w:basedOn w:val="Normal"/>
    <w:link w:val="BodyTextChar"/>
    <w:uiPriority w:val="1"/>
    <w:qFormat/>
    <w:rsid w:val="00A84CE5"/>
    <w:pPr>
      <w:widowControl w:val="0"/>
      <w:autoSpaceDE w:val="0"/>
      <w:autoSpaceDN w:val="0"/>
      <w:spacing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84CE5"/>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E140A0"/>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D41F4F"/>
    <w:pPr>
      <w:spacing w:line="240" w:lineRule="auto"/>
      <w:ind w:left="720"/>
      <w:contextualSpacing/>
    </w:pPr>
    <w:rPr>
      <w:rFonts w:ascii="Calibri" w:eastAsia="Times New Roman" w:hAnsi="Calibri" w:cs="Times New Roman"/>
    </w:rPr>
  </w:style>
  <w:style w:type="paragraph" w:customStyle="1" w:styleId="TableParagraph">
    <w:name w:val="Table Paragraph"/>
    <w:basedOn w:val="Normal"/>
    <w:uiPriority w:val="1"/>
    <w:qFormat/>
    <w:rsid w:val="00D41F4F"/>
    <w:pPr>
      <w:widowControl w:val="0"/>
      <w:autoSpaceDE w:val="0"/>
      <w:autoSpaceDN w:val="0"/>
      <w:spacing w:line="275" w:lineRule="exact"/>
      <w:ind w:left="107"/>
    </w:pPr>
    <w:rPr>
      <w:rFonts w:ascii="Times New Roman" w:eastAsia="Times New Roman" w:hAnsi="Times New Roman" w:cs="Times New Roman"/>
      <w:lang w:val="id"/>
    </w:rPr>
  </w:style>
  <w:style w:type="table" w:styleId="TableGrid">
    <w:name w:val="Table Grid"/>
    <w:basedOn w:val="TableNormal"/>
    <w:uiPriority w:val="59"/>
    <w:rsid w:val="008D0B4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1CB"/>
    <w:pPr>
      <w:spacing w:after="0"/>
    </w:pPr>
    <w:rPr>
      <w:rFonts w:ascii="Arial" w:eastAsia="Arial" w:hAnsi="Arial" w:cs="Arial"/>
    </w:rPr>
  </w:style>
  <w:style w:type="paragraph" w:styleId="Heading1">
    <w:name w:val="heading 1"/>
    <w:basedOn w:val="Normal"/>
    <w:link w:val="Heading1Char"/>
    <w:uiPriority w:val="1"/>
    <w:qFormat/>
    <w:rsid w:val="00E140A0"/>
    <w:pPr>
      <w:widowControl w:val="0"/>
      <w:autoSpaceDE w:val="0"/>
      <w:autoSpaceDN w:val="0"/>
      <w:spacing w:line="240" w:lineRule="auto"/>
      <w:ind w:left="2308"/>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1CB"/>
    <w:rPr>
      <w:rFonts w:ascii="Tahoma" w:eastAsia="Arial" w:hAnsi="Tahoma" w:cs="Tahoma"/>
      <w:sz w:val="16"/>
      <w:szCs w:val="16"/>
    </w:rPr>
  </w:style>
  <w:style w:type="paragraph" w:styleId="Header">
    <w:name w:val="header"/>
    <w:basedOn w:val="Normal"/>
    <w:link w:val="HeaderChar"/>
    <w:uiPriority w:val="99"/>
    <w:unhideWhenUsed/>
    <w:rsid w:val="00576A45"/>
    <w:pPr>
      <w:tabs>
        <w:tab w:val="center" w:pos="4680"/>
        <w:tab w:val="right" w:pos="9360"/>
      </w:tabs>
      <w:spacing w:line="240" w:lineRule="auto"/>
    </w:pPr>
  </w:style>
  <w:style w:type="character" w:customStyle="1" w:styleId="HeaderChar">
    <w:name w:val="Header Char"/>
    <w:basedOn w:val="DefaultParagraphFont"/>
    <w:link w:val="Header"/>
    <w:uiPriority w:val="99"/>
    <w:rsid w:val="00576A45"/>
    <w:rPr>
      <w:rFonts w:ascii="Arial" w:eastAsia="Arial" w:hAnsi="Arial" w:cs="Arial"/>
    </w:rPr>
  </w:style>
  <w:style w:type="paragraph" w:styleId="Footer">
    <w:name w:val="footer"/>
    <w:basedOn w:val="Normal"/>
    <w:link w:val="FooterChar"/>
    <w:uiPriority w:val="99"/>
    <w:unhideWhenUsed/>
    <w:rsid w:val="00576A45"/>
    <w:pPr>
      <w:tabs>
        <w:tab w:val="center" w:pos="4680"/>
        <w:tab w:val="right" w:pos="9360"/>
      </w:tabs>
      <w:spacing w:line="240" w:lineRule="auto"/>
    </w:pPr>
  </w:style>
  <w:style w:type="character" w:customStyle="1" w:styleId="FooterChar">
    <w:name w:val="Footer Char"/>
    <w:basedOn w:val="DefaultParagraphFont"/>
    <w:link w:val="Footer"/>
    <w:uiPriority w:val="99"/>
    <w:rsid w:val="00576A45"/>
    <w:rPr>
      <w:rFonts w:ascii="Arial" w:eastAsia="Arial" w:hAnsi="Arial" w:cs="Arial"/>
    </w:rPr>
  </w:style>
  <w:style w:type="character" w:styleId="Hyperlink">
    <w:name w:val="Hyperlink"/>
    <w:basedOn w:val="DefaultParagraphFont"/>
    <w:uiPriority w:val="99"/>
    <w:unhideWhenUsed/>
    <w:rsid w:val="00CD6618"/>
    <w:rPr>
      <w:color w:val="0000FF" w:themeColor="hyperlink"/>
      <w:u w:val="single"/>
    </w:rPr>
  </w:style>
  <w:style w:type="paragraph" w:styleId="BodyText">
    <w:name w:val="Body Text"/>
    <w:basedOn w:val="Normal"/>
    <w:link w:val="BodyTextChar"/>
    <w:uiPriority w:val="1"/>
    <w:qFormat/>
    <w:rsid w:val="00A84CE5"/>
    <w:pPr>
      <w:widowControl w:val="0"/>
      <w:autoSpaceDE w:val="0"/>
      <w:autoSpaceDN w:val="0"/>
      <w:spacing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84CE5"/>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E140A0"/>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D41F4F"/>
    <w:pPr>
      <w:spacing w:line="240" w:lineRule="auto"/>
      <w:ind w:left="720"/>
      <w:contextualSpacing/>
    </w:pPr>
    <w:rPr>
      <w:rFonts w:ascii="Calibri" w:eastAsia="Times New Roman" w:hAnsi="Calibri" w:cs="Times New Roman"/>
    </w:rPr>
  </w:style>
  <w:style w:type="paragraph" w:customStyle="1" w:styleId="TableParagraph">
    <w:name w:val="Table Paragraph"/>
    <w:basedOn w:val="Normal"/>
    <w:uiPriority w:val="1"/>
    <w:qFormat/>
    <w:rsid w:val="00D41F4F"/>
    <w:pPr>
      <w:widowControl w:val="0"/>
      <w:autoSpaceDE w:val="0"/>
      <w:autoSpaceDN w:val="0"/>
      <w:spacing w:line="275" w:lineRule="exact"/>
      <w:ind w:left="107"/>
    </w:pPr>
    <w:rPr>
      <w:rFonts w:ascii="Times New Roman" w:eastAsia="Times New Roman" w:hAnsi="Times New Roman" w:cs="Times New Roman"/>
      <w:lang w:val="id"/>
    </w:rPr>
  </w:style>
  <w:style w:type="table" w:styleId="TableGrid">
    <w:name w:val="Table Grid"/>
    <w:basedOn w:val="TableNormal"/>
    <w:uiPriority w:val="59"/>
    <w:rsid w:val="008D0B4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gga8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2021-03-10T23:59:00Z</dcterms:created>
  <dcterms:modified xsi:type="dcterms:W3CDTF">2022-04-29T22:24:00Z</dcterms:modified>
</cp:coreProperties>
</file>