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75C" w:rsidRPr="00C55756" w:rsidRDefault="006F675C" w:rsidP="002800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800BE" w:rsidRPr="00C55756" w:rsidRDefault="00DF43DD" w:rsidP="002800BE">
      <w:pPr>
        <w:tabs>
          <w:tab w:val="left" w:pos="10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C55756">
        <w:rPr>
          <w:rFonts w:ascii="Times New Roman" w:hAnsi="Times New Roman" w:cs="Times New Roman"/>
          <w:sz w:val="24"/>
          <w:szCs w:val="24"/>
          <w:lang w:val="id-ID"/>
        </w:rPr>
        <w:t>LEMBAR VALIDASI UNTUK AHLI MATERI</w:t>
      </w:r>
    </w:p>
    <w:p w:rsidR="00DF43DD" w:rsidRPr="00C55756" w:rsidRDefault="00DF43DD" w:rsidP="002800BE">
      <w:pPr>
        <w:tabs>
          <w:tab w:val="left" w:pos="10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F43DD" w:rsidRPr="00C55756" w:rsidRDefault="00DF43DD" w:rsidP="002800BE">
      <w:pPr>
        <w:tabs>
          <w:tab w:val="left" w:pos="10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F43DD" w:rsidRPr="00C55756" w:rsidRDefault="00CA7083" w:rsidP="00C55756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55756">
        <w:rPr>
          <w:rFonts w:ascii="Times New Roman" w:hAnsi="Times New Roman" w:cs="Times New Roman"/>
          <w:sz w:val="24"/>
          <w:szCs w:val="24"/>
          <w:lang w:val="id-ID"/>
        </w:rPr>
        <w:t xml:space="preserve">Judul Penelitian </w:t>
      </w:r>
      <w:r w:rsidRPr="00C55756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="008017AD" w:rsidRPr="00C55756">
        <w:rPr>
          <w:rFonts w:ascii="Times New Roman" w:hAnsi="Times New Roman" w:cs="Times New Roman"/>
          <w:sz w:val="24"/>
          <w:szCs w:val="24"/>
          <w:lang w:val="id-ID"/>
        </w:rPr>
        <w:t xml:space="preserve">Pengembangan Instrumen Penilaian Apresiasi Cerpen Berbasis Penggunaan </w:t>
      </w:r>
      <w:r w:rsidR="008017AD" w:rsidRPr="00A31545"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Website </w:t>
      </w:r>
      <w:r w:rsidR="008017AD" w:rsidRPr="00C55756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 w:rsidR="008017AD" w:rsidRPr="00A31545"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Spreadsheet </w:t>
      </w:r>
      <w:r w:rsidR="008017AD" w:rsidRPr="00C55756">
        <w:rPr>
          <w:rFonts w:ascii="Times New Roman" w:hAnsi="Times New Roman" w:cs="Times New Roman"/>
          <w:sz w:val="24"/>
          <w:szCs w:val="24"/>
          <w:lang w:val="id-ID"/>
        </w:rPr>
        <w:t>untuk Siswa SMA</w:t>
      </w:r>
    </w:p>
    <w:p w:rsidR="00CA7083" w:rsidRPr="00C55756" w:rsidRDefault="00CA7083" w:rsidP="00DF43DD">
      <w:pPr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55756">
        <w:rPr>
          <w:rFonts w:ascii="Times New Roman" w:hAnsi="Times New Roman" w:cs="Times New Roman"/>
          <w:sz w:val="24"/>
          <w:szCs w:val="24"/>
          <w:lang w:val="id-ID"/>
        </w:rPr>
        <w:t>Sasaran Program</w:t>
      </w:r>
      <w:r w:rsidRPr="00C55756">
        <w:rPr>
          <w:rFonts w:ascii="Times New Roman" w:hAnsi="Times New Roman" w:cs="Times New Roman"/>
          <w:sz w:val="24"/>
          <w:szCs w:val="24"/>
          <w:lang w:val="id-ID"/>
        </w:rPr>
        <w:tab/>
        <w:t>: Siswa kelas XI SMA</w:t>
      </w:r>
    </w:p>
    <w:p w:rsidR="00CA7083" w:rsidRPr="00C55756" w:rsidRDefault="00CA7083" w:rsidP="00DF43DD">
      <w:pPr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55756">
        <w:rPr>
          <w:rFonts w:ascii="Times New Roman" w:hAnsi="Times New Roman" w:cs="Times New Roman"/>
          <w:sz w:val="24"/>
          <w:szCs w:val="24"/>
          <w:lang w:val="id-ID"/>
        </w:rPr>
        <w:t>Peneliti</w:t>
      </w:r>
      <w:r w:rsidRPr="00C5575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5575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55756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="008017AD" w:rsidRPr="00C55756">
        <w:rPr>
          <w:rFonts w:ascii="Times New Roman" w:hAnsi="Times New Roman" w:cs="Times New Roman"/>
          <w:sz w:val="24"/>
          <w:szCs w:val="24"/>
          <w:lang w:val="id-ID"/>
        </w:rPr>
        <w:t xml:space="preserve"> Tifany Diahnisa, Qonita Sumardani, Raiyan Armansa</w:t>
      </w:r>
    </w:p>
    <w:p w:rsidR="00CA7083" w:rsidRPr="00C55756" w:rsidRDefault="00CA7083" w:rsidP="00DF43DD">
      <w:pPr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55756">
        <w:rPr>
          <w:rFonts w:ascii="Times New Roman" w:hAnsi="Times New Roman" w:cs="Times New Roman"/>
          <w:sz w:val="24"/>
          <w:szCs w:val="24"/>
          <w:lang w:val="id-ID"/>
        </w:rPr>
        <w:t>Evaluator</w:t>
      </w:r>
      <w:r w:rsidRPr="00C5575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5575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55756">
        <w:rPr>
          <w:rFonts w:ascii="Times New Roman" w:hAnsi="Times New Roman" w:cs="Times New Roman"/>
          <w:sz w:val="24"/>
          <w:szCs w:val="24"/>
          <w:lang w:val="id-ID"/>
        </w:rPr>
        <w:tab/>
        <w:t>: Dr. Sugit Zulianto, M</w:t>
      </w:r>
      <w:r w:rsidRPr="00A31545">
        <w:rPr>
          <w:rFonts w:ascii="Times New Roman" w:hAnsi="Times New Roman" w:cs="Times New Roman"/>
          <w:color w:val="FF0000"/>
          <w:sz w:val="24"/>
          <w:szCs w:val="24"/>
          <w:lang w:val="id-ID"/>
        </w:rPr>
        <w:t>,</w:t>
      </w:r>
      <w:r w:rsidRPr="00C55756">
        <w:rPr>
          <w:rFonts w:ascii="Times New Roman" w:hAnsi="Times New Roman" w:cs="Times New Roman"/>
          <w:sz w:val="24"/>
          <w:szCs w:val="24"/>
          <w:lang w:val="id-ID"/>
        </w:rPr>
        <w:t>Pd</w:t>
      </w:r>
    </w:p>
    <w:p w:rsidR="00CA7083" w:rsidRPr="00C55756" w:rsidRDefault="00CA7083" w:rsidP="00DF43DD">
      <w:pPr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A7083" w:rsidRPr="00C55756" w:rsidRDefault="00CA7083" w:rsidP="00DF43DD">
      <w:pPr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55756">
        <w:rPr>
          <w:rFonts w:ascii="Times New Roman" w:hAnsi="Times New Roman" w:cs="Times New Roman"/>
          <w:sz w:val="24"/>
          <w:szCs w:val="24"/>
          <w:lang w:val="id-ID"/>
        </w:rPr>
        <w:t>Petunjuk</w:t>
      </w:r>
      <w:r w:rsidRPr="00C55756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C55756" w:rsidRPr="00F87ACC" w:rsidRDefault="008017AD" w:rsidP="008017AD">
      <w:pPr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55756">
        <w:rPr>
          <w:rFonts w:ascii="Times New Roman" w:hAnsi="Times New Roman" w:cs="Times New Roman"/>
          <w:sz w:val="24"/>
          <w:szCs w:val="24"/>
          <w:lang w:val="id-ID"/>
        </w:rPr>
        <w:t>Berilah tanda centang (</w:t>
      </w:r>
      <w:r w:rsidR="00C55756">
        <w:rPr>
          <w:rFonts w:ascii="Times New Roman" w:hAnsi="Times New Roman" w:cs="Times New Roman"/>
          <w:sz w:val="24"/>
          <w:szCs w:val="24"/>
          <w:lang w:val="id-ID"/>
        </w:rPr>
        <w:t>√</w:t>
      </w:r>
      <w:r w:rsidR="00C55756" w:rsidRPr="00C55756">
        <w:rPr>
          <w:rFonts w:ascii="Times New Roman" w:hAnsi="Times New Roman" w:cs="Times New Roman"/>
          <w:sz w:val="24"/>
          <w:szCs w:val="24"/>
          <w:lang w:val="id-ID"/>
        </w:rPr>
        <w:t>) pada kolom</w:t>
      </w:r>
      <w:r w:rsidRPr="00C55756">
        <w:rPr>
          <w:rFonts w:ascii="Times New Roman" w:hAnsi="Times New Roman" w:cs="Times New Roman"/>
          <w:sz w:val="24"/>
          <w:szCs w:val="24"/>
          <w:lang w:val="id-ID"/>
        </w:rPr>
        <w:t xml:space="preserve"> yang tersedia sesuai dengan pendapat Bapak</w:t>
      </w:r>
      <w:r w:rsidR="00C55756" w:rsidRPr="00A31545">
        <w:rPr>
          <w:rFonts w:ascii="Times New Roman" w:hAnsi="Times New Roman" w:cs="Times New Roman"/>
          <w:color w:val="FF0000"/>
          <w:sz w:val="24"/>
          <w:szCs w:val="24"/>
          <w:lang w:val="id-ID"/>
        </w:rPr>
        <w:t>/Ibu</w:t>
      </w:r>
      <w:r w:rsidR="00F87ACC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C55756" w:rsidRPr="00C557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55756">
        <w:rPr>
          <w:rFonts w:ascii="Times New Roman" w:hAnsi="Times New Roman" w:cs="Times New Roman"/>
          <w:sz w:val="24"/>
          <w:szCs w:val="24"/>
          <w:lang w:val="id-ID"/>
        </w:rPr>
        <w:t xml:space="preserve">terhadap setiap </w:t>
      </w:r>
      <w:r w:rsidR="00C55756" w:rsidRPr="00C55756">
        <w:rPr>
          <w:rFonts w:ascii="Times New Roman" w:hAnsi="Times New Roman" w:cs="Times New Roman"/>
          <w:sz w:val="24"/>
          <w:szCs w:val="24"/>
          <w:lang w:val="id-ID"/>
        </w:rPr>
        <w:t>pernyataan t</w:t>
      </w:r>
      <w:r w:rsidRPr="00C55756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6E4C55" w:rsidRPr="00C5575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55756">
        <w:rPr>
          <w:rFonts w:ascii="Times New Roman" w:hAnsi="Times New Roman" w:cs="Times New Roman"/>
          <w:sz w:val="24"/>
          <w:szCs w:val="24"/>
          <w:lang w:val="id-ID"/>
        </w:rPr>
        <w:t xml:space="preserve">tang </w:t>
      </w:r>
      <w:r w:rsidR="00F87ACC">
        <w:rPr>
          <w:rFonts w:ascii="Times New Roman" w:hAnsi="Times New Roman" w:cs="Times New Roman"/>
          <w:sz w:val="24"/>
          <w:szCs w:val="24"/>
          <w:lang w:val="id-ID"/>
        </w:rPr>
        <w:t>“</w:t>
      </w:r>
      <w:r w:rsidR="006E4C55" w:rsidRPr="00C55756">
        <w:rPr>
          <w:rFonts w:ascii="Times New Roman" w:hAnsi="Times New Roman" w:cs="Times New Roman"/>
          <w:sz w:val="24"/>
          <w:szCs w:val="24"/>
          <w:lang w:val="id-ID"/>
        </w:rPr>
        <w:t>Pengembangan Instrumen Penilaian Apresiasi Cerpen</w:t>
      </w:r>
      <w:r w:rsidR="00C557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E4C55" w:rsidRPr="00C55756">
        <w:rPr>
          <w:rFonts w:ascii="Times New Roman" w:hAnsi="Times New Roman" w:cs="Times New Roman"/>
          <w:sz w:val="24"/>
          <w:szCs w:val="24"/>
          <w:lang w:val="id-ID"/>
        </w:rPr>
        <w:t xml:space="preserve">Berbasis Penggunaan </w:t>
      </w:r>
      <w:r w:rsidR="006E4C55" w:rsidRPr="00A31545"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Website </w:t>
      </w:r>
      <w:r w:rsidR="006E4C55" w:rsidRPr="00C55756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 w:rsidR="006E4C55" w:rsidRPr="00A31545"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Spreadsheet </w:t>
      </w:r>
      <w:r w:rsidR="006E4C55" w:rsidRPr="00C55756">
        <w:rPr>
          <w:rFonts w:ascii="Times New Roman" w:hAnsi="Times New Roman" w:cs="Times New Roman"/>
          <w:sz w:val="24"/>
          <w:szCs w:val="24"/>
          <w:lang w:val="id-ID"/>
        </w:rPr>
        <w:t>untuk Siswa SMA</w:t>
      </w:r>
      <w:r w:rsidR="00F87ACC">
        <w:rPr>
          <w:rFonts w:ascii="Times New Roman" w:hAnsi="Times New Roman" w:cs="Times New Roman"/>
          <w:sz w:val="24"/>
          <w:szCs w:val="24"/>
          <w:lang w:val="id-ID"/>
        </w:rPr>
        <w:t>”.</w:t>
      </w:r>
    </w:p>
    <w:p w:rsidR="008017AD" w:rsidRDefault="00C55756" w:rsidP="008017AD">
      <w:pPr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55756">
        <w:rPr>
          <w:rFonts w:ascii="Times New Roman" w:hAnsi="Times New Roman" w:cs="Times New Roman"/>
          <w:sz w:val="24"/>
          <w:szCs w:val="24"/>
          <w:lang w:val="id-ID"/>
        </w:rPr>
        <w:t xml:space="preserve">Atas </w:t>
      </w:r>
      <w:r w:rsidRPr="00A31545"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ketersediaan </w:t>
      </w:r>
      <w:r w:rsidRPr="00C55756">
        <w:rPr>
          <w:rFonts w:ascii="Times New Roman" w:hAnsi="Times New Roman" w:cs="Times New Roman"/>
          <w:sz w:val="24"/>
          <w:szCs w:val="24"/>
          <w:lang w:val="id-ID"/>
        </w:rPr>
        <w:t>Bapak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/Ibu, peneliti </w:t>
      </w:r>
      <w:r w:rsidRPr="00C55756">
        <w:rPr>
          <w:rFonts w:ascii="Times New Roman" w:hAnsi="Times New Roman" w:cs="Times New Roman"/>
          <w:sz w:val="24"/>
          <w:szCs w:val="24"/>
          <w:lang w:val="id-ID"/>
        </w:rPr>
        <w:t>ucapkan terima kasih.</w:t>
      </w:r>
    </w:p>
    <w:p w:rsidR="00C55756" w:rsidRDefault="00C55756" w:rsidP="00C55756">
      <w:pPr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55756" w:rsidRPr="00C55756" w:rsidRDefault="00C55756" w:rsidP="00C55756">
      <w:pPr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55756">
        <w:rPr>
          <w:rFonts w:ascii="Times New Roman" w:hAnsi="Times New Roman" w:cs="Times New Roman"/>
          <w:sz w:val="24"/>
          <w:szCs w:val="24"/>
          <w:lang w:val="id-ID"/>
        </w:rPr>
        <w:t>Keterangan:</w:t>
      </w:r>
    </w:p>
    <w:p w:rsidR="00C55756" w:rsidRPr="00C55756" w:rsidRDefault="00C55756" w:rsidP="00C55756">
      <w:pPr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31545">
        <w:rPr>
          <w:rFonts w:ascii="Times New Roman" w:hAnsi="Times New Roman" w:cs="Times New Roman"/>
          <w:color w:val="FF0000"/>
          <w:sz w:val="24"/>
          <w:szCs w:val="24"/>
          <w:lang w:val="id-ID"/>
        </w:rPr>
        <w:t>1</w:t>
      </w:r>
      <w:r w:rsidRPr="00C55756">
        <w:rPr>
          <w:rFonts w:ascii="Times New Roman" w:hAnsi="Times New Roman" w:cs="Times New Roman"/>
          <w:sz w:val="24"/>
          <w:szCs w:val="24"/>
          <w:lang w:val="id-ID"/>
        </w:rPr>
        <w:t xml:space="preserve"> Sangat Kurang</w:t>
      </w:r>
      <w:r w:rsidR="00F87ACC">
        <w:rPr>
          <w:rFonts w:ascii="Times New Roman" w:hAnsi="Times New Roman" w:cs="Times New Roman"/>
          <w:sz w:val="24"/>
          <w:szCs w:val="24"/>
          <w:lang w:val="id-ID"/>
        </w:rPr>
        <w:t>, 2) cukup, 3) sedang, 4) b</w:t>
      </w:r>
      <w:r w:rsidRPr="00C55756">
        <w:rPr>
          <w:rFonts w:ascii="Times New Roman" w:hAnsi="Times New Roman" w:cs="Times New Roman"/>
          <w:sz w:val="24"/>
          <w:szCs w:val="24"/>
          <w:lang w:val="id-ID"/>
        </w:rPr>
        <w:t xml:space="preserve">aik, </w:t>
      </w:r>
      <w:r w:rsidR="00F87ACC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 w:rsidRPr="00C55756">
        <w:rPr>
          <w:rFonts w:ascii="Times New Roman" w:hAnsi="Times New Roman" w:cs="Times New Roman"/>
          <w:sz w:val="24"/>
          <w:szCs w:val="24"/>
          <w:lang w:val="id-ID"/>
        </w:rPr>
        <w:t>5) sangat baik</w:t>
      </w:r>
    </w:p>
    <w:p w:rsidR="00C55756" w:rsidRDefault="00C55756" w:rsidP="008017AD">
      <w:pPr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55756" w:rsidRPr="00C55756" w:rsidRDefault="00C55756" w:rsidP="008017AD">
      <w:pPr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page" w:horzAnchor="margin" w:tblpXSpec="center" w:tblpY="6632"/>
        <w:tblW w:w="0" w:type="auto"/>
        <w:tblLayout w:type="fixed"/>
        <w:tblLook w:val="04A0" w:firstRow="1" w:lastRow="0" w:firstColumn="1" w:lastColumn="0" w:noHBand="0" w:noVBand="1"/>
      </w:tblPr>
      <w:tblGrid>
        <w:gridCol w:w="877"/>
        <w:gridCol w:w="3371"/>
        <w:gridCol w:w="624"/>
        <w:gridCol w:w="624"/>
        <w:gridCol w:w="624"/>
        <w:gridCol w:w="624"/>
        <w:gridCol w:w="624"/>
      </w:tblGrid>
      <w:tr w:rsidR="00C55756" w:rsidRPr="00C55756" w:rsidTr="00C55756">
        <w:tc>
          <w:tcPr>
            <w:tcW w:w="877" w:type="dxa"/>
          </w:tcPr>
          <w:p w:rsidR="00C55756" w:rsidRPr="00C55756" w:rsidRDefault="00C55756" w:rsidP="00C55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No</w:t>
            </w:r>
          </w:p>
        </w:tc>
        <w:tc>
          <w:tcPr>
            <w:tcW w:w="3371" w:type="dxa"/>
          </w:tcPr>
          <w:p w:rsidR="00C55756" w:rsidRPr="00C55756" w:rsidRDefault="00C55756" w:rsidP="00C55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Kriteria penilaian</w:t>
            </w:r>
          </w:p>
        </w:tc>
        <w:tc>
          <w:tcPr>
            <w:tcW w:w="3120" w:type="dxa"/>
            <w:gridSpan w:val="5"/>
          </w:tcPr>
          <w:p w:rsidR="00C55756" w:rsidRPr="00C55756" w:rsidRDefault="00C55756" w:rsidP="00C55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SKOR</w:t>
            </w:r>
          </w:p>
        </w:tc>
      </w:tr>
      <w:tr w:rsidR="00C55756" w:rsidRPr="00C55756" w:rsidTr="00C55756">
        <w:tc>
          <w:tcPr>
            <w:tcW w:w="4248" w:type="dxa"/>
            <w:gridSpan w:val="2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Aspek Pendahuluan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</w:tr>
      <w:tr w:rsidR="00C55756" w:rsidRPr="00C55756" w:rsidTr="00C55756">
        <w:tc>
          <w:tcPr>
            <w:tcW w:w="877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3371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Kejelasan petunjuk belajar pada </w:t>
            </w:r>
            <w:r w:rsidRPr="00C557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>spreadsheet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C6F50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C6F5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√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55756" w:rsidRPr="00C55756" w:rsidTr="00C55756">
        <w:tc>
          <w:tcPr>
            <w:tcW w:w="877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3371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Kejelasan langkah – langkah dalam persiapan pembelajaran apresiasi cerpen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C6F50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C6F5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√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55756" w:rsidRPr="00C55756" w:rsidTr="00C55756">
        <w:tc>
          <w:tcPr>
            <w:tcW w:w="877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3371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Kejelasan penggambaran pada website Ruang Sastra sebagai media  bacaan apresiasi cerpen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C6F50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C6F5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√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55756" w:rsidRPr="00C55756" w:rsidTr="00C55756">
        <w:tc>
          <w:tcPr>
            <w:tcW w:w="877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3371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Kejelasan capaian pembelajaran apresiasi cerpen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55756" w:rsidRPr="00C55756" w:rsidTr="00C55756">
        <w:tc>
          <w:tcPr>
            <w:tcW w:w="7368" w:type="dxa"/>
            <w:gridSpan w:val="7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Aspek Isi</w:t>
            </w:r>
          </w:p>
        </w:tc>
      </w:tr>
      <w:tr w:rsidR="00C55756" w:rsidRPr="00C55756" w:rsidTr="00C55756">
        <w:tc>
          <w:tcPr>
            <w:tcW w:w="877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3371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Keruntutan isi/uraian materi apresiasi cerpen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C6F50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C6F5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√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55756" w:rsidRPr="00C55756" w:rsidTr="00C55756">
        <w:tc>
          <w:tcPr>
            <w:tcW w:w="877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3371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Cakupan (</w:t>
            </w:r>
            <w:r w:rsidRPr="005F75C9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keluasaan</w:t>
            </w: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/kedalaman) materi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C6F50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C6F5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√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55756" w:rsidRPr="00C55756" w:rsidTr="00C55756">
        <w:tc>
          <w:tcPr>
            <w:tcW w:w="877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3371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Faktualisasi materi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C6F50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C6F5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√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55756" w:rsidRPr="00C55756" w:rsidTr="00C55756">
        <w:tc>
          <w:tcPr>
            <w:tcW w:w="877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3371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Aktuaslisasi materi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C6F50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C6F5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√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55756" w:rsidRPr="00C55756" w:rsidTr="00C55756">
        <w:tc>
          <w:tcPr>
            <w:tcW w:w="877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3371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Kejelasan contoh yang disertakan untuk memperjelas isi apresiasi cerpen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C6F50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C6F5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√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55756" w:rsidRPr="00C55756" w:rsidTr="00C55756">
        <w:tc>
          <w:tcPr>
            <w:tcW w:w="877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3371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Kemenarikan isi materi apresiasi cerpen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C6F50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C6F5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√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55756" w:rsidRPr="00C55756" w:rsidTr="00C55756">
        <w:tc>
          <w:tcPr>
            <w:tcW w:w="877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3371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Kesesuaian materi dengan capaian tujuan pembelajaran apresiasi cerpen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C6F50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C6F5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√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55756" w:rsidRPr="00C55756" w:rsidTr="00C55756">
        <w:tc>
          <w:tcPr>
            <w:tcW w:w="7368" w:type="dxa"/>
            <w:gridSpan w:val="7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Aspek Evaluasi</w:t>
            </w:r>
          </w:p>
        </w:tc>
      </w:tr>
      <w:tr w:rsidR="00C55756" w:rsidRPr="00C55756" w:rsidTr="00C55756">
        <w:tc>
          <w:tcPr>
            <w:tcW w:w="877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3371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Kejelasan petunjuk pengerjaan soal pada </w:t>
            </w:r>
            <w:r w:rsidRPr="00C557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>spreadsheet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C6F50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C6F5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√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55756" w:rsidRPr="00C55756" w:rsidTr="00C55756">
        <w:tc>
          <w:tcPr>
            <w:tcW w:w="877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16 </w:t>
            </w:r>
          </w:p>
        </w:tc>
        <w:tc>
          <w:tcPr>
            <w:tcW w:w="3371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Runtutan soal yang disajikan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C6F50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C6F5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√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55756" w:rsidRPr="00C55756" w:rsidTr="00C55756">
        <w:tc>
          <w:tcPr>
            <w:tcW w:w="877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17</w:t>
            </w:r>
          </w:p>
        </w:tc>
        <w:tc>
          <w:tcPr>
            <w:tcW w:w="3371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Tingkat kesulitan soal apresiasi cerpen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C6F50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C6F5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√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55756" w:rsidRPr="00C55756" w:rsidTr="00C55756">
        <w:tc>
          <w:tcPr>
            <w:tcW w:w="877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18</w:t>
            </w:r>
          </w:p>
        </w:tc>
        <w:tc>
          <w:tcPr>
            <w:tcW w:w="3371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Kesesuaian latihan dengan capaian pembelajaran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C6F50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C6F5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√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55756" w:rsidRPr="00C55756" w:rsidTr="00C55756">
        <w:tc>
          <w:tcPr>
            <w:tcW w:w="877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</w:t>
            </w:r>
          </w:p>
        </w:tc>
        <w:tc>
          <w:tcPr>
            <w:tcW w:w="3371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Keseimbangan proporsi soal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C6F50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C6F5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√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55756" w:rsidRPr="00C55756" w:rsidTr="00C55756">
        <w:tc>
          <w:tcPr>
            <w:tcW w:w="877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</w:t>
            </w:r>
          </w:p>
        </w:tc>
        <w:tc>
          <w:tcPr>
            <w:tcW w:w="3371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Ketepatan pemberian </w:t>
            </w:r>
            <w:r w:rsidRPr="00C557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 xml:space="preserve">feedback </w:t>
            </w:r>
            <w:r w:rsidRPr="00C557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atas jawaban siswa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</w:tcPr>
          <w:p w:rsidR="00C55756" w:rsidRPr="00C55756" w:rsidRDefault="00CC6F50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C6F5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√</w:t>
            </w:r>
          </w:p>
        </w:tc>
        <w:tc>
          <w:tcPr>
            <w:tcW w:w="624" w:type="dxa"/>
          </w:tcPr>
          <w:p w:rsidR="00C55756" w:rsidRPr="00C55756" w:rsidRDefault="00C55756" w:rsidP="00C557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CA7083" w:rsidRPr="00C55756" w:rsidRDefault="00CA7083" w:rsidP="00DF43DD">
      <w:pPr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F43DD" w:rsidRPr="00C55756" w:rsidRDefault="00DF43DD" w:rsidP="002800BE">
      <w:pPr>
        <w:tabs>
          <w:tab w:val="left" w:pos="10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2800BE" w:rsidRPr="00C55756" w:rsidRDefault="002800BE" w:rsidP="002800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C55756" w:rsidRDefault="00C55756" w:rsidP="00C557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C55756" w:rsidRDefault="00C55756" w:rsidP="00C557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C55756" w:rsidRDefault="00C55756" w:rsidP="00C557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800BE" w:rsidRPr="00C55756" w:rsidRDefault="002800BE" w:rsidP="00C557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C55756">
        <w:rPr>
          <w:rFonts w:ascii="Times New Roman" w:hAnsi="Times New Roman" w:cs="Times New Roman"/>
          <w:sz w:val="24"/>
          <w:szCs w:val="24"/>
          <w:lang w:val="id-ID"/>
        </w:rPr>
        <w:t>Komentar/Saran Umum:</w:t>
      </w:r>
    </w:p>
    <w:p w:rsidR="002800BE" w:rsidRPr="00CC6F50" w:rsidRDefault="00CC6F50" w:rsidP="00CC6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Aspek kebahasaan perlu dicantumkan sebagai butir dalam kriteria penilaian. Hal itu penting sebab bahasa merupakan wadah gagasan yang lugas dan logis. Bila tidak dicantumkan, aspek kebahasaan terabaikan. Padahal, </w:t>
      </w:r>
      <w:r w:rsidR="003D0F81">
        <w:rPr>
          <w:rFonts w:ascii="Times New Roman" w:hAnsi="Times New Roman" w:cs="Times New Roman"/>
          <w:sz w:val="24"/>
          <w:szCs w:val="24"/>
          <w:lang w:val="en-US"/>
        </w:rPr>
        <w:t xml:space="preserve">kelugasan dan kelogisan bahasa dapat memudahkan pembaca memahami substansi materi. Sebagai contoh, </w:t>
      </w:r>
      <w:r>
        <w:rPr>
          <w:rFonts w:ascii="Times New Roman" w:hAnsi="Times New Roman" w:cs="Times New Roman"/>
          <w:sz w:val="24"/>
          <w:szCs w:val="24"/>
          <w:lang w:val="en-US"/>
        </w:rPr>
        <w:t>silakan periksa “</w:t>
      </w:r>
      <w:r w:rsidRPr="00CC6F50">
        <w:rPr>
          <w:rFonts w:ascii="Times New Roman" w:hAnsi="Times New Roman" w:cs="Times New Roman"/>
          <w:color w:val="FF0000"/>
          <w:sz w:val="24"/>
          <w:szCs w:val="24"/>
          <w:lang w:val="en-US"/>
        </w:rPr>
        <w:t>tinta merah</w:t>
      </w:r>
      <w:r>
        <w:rPr>
          <w:rFonts w:ascii="Times New Roman" w:hAnsi="Times New Roman" w:cs="Times New Roman"/>
          <w:sz w:val="24"/>
          <w:szCs w:val="24"/>
          <w:lang w:val="en-US"/>
        </w:rPr>
        <w:t>” pada naskah</w:t>
      </w:r>
      <w:r w:rsidR="003D0F81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DF43DD" w:rsidRPr="00C55756" w:rsidRDefault="00DF43DD" w:rsidP="002800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F43DD" w:rsidRPr="00C55756" w:rsidRDefault="00DF43DD" w:rsidP="002800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B16854" w:rsidRPr="00C55756" w:rsidRDefault="00B16854" w:rsidP="002800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C55756" w:rsidRDefault="00C55756" w:rsidP="002800B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</w:p>
    <w:p w:rsidR="00C55756" w:rsidRDefault="00C55756" w:rsidP="002800B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</w:p>
    <w:p w:rsidR="002800BE" w:rsidRPr="00C55756" w:rsidRDefault="002800BE" w:rsidP="00C557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C55756">
        <w:rPr>
          <w:rFonts w:ascii="Times New Roman" w:hAnsi="Times New Roman" w:cs="Times New Roman"/>
          <w:sz w:val="24"/>
          <w:szCs w:val="24"/>
          <w:lang w:val="id-ID"/>
        </w:rPr>
        <w:t>Kesimpulan:</w:t>
      </w:r>
    </w:p>
    <w:p w:rsidR="002800BE" w:rsidRPr="00C55756" w:rsidRDefault="002800BE" w:rsidP="00C557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C55756">
        <w:rPr>
          <w:rFonts w:ascii="Times New Roman" w:hAnsi="Times New Roman" w:cs="Times New Roman"/>
          <w:sz w:val="24"/>
          <w:szCs w:val="24"/>
          <w:lang w:val="id-ID"/>
        </w:rPr>
        <w:t>Instrumen ini dinyatakan:</w:t>
      </w:r>
    </w:p>
    <w:p w:rsidR="002800BE" w:rsidRPr="00C55756" w:rsidRDefault="002800BE" w:rsidP="00C557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C55756">
        <w:rPr>
          <w:rFonts w:ascii="Times New Roman" w:hAnsi="Times New Roman" w:cs="Times New Roman"/>
          <w:sz w:val="24"/>
          <w:szCs w:val="24"/>
          <w:lang w:val="id-ID"/>
        </w:rPr>
        <w:t>(    ) Layak untuk digunakan tanpa revisi</w:t>
      </w:r>
    </w:p>
    <w:p w:rsidR="002800BE" w:rsidRPr="00C55756" w:rsidRDefault="002800BE" w:rsidP="00C557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C55756">
        <w:rPr>
          <w:rFonts w:ascii="Times New Roman" w:hAnsi="Times New Roman" w:cs="Times New Roman"/>
          <w:sz w:val="24"/>
          <w:szCs w:val="24"/>
          <w:lang w:val="id-ID"/>
        </w:rPr>
        <w:t xml:space="preserve">(  </w:t>
      </w:r>
      <w:r w:rsidR="005F75C9" w:rsidRPr="005F75C9">
        <w:rPr>
          <w:rFonts w:ascii="Times New Roman" w:hAnsi="Times New Roman" w:cs="Times New Roman"/>
          <w:sz w:val="24"/>
          <w:szCs w:val="24"/>
          <w:lang w:val="id-ID"/>
        </w:rPr>
        <w:t>√</w:t>
      </w:r>
      <w:r w:rsidRPr="00C55756">
        <w:rPr>
          <w:rFonts w:ascii="Times New Roman" w:hAnsi="Times New Roman" w:cs="Times New Roman"/>
          <w:sz w:val="24"/>
          <w:szCs w:val="24"/>
          <w:lang w:val="id-ID"/>
        </w:rPr>
        <w:t xml:space="preserve">  ) Layak untuk digunakan dengan revisi sesuai saran</w:t>
      </w:r>
    </w:p>
    <w:p w:rsidR="002800BE" w:rsidRPr="00C55756" w:rsidRDefault="002800BE" w:rsidP="00C557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C55756">
        <w:rPr>
          <w:rFonts w:ascii="Times New Roman" w:hAnsi="Times New Roman" w:cs="Times New Roman"/>
          <w:sz w:val="24"/>
          <w:szCs w:val="24"/>
          <w:lang w:val="id-ID"/>
        </w:rPr>
        <w:t>(    ) Tidak layak untuk digunakan</w:t>
      </w:r>
    </w:p>
    <w:p w:rsidR="002800BE" w:rsidRPr="00C55756" w:rsidRDefault="002800BE" w:rsidP="002800B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</w:p>
    <w:p w:rsidR="002800BE" w:rsidRPr="00C55756" w:rsidRDefault="002800BE" w:rsidP="002800B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C5575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55756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C55756" w:rsidRDefault="00C55756" w:rsidP="002800B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id-ID"/>
        </w:rPr>
      </w:pPr>
    </w:p>
    <w:p w:rsidR="002800BE" w:rsidRPr="00C55756" w:rsidRDefault="002800BE" w:rsidP="00C5575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id-ID"/>
        </w:rPr>
      </w:pPr>
      <w:r w:rsidRPr="00C55756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411506" w:rsidRPr="00C55756">
        <w:rPr>
          <w:rFonts w:ascii="Times New Roman" w:hAnsi="Times New Roman" w:cs="Times New Roman"/>
          <w:sz w:val="24"/>
          <w:szCs w:val="24"/>
          <w:lang w:val="id-ID"/>
        </w:rPr>
        <w:t>urakarta</w:t>
      </w:r>
      <w:r w:rsidRPr="00C55756">
        <w:rPr>
          <w:rFonts w:ascii="Times New Roman" w:hAnsi="Times New Roman" w:cs="Times New Roman"/>
          <w:sz w:val="24"/>
          <w:szCs w:val="24"/>
          <w:lang w:val="id-ID"/>
        </w:rPr>
        <w:t>, 29 Juni 2022</w:t>
      </w:r>
    </w:p>
    <w:p w:rsidR="002800BE" w:rsidRPr="00DD28CF" w:rsidRDefault="00411506" w:rsidP="00C557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5756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                                          </w:t>
      </w:r>
      <w:r w:rsidR="00C55756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</w:t>
      </w:r>
      <w:r w:rsidRPr="00C55756">
        <w:rPr>
          <w:rFonts w:ascii="Times New Roman" w:hAnsi="Times New Roman" w:cs="Times New Roman"/>
          <w:sz w:val="24"/>
          <w:szCs w:val="24"/>
          <w:lang w:val="id-ID"/>
        </w:rPr>
        <w:t>Ahli Materi</w:t>
      </w:r>
      <w:r w:rsidR="00DD28C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411506" w:rsidRDefault="004616DD" w:rsidP="004616D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drawing>
          <wp:inline distT="0" distB="0" distL="0" distR="0" wp14:anchorId="2D4F486D">
            <wp:extent cx="1353259" cy="3796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421" cy="395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1506" w:rsidRPr="00C55756" w:rsidRDefault="00C55756" w:rsidP="0041150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411506" w:rsidRPr="00C557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</w:t>
      </w:r>
      <w:r w:rsidR="00411506" w:rsidRPr="00C55756">
        <w:rPr>
          <w:rFonts w:ascii="Times New Roman" w:hAnsi="Times New Roman" w:cs="Times New Roman"/>
          <w:sz w:val="24"/>
          <w:szCs w:val="24"/>
          <w:lang w:val="id-ID"/>
        </w:rPr>
        <w:t>Dr. Sugit Zulianto, M,Pd</w:t>
      </w:r>
    </w:p>
    <w:sectPr w:rsidR="00411506" w:rsidRPr="00C55756" w:rsidSect="00DF43DD">
      <w:pgSz w:w="11906" w:h="16838" w:code="9"/>
      <w:pgMar w:top="1418" w:right="144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818" w:rsidRDefault="00005818" w:rsidP="00F01BCF">
      <w:pPr>
        <w:spacing w:after="0" w:line="240" w:lineRule="auto"/>
      </w:pPr>
      <w:r>
        <w:separator/>
      </w:r>
    </w:p>
  </w:endnote>
  <w:endnote w:type="continuationSeparator" w:id="0">
    <w:p w:rsidR="00005818" w:rsidRDefault="00005818" w:rsidP="00F0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818" w:rsidRDefault="00005818" w:rsidP="00F01BCF">
      <w:pPr>
        <w:spacing w:after="0" w:line="240" w:lineRule="auto"/>
      </w:pPr>
      <w:r>
        <w:separator/>
      </w:r>
    </w:p>
  </w:footnote>
  <w:footnote w:type="continuationSeparator" w:id="0">
    <w:p w:rsidR="00005818" w:rsidRDefault="00005818" w:rsidP="00F01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CF"/>
    <w:rsid w:val="00005818"/>
    <w:rsid w:val="001B2DF7"/>
    <w:rsid w:val="001E1AAC"/>
    <w:rsid w:val="002800BE"/>
    <w:rsid w:val="003D0F81"/>
    <w:rsid w:val="003E4867"/>
    <w:rsid w:val="00411506"/>
    <w:rsid w:val="004616DD"/>
    <w:rsid w:val="00530610"/>
    <w:rsid w:val="005F75C9"/>
    <w:rsid w:val="00696680"/>
    <w:rsid w:val="006E4C55"/>
    <w:rsid w:val="006F461D"/>
    <w:rsid w:val="006F675C"/>
    <w:rsid w:val="007F3ED1"/>
    <w:rsid w:val="008017AD"/>
    <w:rsid w:val="00852D06"/>
    <w:rsid w:val="00872776"/>
    <w:rsid w:val="00A31545"/>
    <w:rsid w:val="00A32D9E"/>
    <w:rsid w:val="00AE5760"/>
    <w:rsid w:val="00AF7DEE"/>
    <w:rsid w:val="00B16854"/>
    <w:rsid w:val="00C55756"/>
    <w:rsid w:val="00CA7083"/>
    <w:rsid w:val="00CC6F50"/>
    <w:rsid w:val="00DD28CF"/>
    <w:rsid w:val="00DF43DD"/>
    <w:rsid w:val="00F01BCF"/>
    <w:rsid w:val="00F60155"/>
    <w:rsid w:val="00F8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5DED3-4FC5-475D-992F-6F0D63BA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1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CF"/>
  </w:style>
  <w:style w:type="paragraph" w:styleId="Footer">
    <w:name w:val="footer"/>
    <w:basedOn w:val="Normal"/>
    <w:link w:val="FooterChar"/>
    <w:uiPriority w:val="99"/>
    <w:unhideWhenUsed/>
    <w:rsid w:val="00F01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1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80AAD-2E4F-4445-9915-EF4D4608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Rizki Bagus Nugroho</dc:creator>
  <cp:keywords/>
  <dc:description/>
  <cp:lastModifiedBy>ASUS X455L</cp:lastModifiedBy>
  <cp:revision>7</cp:revision>
  <dcterms:created xsi:type="dcterms:W3CDTF">2022-06-29T22:11:00Z</dcterms:created>
  <dcterms:modified xsi:type="dcterms:W3CDTF">2022-07-09T15:14:00Z</dcterms:modified>
</cp:coreProperties>
</file>