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F393" w14:textId="26A69CB9" w:rsidR="00305B0A" w:rsidRPr="00CA5747" w:rsidRDefault="00305B0A" w:rsidP="00305B0A">
      <w:pPr>
        <w:jc w:val="center"/>
        <w:rPr>
          <w:rFonts w:ascii="Times New Roman" w:hAnsi="Times New Roman" w:cs="Times New Roman"/>
          <w:b/>
          <w:sz w:val="28"/>
          <w:szCs w:val="28"/>
        </w:rPr>
      </w:pPr>
      <w:r w:rsidRPr="00CA5747">
        <w:rPr>
          <w:rFonts w:ascii="Times New Roman" w:hAnsi="Times New Roman" w:cs="Times New Roman"/>
          <w:b/>
          <w:sz w:val="28"/>
          <w:szCs w:val="28"/>
        </w:rPr>
        <w:t>Problem Solving Learning Model in Improving Civic Education Learning Outcomes in Supian Private Vocational School</w:t>
      </w:r>
    </w:p>
    <w:p w14:paraId="4DA89E7F" w14:textId="28ABC0CD" w:rsidR="00305B0A" w:rsidRPr="00230F62" w:rsidRDefault="00305B0A" w:rsidP="00305B0A">
      <w:pPr>
        <w:spacing w:line="276" w:lineRule="auto"/>
        <w:jc w:val="center"/>
        <w:rPr>
          <w:rFonts w:ascii="Times New Roman" w:hAnsi="Times New Roman" w:cs="Times New Roman"/>
          <w:b/>
          <w:bCs/>
          <w:color w:val="000000"/>
          <w:lang w:val="sv-SE"/>
        </w:rPr>
      </w:pPr>
      <w:r w:rsidRPr="00230F62">
        <w:rPr>
          <w:rFonts w:ascii="Times New Roman" w:hAnsi="Times New Roman" w:cs="Times New Roman"/>
          <w:b/>
          <w:bCs/>
          <w:color w:val="000000"/>
          <w:lang w:val="sv-SE"/>
        </w:rPr>
        <w:t>Cindy Dwi Ritonga, *Panggih Nur Adi</w:t>
      </w:r>
    </w:p>
    <w:p w14:paraId="58D54F78" w14:textId="6B83FC69" w:rsidR="00305B0A" w:rsidRPr="00CA5747" w:rsidRDefault="00305B0A" w:rsidP="00305B0A">
      <w:pPr>
        <w:spacing w:line="276" w:lineRule="auto"/>
        <w:jc w:val="center"/>
        <w:rPr>
          <w:rFonts w:ascii="Times New Roman" w:hAnsi="Times New Roman" w:cs="Times New Roman"/>
          <w:b/>
          <w:bCs/>
          <w:color w:val="000000"/>
          <w:lang w:val="en-US"/>
        </w:rPr>
      </w:pPr>
      <w:proofErr w:type="spellStart"/>
      <w:r w:rsidRPr="00366635">
        <w:rPr>
          <w:rFonts w:ascii="Times New Roman" w:hAnsi="Times New Roman" w:cs="Times New Roman"/>
          <w:color w:val="000000"/>
          <w:lang w:val="en-US"/>
        </w:rPr>
        <w:t>Pendididikan</w:t>
      </w:r>
      <w:proofErr w:type="spellEnd"/>
      <w:r w:rsidRPr="00366635">
        <w:rPr>
          <w:rFonts w:ascii="Times New Roman" w:hAnsi="Times New Roman" w:cs="Times New Roman"/>
          <w:color w:val="000000"/>
          <w:lang w:val="en-US"/>
        </w:rPr>
        <w:t xml:space="preserve"> Pancasila dan </w:t>
      </w:r>
      <w:proofErr w:type="spellStart"/>
      <w:r w:rsidRPr="00366635">
        <w:rPr>
          <w:rFonts w:ascii="Times New Roman" w:hAnsi="Times New Roman" w:cs="Times New Roman"/>
          <w:color w:val="000000"/>
          <w:lang w:val="en-US"/>
        </w:rPr>
        <w:t>Kewarganegaraan</w:t>
      </w:r>
      <w:proofErr w:type="spellEnd"/>
      <w:r w:rsidRPr="00366635">
        <w:rPr>
          <w:rFonts w:ascii="Times New Roman" w:hAnsi="Times New Roman" w:cs="Times New Roman"/>
          <w:color w:val="000000"/>
          <w:lang w:val="en-US"/>
        </w:rPr>
        <w:t xml:space="preserve"> Department, Faculty of Teacher Training and Education, </w:t>
      </w:r>
      <w:proofErr w:type="spellStart"/>
      <w:r w:rsidRPr="00366635">
        <w:rPr>
          <w:rFonts w:ascii="Times New Roman" w:hAnsi="Times New Roman" w:cs="Times New Roman"/>
          <w:color w:val="000000"/>
          <w:lang w:val="en-US"/>
        </w:rPr>
        <w:t>Labuhanbatu</w:t>
      </w:r>
      <w:proofErr w:type="spellEnd"/>
      <w:r w:rsidRPr="00366635">
        <w:rPr>
          <w:rFonts w:ascii="Times New Roman" w:hAnsi="Times New Roman" w:cs="Times New Roman"/>
          <w:color w:val="000000"/>
          <w:lang w:val="en-US"/>
        </w:rPr>
        <w:t xml:space="preserve"> University</w:t>
      </w:r>
      <w:r w:rsidR="00366635" w:rsidRPr="00366635">
        <w:rPr>
          <w:rFonts w:ascii="Times New Roman" w:hAnsi="Times New Roman" w:cs="Times New Roman"/>
          <w:color w:val="000000"/>
          <w:lang w:val="en-US"/>
        </w:rPr>
        <w:t xml:space="preserve"> Indonesia</w:t>
      </w:r>
    </w:p>
    <w:p w14:paraId="39EE926F" w14:textId="38D76C87" w:rsidR="005052FB" w:rsidRPr="00366635" w:rsidRDefault="005052FB" w:rsidP="0036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Hyperlink"/>
          <w:rFonts w:ascii="Times New Roman" w:hAnsi="Times New Roman" w:cs="Times New Roman"/>
          <w:color w:val="auto"/>
          <w:sz w:val="24"/>
          <w:szCs w:val="24"/>
          <w:u w:val="none"/>
          <w:lang w:val="en-US"/>
        </w:rPr>
      </w:pPr>
      <w:r w:rsidRPr="002A1991">
        <w:rPr>
          <w:rFonts w:ascii="Times New Roman" w:hAnsi="Times New Roman" w:cs="Times New Roman"/>
          <w:color w:val="000000" w:themeColor="text1"/>
          <w:sz w:val="24"/>
          <w:szCs w:val="24"/>
          <w:lang w:val="en-US"/>
        </w:rPr>
        <w:t>*</w:t>
      </w:r>
      <w:r w:rsidR="00050A0D" w:rsidRPr="002A1991">
        <w:rPr>
          <w:rFonts w:ascii="Times New Roman" w:hAnsi="Times New Roman" w:cs="Times New Roman"/>
          <w:color w:val="000000" w:themeColor="text1"/>
          <w:sz w:val="24"/>
          <w:szCs w:val="24"/>
          <w:lang w:val="en-US"/>
        </w:rPr>
        <w:t xml:space="preserve">Corresponding </w:t>
      </w:r>
      <w:r w:rsidR="00050A0D" w:rsidRPr="00366635">
        <w:rPr>
          <w:rFonts w:ascii="Times New Roman" w:hAnsi="Times New Roman" w:cs="Times New Roman"/>
          <w:color w:val="000000" w:themeColor="text1"/>
          <w:sz w:val="24"/>
          <w:szCs w:val="24"/>
          <w:lang w:val="en-US"/>
        </w:rPr>
        <w:t xml:space="preserve">Author </w:t>
      </w:r>
      <w:r w:rsidR="006A2616" w:rsidRPr="00366635">
        <w:rPr>
          <w:rFonts w:ascii="Times New Roman" w:hAnsi="Times New Roman" w:cs="Times New Roman"/>
          <w:color w:val="000000" w:themeColor="text1"/>
          <w:sz w:val="24"/>
          <w:szCs w:val="24"/>
          <w:lang w:val="en-US"/>
        </w:rPr>
        <w:t>e</w:t>
      </w:r>
      <w:r w:rsidR="00050A0D" w:rsidRPr="00366635">
        <w:rPr>
          <w:rFonts w:ascii="Times New Roman" w:hAnsi="Times New Roman" w:cs="Times New Roman"/>
          <w:color w:val="000000" w:themeColor="text1"/>
          <w:sz w:val="24"/>
          <w:szCs w:val="24"/>
          <w:lang w:val="en-US"/>
        </w:rPr>
        <w:t>-mail</w:t>
      </w:r>
      <w:r w:rsidRPr="00366635">
        <w:rPr>
          <w:rFonts w:ascii="Times New Roman" w:hAnsi="Times New Roman" w:cs="Times New Roman"/>
          <w:color w:val="000000" w:themeColor="text1"/>
          <w:sz w:val="24"/>
          <w:szCs w:val="24"/>
        </w:rPr>
        <w:t xml:space="preserve">: </w:t>
      </w:r>
      <w:r w:rsidR="00366635" w:rsidRPr="00366635">
        <w:rPr>
          <w:rFonts w:ascii="Times New Roman" w:hAnsi="Times New Roman" w:cs="Times New Roman"/>
          <w:sz w:val="24"/>
          <w:szCs w:val="24"/>
        </w:rPr>
        <w:fldChar w:fldCharType="begin"/>
      </w:r>
      <w:r w:rsidR="00366635" w:rsidRPr="00366635">
        <w:rPr>
          <w:rFonts w:ascii="Times New Roman" w:hAnsi="Times New Roman" w:cs="Times New Roman"/>
          <w:sz w:val="24"/>
          <w:szCs w:val="24"/>
        </w:rPr>
        <w:instrText xml:space="preserve"> HYPERLINK "mailto:cindydwiritonga2001@gmail.com" </w:instrText>
      </w:r>
      <w:r w:rsidR="00366635" w:rsidRPr="00366635">
        <w:rPr>
          <w:rFonts w:ascii="Times New Roman" w:hAnsi="Times New Roman" w:cs="Times New Roman"/>
          <w:sz w:val="24"/>
          <w:szCs w:val="24"/>
        </w:rPr>
      </w:r>
      <w:r w:rsidR="00366635" w:rsidRPr="00366635">
        <w:rPr>
          <w:rFonts w:ascii="Times New Roman" w:hAnsi="Times New Roman" w:cs="Times New Roman"/>
          <w:sz w:val="24"/>
          <w:szCs w:val="24"/>
        </w:rPr>
        <w:fldChar w:fldCharType="separate"/>
      </w:r>
      <w:r w:rsidR="00366635" w:rsidRPr="00366635">
        <w:rPr>
          <w:rStyle w:val="Hyperlink"/>
          <w:rFonts w:ascii="Times New Roman" w:hAnsi="Times New Roman" w:cs="Times New Roman"/>
          <w:sz w:val="24"/>
          <w:szCs w:val="24"/>
        </w:rPr>
        <w:t>cindydwiritonga2001@gmail.com</w:t>
      </w:r>
      <w:r w:rsidR="00366635" w:rsidRPr="00366635">
        <w:rPr>
          <w:rFonts w:ascii="Times New Roman" w:hAnsi="Times New Roman" w:cs="Times New Roman"/>
          <w:sz w:val="24"/>
          <w:szCs w:val="24"/>
        </w:rPr>
        <w:fldChar w:fldCharType="end"/>
      </w:r>
      <w:r w:rsidR="00366635" w:rsidRPr="00366635">
        <w:rPr>
          <w:rFonts w:ascii="Times New Roman" w:hAnsi="Times New Roman" w:cs="Times New Roman"/>
          <w:sz w:val="24"/>
          <w:szCs w:val="24"/>
          <w:lang w:val="en-US"/>
        </w:rPr>
        <w:t xml:space="preserve"> </w:t>
      </w:r>
    </w:p>
    <w:p w14:paraId="30A5695E" w14:textId="77777777" w:rsidR="00050A0D" w:rsidRPr="002A1991"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2A1991" w:rsidRDefault="00050A0D" w:rsidP="00050A0D">
      <w:pPr>
        <w:jc w:val="center"/>
        <w:rPr>
          <w:rFonts w:ascii="Times New Roman" w:hAnsi="Times New Roman" w:cs="Times New Roman"/>
          <w:sz w:val="20"/>
          <w:szCs w:val="20"/>
          <w:lang w:val="en-US"/>
        </w:rPr>
      </w:pPr>
      <w:proofErr w:type="gramStart"/>
      <w:r w:rsidRPr="002A1991">
        <w:rPr>
          <w:rFonts w:ascii="Times New Roman" w:hAnsi="Times New Roman" w:cs="Times New Roman"/>
          <w:sz w:val="20"/>
          <w:szCs w:val="20"/>
          <w:lang w:val="en-US"/>
        </w:rPr>
        <w:t>Received:</w:t>
      </w:r>
      <w:r w:rsidR="00C32089" w:rsidRPr="002A1991">
        <w:rPr>
          <w:rFonts w:ascii="Times New Roman" w:hAnsi="Times New Roman" w:cs="Times New Roman"/>
          <w:sz w:val="20"/>
          <w:szCs w:val="20"/>
          <w:lang w:val="en-US"/>
        </w:rPr>
        <w:t>…</w:t>
      </w:r>
      <w:proofErr w:type="gramEnd"/>
      <w:r w:rsidR="00C32089" w:rsidRPr="002A1991">
        <w:rPr>
          <w:rFonts w:ascii="Times New Roman" w:hAnsi="Times New Roman" w:cs="Times New Roman"/>
          <w:sz w:val="20"/>
          <w:szCs w:val="20"/>
          <w:lang w:val="en-US"/>
        </w:rPr>
        <w:t>………..</w:t>
      </w:r>
      <w:r w:rsidRPr="002A1991">
        <w:rPr>
          <w:rFonts w:ascii="Times New Roman" w:hAnsi="Times New Roman" w:cs="Times New Roman"/>
          <w:sz w:val="20"/>
          <w:szCs w:val="20"/>
          <w:lang w:val="en-US"/>
        </w:rPr>
        <w:t>; Revised:</w:t>
      </w:r>
      <w:r w:rsidR="00C32089" w:rsidRPr="002A1991">
        <w:rPr>
          <w:rFonts w:ascii="Times New Roman" w:hAnsi="Times New Roman" w:cs="Times New Roman"/>
          <w:sz w:val="20"/>
          <w:szCs w:val="20"/>
          <w:lang w:val="en-US"/>
        </w:rPr>
        <w:t>…………</w:t>
      </w:r>
      <w:r w:rsidRPr="002A1991">
        <w:rPr>
          <w:rFonts w:ascii="Times New Roman" w:hAnsi="Times New Roman" w:cs="Times New Roman"/>
          <w:sz w:val="20"/>
          <w:szCs w:val="20"/>
          <w:lang w:val="en-US"/>
        </w:rPr>
        <w:t xml:space="preserve">; Published: </w:t>
      </w:r>
      <w:r w:rsidR="00C32089" w:rsidRPr="002A1991">
        <w:rPr>
          <w:rFonts w:ascii="Times New Roman" w:hAnsi="Times New Roman" w:cs="Times New Roman"/>
          <w:sz w:val="20"/>
          <w:szCs w:val="20"/>
          <w:lang w:val="en-US"/>
        </w:rPr>
        <w:t>…………..</w:t>
      </w:r>
    </w:p>
    <w:p w14:paraId="7F8824D4" w14:textId="24F9DE04" w:rsidR="00050A0D" w:rsidRPr="002A1991" w:rsidRDefault="00050A0D" w:rsidP="00050A0D">
      <w:pPr>
        <w:spacing w:line="240" w:lineRule="auto"/>
        <w:jc w:val="center"/>
        <w:rPr>
          <w:rFonts w:ascii="Times New Roman" w:hAnsi="Times New Roman" w:cs="Times New Roman"/>
          <w:b/>
          <w:sz w:val="20"/>
          <w:szCs w:val="20"/>
          <w:lang w:val="en-US"/>
        </w:rPr>
      </w:pPr>
      <w:r w:rsidRPr="002A1991">
        <w:rPr>
          <w:rFonts w:ascii="Times New Roman" w:hAnsi="Times New Roman" w:cs="Times New Roman"/>
          <w:b/>
          <w:sz w:val="20"/>
          <w:szCs w:val="20"/>
          <w:lang w:val="en-US"/>
        </w:rPr>
        <w:t>Abstract</w:t>
      </w:r>
    </w:p>
    <w:p w14:paraId="7498CD8D" w14:textId="3876FFCC" w:rsidR="00230F62" w:rsidRPr="00230F62" w:rsidRDefault="00230F62" w:rsidP="00230F62">
      <w:pPr>
        <w:spacing w:line="240" w:lineRule="auto"/>
        <w:jc w:val="both"/>
        <w:rPr>
          <w:rFonts w:ascii="Times New Roman" w:hAnsi="Times New Roman" w:cs="Times New Roman"/>
          <w:bCs/>
          <w:iCs/>
          <w:sz w:val="20"/>
          <w:szCs w:val="20"/>
          <w:lang w:val="en-US"/>
        </w:rPr>
      </w:pPr>
      <w:r w:rsidRPr="00230F62">
        <w:rPr>
          <w:rFonts w:ascii="Times New Roman" w:hAnsi="Times New Roman" w:cs="Times New Roman"/>
          <w:bCs/>
          <w:iCs/>
          <w:sz w:val="20"/>
          <w:szCs w:val="20"/>
          <w:lang w:val="en-US"/>
        </w:rPr>
        <w:t xml:space="preserve">This study aimed to assess the academic performance of Class XI2 students enrolled at </w:t>
      </w:r>
      <w:proofErr w:type="spellStart"/>
      <w:r w:rsidRPr="00230F62">
        <w:rPr>
          <w:rFonts w:ascii="Times New Roman" w:hAnsi="Times New Roman" w:cs="Times New Roman"/>
          <w:bCs/>
          <w:iCs/>
          <w:sz w:val="20"/>
          <w:szCs w:val="20"/>
          <w:lang w:val="en-US"/>
        </w:rPr>
        <w:t>Supian</w:t>
      </w:r>
      <w:proofErr w:type="spellEnd"/>
      <w:r w:rsidRPr="00230F62">
        <w:rPr>
          <w:rFonts w:ascii="Times New Roman" w:hAnsi="Times New Roman" w:cs="Times New Roman"/>
          <w:bCs/>
          <w:iCs/>
          <w:sz w:val="20"/>
          <w:szCs w:val="20"/>
          <w:lang w:val="en-US"/>
        </w:rPr>
        <w:t xml:space="preserve"> Private Vocational School located in </w:t>
      </w:r>
      <w:proofErr w:type="spellStart"/>
      <w:r w:rsidRPr="00230F62">
        <w:rPr>
          <w:rFonts w:ascii="Times New Roman" w:hAnsi="Times New Roman" w:cs="Times New Roman"/>
          <w:bCs/>
          <w:iCs/>
          <w:sz w:val="20"/>
          <w:szCs w:val="20"/>
          <w:lang w:val="en-US"/>
        </w:rPr>
        <w:t>Silangkitang</w:t>
      </w:r>
      <w:proofErr w:type="spellEnd"/>
      <w:r w:rsidRPr="00230F62">
        <w:rPr>
          <w:rFonts w:ascii="Times New Roman" w:hAnsi="Times New Roman" w:cs="Times New Roman"/>
          <w:bCs/>
          <w:iCs/>
          <w:sz w:val="20"/>
          <w:szCs w:val="20"/>
          <w:lang w:val="en-US"/>
        </w:rPr>
        <w:t xml:space="preserve"> Building. The research methodology employed was classroom action research, focusing on students from Class XI2 at </w:t>
      </w:r>
      <w:proofErr w:type="spellStart"/>
      <w:r w:rsidRPr="00230F62">
        <w:rPr>
          <w:rFonts w:ascii="Times New Roman" w:hAnsi="Times New Roman" w:cs="Times New Roman"/>
          <w:bCs/>
          <w:iCs/>
          <w:sz w:val="20"/>
          <w:szCs w:val="20"/>
          <w:lang w:val="en-US"/>
        </w:rPr>
        <w:t>Supian</w:t>
      </w:r>
      <w:proofErr w:type="spellEnd"/>
      <w:r w:rsidRPr="00230F62">
        <w:rPr>
          <w:rFonts w:ascii="Times New Roman" w:hAnsi="Times New Roman" w:cs="Times New Roman"/>
          <w:bCs/>
          <w:iCs/>
          <w:sz w:val="20"/>
          <w:szCs w:val="20"/>
          <w:lang w:val="en-US"/>
        </w:rPr>
        <w:t xml:space="preserve"> Pembangunan </w:t>
      </w:r>
      <w:proofErr w:type="spellStart"/>
      <w:r w:rsidRPr="00230F62">
        <w:rPr>
          <w:rFonts w:ascii="Times New Roman" w:hAnsi="Times New Roman" w:cs="Times New Roman"/>
          <w:bCs/>
          <w:iCs/>
          <w:sz w:val="20"/>
          <w:szCs w:val="20"/>
          <w:lang w:val="en-US"/>
        </w:rPr>
        <w:t>Silangkitang</w:t>
      </w:r>
      <w:proofErr w:type="spellEnd"/>
      <w:r w:rsidRPr="00230F62">
        <w:rPr>
          <w:rFonts w:ascii="Times New Roman" w:hAnsi="Times New Roman" w:cs="Times New Roman"/>
          <w:bCs/>
          <w:iCs/>
          <w:sz w:val="20"/>
          <w:szCs w:val="20"/>
          <w:lang w:val="en-US"/>
        </w:rPr>
        <w:t xml:space="preserve"> Private Vocational School. The study utilized the Kurt Lewin model, consisting of four cycles: planning, implementing actions, observation, and evaluation. Data collection methods included observation and testing. In the initial cycle, the average observation score indicated a low level of student engagement, with only 31.14% of students categorized as actively participating. However, in the subsequent cycle, this figure increased to 65.4%, demonstrating significant improvement in student activity following the implementation of the problem-solving learning model. Moreover, in the third cycle, the percentage of students achieving the required level of proficiency reached 84.2%, surpassing the 80% benchmark. Consequently, students in Class XI Semester II at </w:t>
      </w:r>
      <w:proofErr w:type="spellStart"/>
      <w:r w:rsidRPr="00230F62">
        <w:rPr>
          <w:rFonts w:ascii="Times New Roman" w:hAnsi="Times New Roman" w:cs="Times New Roman"/>
          <w:bCs/>
          <w:iCs/>
          <w:sz w:val="20"/>
          <w:szCs w:val="20"/>
          <w:lang w:val="en-US"/>
        </w:rPr>
        <w:t>Supian</w:t>
      </w:r>
      <w:proofErr w:type="spellEnd"/>
      <w:r w:rsidRPr="00230F62">
        <w:rPr>
          <w:rFonts w:ascii="Times New Roman" w:hAnsi="Times New Roman" w:cs="Times New Roman"/>
          <w:bCs/>
          <w:iCs/>
          <w:sz w:val="20"/>
          <w:szCs w:val="20"/>
          <w:lang w:val="en-US"/>
        </w:rPr>
        <w:t xml:space="preserve"> Private Vocational School in </w:t>
      </w:r>
      <w:proofErr w:type="spellStart"/>
      <w:r w:rsidRPr="00230F62">
        <w:rPr>
          <w:rFonts w:ascii="Times New Roman" w:hAnsi="Times New Roman" w:cs="Times New Roman"/>
          <w:bCs/>
          <w:iCs/>
          <w:sz w:val="20"/>
          <w:szCs w:val="20"/>
          <w:lang w:val="en-US"/>
        </w:rPr>
        <w:t>Silangkitang</w:t>
      </w:r>
      <w:proofErr w:type="spellEnd"/>
      <w:r w:rsidRPr="00230F62">
        <w:rPr>
          <w:rFonts w:ascii="Times New Roman" w:hAnsi="Times New Roman" w:cs="Times New Roman"/>
          <w:bCs/>
          <w:iCs/>
          <w:sz w:val="20"/>
          <w:szCs w:val="20"/>
          <w:lang w:val="en-US"/>
        </w:rPr>
        <w:t xml:space="preserve"> Building achieved satisfactory academic results.</w:t>
      </w:r>
    </w:p>
    <w:p w14:paraId="2D34C0A1" w14:textId="681CE686" w:rsidR="00050A0D" w:rsidRPr="002A1991" w:rsidRDefault="00050A0D" w:rsidP="00050A0D">
      <w:pPr>
        <w:spacing w:line="240" w:lineRule="auto"/>
        <w:ind w:left="885" w:hanging="885"/>
        <w:jc w:val="both"/>
        <w:rPr>
          <w:rFonts w:ascii="Times New Roman" w:hAnsi="Times New Roman" w:cs="Times New Roman"/>
          <w:i/>
          <w:color w:val="000000" w:themeColor="text1"/>
          <w:sz w:val="20"/>
          <w:szCs w:val="20"/>
          <w:lang w:val="en-US"/>
        </w:rPr>
      </w:pPr>
      <w:r w:rsidRPr="002A1991">
        <w:rPr>
          <w:rFonts w:ascii="Times New Roman" w:hAnsi="Times New Roman" w:cs="Times New Roman"/>
          <w:b/>
          <w:i/>
          <w:sz w:val="20"/>
          <w:szCs w:val="20"/>
          <w:lang w:val="en-US"/>
        </w:rPr>
        <w:t xml:space="preserve">Keywords: </w:t>
      </w:r>
      <w:proofErr w:type="spellStart"/>
      <w:r w:rsidR="00B75D12" w:rsidRPr="002A1991">
        <w:rPr>
          <w:rFonts w:ascii="Times New Roman" w:hAnsi="Times New Roman" w:cs="Times New Roman"/>
          <w:i/>
          <w:sz w:val="20"/>
          <w:szCs w:val="20"/>
          <w:lang w:val="en-US"/>
        </w:rPr>
        <w:t>Kompetensi</w:t>
      </w:r>
      <w:proofErr w:type="spellEnd"/>
      <w:r w:rsidR="00B75D12" w:rsidRPr="002A1991">
        <w:rPr>
          <w:rFonts w:ascii="Times New Roman" w:hAnsi="Times New Roman" w:cs="Times New Roman"/>
          <w:i/>
          <w:sz w:val="20"/>
          <w:szCs w:val="20"/>
          <w:lang w:val="en-US"/>
        </w:rPr>
        <w:t>, Calon Guru, Abad 21</w:t>
      </w:r>
    </w:p>
    <w:p w14:paraId="3990573C" w14:textId="2020CE20" w:rsidR="00050A0D" w:rsidRPr="002A1991" w:rsidRDefault="00050A0D" w:rsidP="00050A0D">
      <w:pPr>
        <w:spacing w:after="0" w:line="240" w:lineRule="auto"/>
        <w:jc w:val="both"/>
        <w:rPr>
          <w:rStyle w:val="Hyperlink"/>
          <w:rFonts w:ascii="Times New Roman" w:hAnsi="Times New Roman" w:cs="Times New Roman"/>
          <w:color w:val="auto"/>
          <w:sz w:val="20"/>
          <w:u w:val="none"/>
        </w:rPr>
      </w:pPr>
      <w:r w:rsidRPr="002A1991">
        <w:rPr>
          <w:rFonts w:ascii="Times New Roman" w:hAnsi="Times New Roman" w:cs="Times New Roman"/>
          <w:b/>
          <w:i/>
          <w:sz w:val="20"/>
          <w:szCs w:val="20"/>
          <w:lang w:val="en-US"/>
        </w:rPr>
        <w:t xml:space="preserve">How to Cite: </w:t>
      </w:r>
      <w:r w:rsidR="00C32089" w:rsidRPr="002A1991">
        <w:rPr>
          <w:rFonts w:ascii="Times New Roman" w:eastAsia="Times New Roman" w:hAnsi="Times New Roman" w:cs="Times New Roman"/>
          <w:color w:val="222222"/>
          <w:sz w:val="20"/>
          <w:szCs w:val="20"/>
          <w:lang w:val="en-US" w:eastAsia="id-ID"/>
        </w:rPr>
        <w:t>First author</w:t>
      </w:r>
      <w:r w:rsidRPr="002A1991">
        <w:rPr>
          <w:rFonts w:ascii="Times New Roman" w:eastAsia="Times New Roman" w:hAnsi="Times New Roman" w:cs="Times New Roman"/>
          <w:color w:val="222222"/>
          <w:sz w:val="20"/>
          <w:szCs w:val="20"/>
          <w:lang w:val="en-US" w:eastAsia="id-ID"/>
        </w:rPr>
        <w:t>.,</w:t>
      </w:r>
      <w:r w:rsidRPr="002A1991">
        <w:rPr>
          <w:rFonts w:ascii="Times New Roman" w:eastAsia="Times New Roman" w:hAnsi="Times New Roman" w:cs="Times New Roman"/>
          <w:color w:val="222222"/>
          <w:sz w:val="20"/>
          <w:szCs w:val="20"/>
          <w:lang w:eastAsia="id-ID"/>
        </w:rPr>
        <w:t xml:space="preserve"> </w:t>
      </w:r>
      <w:r w:rsidR="00C32089" w:rsidRPr="002A1991">
        <w:rPr>
          <w:rFonts w:ascii="Times New Roman" w:eastAsia="Times New Roman" w:hAnsi="Times New Roman" w:cs="Times New Roman"/>
          <w:color w:val="222222"/>
          <w:sz w:val="20"/>
          <w:szCs w:val="20"/>
          <w:lang w:val="en-US" w:eastAsia="id-ID"/>
        </w:rPr>
        <w:t>Second author., &amp; Third author</w:t>
      </w:r>
      <w:r w:rsidR="00C32089" w:rsidRPr="002A1991">
        <w:rPr>
          <w:rFonts w:ascii="Times New Roman" w:eastAsia="Times New Roman" w:hAnsi="Times New Roman" w:cs="Times New Roman"/>
          <w:color w:val="222222"/>
          <w:sz w:val="20"/>
          <w:szCs w:val="20"/>
          <w:lang w:eastAsia="id-ID"/>
        </w:rPr>
        <w:t>. (20xx</w:t>
      </w:r>
      <w:r w:rsidRPr="002A1991">
        <w:rPr>
          <w:rFonts w:ascii="Times New Roman" w:eastAsia="Times New Roman" w:hAnsi="Times New Roman" w:cs="Times New Roman"/>
          <w:color w:val="222222"/>
          <w:sz w:val="20"/>
          <w:szCs w:val="20"/>
          <w:lang w:eastAsia="id-ID"/>
        </w:rPr>
        <w:t xml:space="preserve">). </w:t>
      </w:r>
      <w:r w:rsidR="00C32089" w:rsidRPr="00230F62">
        <w:rPr>
          <w:rFonts w:ascii="Times New Roman" w:hAnsi="Times New Roman" w:cs="Times New Roman"/>
          <w:sz w:val="20"/>
          <w:szCs w:val="20"/>
        </w:rPr>
        <w:t>The title</w:t>
      </w:r>
      <w:r w:rsidRPr="002A1991">
        <w:rPr>
          <w:rFonts w:ascii="Times New Roman" w:eastAsia="Times New Roman" w:hAnsi="Times New Roman" w:cs="Times New Roman"/>
          <w:color w:val="222222"/>
          <w:sz w:val="20"/>
          <w:szCs w:val="20"/>
          <w:lang w:eastAsia="id-ID"/>
        </w:rPr>
        <w:t xml:space="preserve">. </w:t>
      </w:r>
      <w:r w:rsidRPr="002A1991">
        <w:rPr>
          <w:rFonts w:ascii="Times New Roman" w:eastAsia="Times New Roman" w:hAnsi="Times New Roman" w:cs="Times New Roman"/>
          <w:i/>
          <w:color w:val="222222"/>
          <w:sz w:val="20"/>
          <w:szCs w:val="20"/>
          <w:lang w:eastAsia="id-ID"/>
        </w:rPr>
        <w:t xml:space="preserve">Prisma Sains: Jurnal Pengkajian Ilmu dan Pembelajaran Matematika </w:t>
      </w:r>
      <w:r w:rsidRPr="002A1991">
        <w:rPr>
          <w:rFonts w:ascii="Times New Roman" w:eastAsia="Times New Roman" w:hAnsi="Times New Roman" w:cs="Times New Roman"/>
          <w:i/>
          <w:sz w:val="20"/>
          <w:szCs w:val="20"/>
          <w:lang w:eastAsia="id-ID"/>
        </w:rPr>
        <w:t xml:space="preserve">dan IPA IKIP Mataram, </w:t>
      </w:r>
      <w:r w:rsidR="00C32089" w:rsidRPr="00230F62">
        <w:rPr>
          <w:rFonts w:ascii="Times New Roman" w:eastAsia="Times New Roman" w:hAnsi="Times New Roman" w:cs="Times New Roman"/>
          <w:i/>
          <w:sz w:val="20"/>
          <w:szCs w:val="20"/>
          <w:lang w:eastAsia="id-ID"/>
        </w:rPr>
        <w:t>vol</w:t>
      </w:r>
      <w:r w:rsidRPr="002A1991">
        <w:rPr>
          <w:rFonts w:ascii="Times New Roman" w:eastAsia="Times New Roman" w:hAnsi="Times New Roman" w:cs="Times New Roman"/>
          <w:sz w:val="20"/>
          <w:szCs w:val="20"/>
          <w:lang w:eastAsia="id-ID"/>
        </w:rPr>
        <w:t>(</w:t>
      </w:r>
      <w:r w:rsidR="00C32089" w:rsidRPr="00230F62">
        <w:rPr>
          <w:rFonts w:ascii="Times New Roman" w:eastAsia="Times New Roman" w:hAnsi="Times New Roman" w:cs="Times New Roman"/>
          <w:sz w:val="20"/>
          <w:szCs w:val="20"/>
          <w:lang w:eastAsia="id-ID"/>
        </w:rPr>
        <w:t>no</w:t>
      </w:r>
      <w:r w:rsidRPr="002A1991">
        <w:rPr>
          <w:rFonts w:ascii="Times New Roman" w:eastAsia="Times New Roman" w:hAnsi="Times New Roman" w:cs="Times New Roman"/>
          <w:sz w:val="20"/>
          <w:szCs w:val="20"/>
          <w:lang w:eastAsia="id-ID"/>
        </w:rPr>
        <w:t xml:space="preserve">), </w:t>
      </w:r>
      <w:r w:rsidR="00C32089" w:rsidRPr="00230F62">
        <w:rPr>
          <w:rFonts w:ascii="Times New Roman" w:eastAsia="Times New Roman" w:hAnsi="Times New Roman" w:cs="Times New Roman"/>
          <w:sz w:val="20"/>
          <w:szCs w:val="20"/>
          <w:lang w:eastAsia="id-ID"/>
        </w:rPr>
        <w:t>xx-yy</w:t>
      </w:r>
      <w:r w:rsidRPr="002A1991">
        <w:rPr>
          <w:rFonts w:ascii="Times New Roman" w:eastAsia="Times New Roman" w:hAnsi="Times New Roman" w:cs="Times New Roman"/>
          <w:sz w:val="20"/>
          <w:szCs w:val="20"/>
          <w:lang w:eastAsia="id-ID"/>
        </w:rPr>
        <w:t xml:space="preserve">. </w:t>
      </w:r>
      <w:r w:rsidRPr="002A1991">
        <w:rPr>
          <w:rFonts w:ascii="Times New Roman" w:hAnsi="Times New Roman" w:cs="Times New Roman"/>
          <w:sz w:val="20"/>
        </w:rPr>
        <w:t>doi:</w:t>
      </w:r>
      <w:r w:rsidR="00601FF3" w:rsidRPr="002A1991">
        <w:fldChar w:fldCharType="begin"/>
      </w:r>
      <w:r w:rsidR="00601FF3" w:rsidRPr="002A1991">
        <w:rPr>
          <w:rFonts w:ascii="Times New Roman" w:hAnsi="Times New Roman" w:cs="Times New Roman"/>
        </w:rPr>
        <w:instrText xml:space="preserve"> HYPERLINK "https://doi.org/10.33394/j-ps.vxxiyy" </w:instrText>
      </w:r>
      <w:r w:rsidR="00601FF3" w:rsidRPr="002A1991">
        <w:fldChar w:fldCharType="separate"/>
      </w:r>
      <w:r w:rsidR="00C32089" w:rsidRPr="002A1991">
        <w:rPr>
          <w:rStyle w:val="Hyperlink"/>
          <w:rFonts w:ascii="Times New Roman" w:hAnsi="Times New Roman" w:cs="Times New Roman"/>
          <w:color w:val="auto"/>
          <w:sz w:val="20"/>
          <w:u w:val="none"/>
        </w:rPr>
        <w:t>https://doi.org/10.33394/j-ps.v</w:t>
      </w:r>
      <w:r w:rsidR="00C32089" w:rsidRPr="00230F62">
        <w:rPr>
          <w:rStyle w:val="Hyperlink"/>
          <w:rFonts w:ascii="Times New Roman" w:hAnsi="Times New Roman" w:cs="Times New Roman"/>
          <w:color w:val="auto"/>
          <w:sz w:val="20"/>
          <w:u w:val="none"/>
        </w:rPr>
        <w:t>xx</w:t>
      </w:r>
      <w:r w:rsidR="00C32089" w:rsidRPr="002A1991">
        <w:rPr>
          <w:rStyle w:val="Hyperlink"/>
          <w:rFonts w:ascii="Times New Roman" w:hAnsi="Times New Roman" w:cs="Times New Roman"/>
          <w:color w:val="auto"/>
          <w:sz w:val="20"/>
          <w:u w:val="none"/>
        </w:rPr>
        <w:t>i</w:t>
      </w:r>
      <w:r w:rsidR="00C32089" w:rsidRPr="00230F62">
        <w:rPr>
          <w:rStyle w:val="Hyperlink"/>
          <w:rFonts w:ascii="Times New Roman" w:hAnsi="Times New Roman" w:cs="Times New Roman"/>
          <w:color w:val="auto"/>
          <w:sz w:val="20"/>
          <w:u w:val="none"/>
        </w:rPr>
        <w:t>yy</w:t>
      </w:r>
      <w:r w:rsidR="00601FF3" w:rsidRPr="002A1991">
        <w:rPr>
          <w:rStyle w:val="Hyperlink"/>
          <w:rFonts w:ascii="Times New Roman" w:hAnsi="Times New Roman" w:cs="Times New Roman"/>
          <w:color w:val="auto"/>
          <w:sz w:val="20"/>
          <w:u w:val="none"/>
          <w:lang w:val="en-US"/>
        </w:rPr>
        <w:fldChar w:fldCharType="end"/>
      </w:r>
      <w:r w:rsidR="00C32089" w:rsidRPr="002A1991">
        <w:rPr>
          <w:rStyle w:val="Hyperlink"/>
          <w:rFonts w:ascii="Times New Roman" w:hAnsi="Times New Roman" w:cs="Times New Roman"/>
          <w:color w:val="auto"/>
          <w:sz w:val="20"/>
          <w:u w:val="none"/>
        </w:rPr>
        <w:t xml:space="preserve"> </w:t>
      </w:r>
    </w:p>
    <w:p w14:paraId="0A90AA38" w14:textId="77777777" w:rsidR="00050A0D" w:rsidRPr="002A1991"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2A1991" w14:paraId="6B638EFB" w14:textId="77777777" w:rsidTr="00C32089">
        <w:tc>
          <w:tcPr>
            <w:tcW w:w="3794" w:type="dxa"/>
            <w:tcBorders>
              <w:bottom w:val="single" w:sz="12" w:space="0" w:color="0070C0"/>
            </w:tcBorders>
          </w:tcPr>
          <w:p w14:paraId="029C85A8" w14:textId="105730D4" w:rsidR="00050A0D" w:rsidRPr="002A1991" w:rsidRDefault="00050A0D" w:rsidP="00050A0D">
            <w:pPr>
              <w:jc w:val="both"/>
              <w:rPr>
                <w:rStyle w:val="Hyperlink"/>
                <w:rFonts w:ascii="Times New Roman" w:hAnsi="Times New Roman" w:cs="Times New Roman"/>
                <w:color w:val="auto"/>
                <w:sz w:val="20"/>
                <w:u w:val="none"/>
              </w:rPr>
            </w:pPr>
            <w:r w:rsidRPr="002A1991">
              <w:rPr>
                <w:rFonts w:ascii="Times New Roman" w:hAnsi="Times New Roman" w:cs="Times New Roman"/>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8" cy="182888"/>
                          </a:xfrm>
                          <a:prstGeom prst="rect">
                            <a:avLst/>
                          </a:prstGeom>
                        </pic:spPr>
                      </pic:pic>
                    </a:graphicData>
                  </a:graphic>
                </wp:inline>
              </w:drawing>
            </w:r>
            <w:hyperlink r:id="rId9" w:history="1">
              <w:r w:rsidR="00C32089" w:rsidRPr="002A1991">
                <w:rPr>
                  <w:rStyle w:val="Hyperlink"/>
                  <w:rFonts w:ascii="Times New Roman" w:hAnsi="Times New Roman" w:cs="Times New Roman"/>
                  <w:color w:val="auto"/>
                  <w:sz w:val="20"/>
                  <w:u w:val="none"/>
                </w:rPr>
                <w:t>https://doi.org/10.33394/j-ps.v</w:t>
              </w:r>
              <w:r w:rsidR="00C32089" w:rsidRPr="00B2649E">
                <w:rPr>
                  <w:rStyle w:val="Hyperlink"/>
                  <w:rFonts w:ascii="Times New Roman" w:hAnsi="Times New Roman" w:cs="Times New Roman"/>
                  <w:color w:val="auto"/>
                  <w:sz w:val="20"/>
                  <w:u w:val="none"/>
                </w:rPr>
                <w:t>xx</w:t>
              </w:r>
              <w:r w:rsidR="00C32089" w:rsidRPr="002A1991">
                <w:rPr>
                  <w:rStyle w:val="Hyperlink"/>
                  <w:rFonts w:ascii="Times New Roman" w:hAnsi="Times New Roman" w:cs="Times New Roman"/>
                  <w:color w:val="auto"/>
                  <w:sz w:val="20"/>
                  <w:u w:val="none"/>
                </w:rPr>
                <w:t>i</w:t>
              </w:r>
              <w:r w:rsidR="00C32089" w:rsidRPr="00B2649E">
                <w:rPr>
                  <w:rStyle w:val="Hyperlink"/>
                  <w:rFonts w:ascii="Times New Roman" w:hAnsi="Times New Roman" w:cs="Times New Roman"/>
                  <w:color w:val="auto"/>
                  <w:sz w:val="20"/>
                  <w:u w:val="none"/>
                </w:rPr>
                <w:t>yy</w:t>
              </w:r>
            </w:hyperlink>
          </w:p>
        </w:tc>
        <w:tc>
          <w:tcPr>
            <w:tcW w:w="5278" w:type="dxa"/>
            <w:tcBorders>
              <w:bottom w:val="single" w:sz="12" w:space="0" w:color="0070C0"/>
            </w:tcBorders>
          </w:tcPr>
          <w:p w14:paraId="5E752A6D" w14:textId="4ACF8604" w:rsidR="00050A0D" w:rsidRPr="002A1991" w:rsidRDefault="00050A0D" w:rsidP="00050A0D">
            <w:pPr>
              <w:pStyle w:val="Footer"/>
              <w:tabs>
                <w:tab w:val="clear" w:pos="4680"/>
                <w:tab w:val="clear" w:pos="9360"/>
              </w:tabs>
              <w:jc w:val="right"/>
              <w:rPr>
                <w:rFonts w:ascii="Times New Roman" w:hAnsi="Times New Roman" w:cs="Times New Roman"/>
                <w:sz w:val="20"/>
              </w:rPr>
            </w:pPr>
            <w:r w:rsidRPr="002A1991">
              <w:rPr>
                <w:rFonts w:ascii="Times New Roman" w:eastAsia="Times New Roman" w:hAnsi="Times New Roman" w:cs="Times New Roman"/>
                <w:bCs/>
                <w:color w:val="000000"/>
                <w:sz w:val="18"/>
                <w:szCs w:val="20"/>
              </w:rPr>
              <w:t>Copyright</w:t>
            </w:r>
            <w:r w:rsidRPr="002A1991">
              <w:rPr>
                <w:rFonts w:ascii="Times New Roman" w:eastAsia="Times New Roman" w:hAnsi="Times New Roman" w:cs="Times New Roman"/>
                <w:bCs/>
                <w:i/>
                <w:color w:val="000000"/>
                <w:sz w:val="18"/>
                <w:szCs w:val="20"/>
              </w:rPr>
              <w:t>©</w:t>
            </w:r>
            <w:r w:rsidRPr="002A1991">
              <w:rPr>
                <w:rFonts w:ascii="Times New Roman" w:eastAsia="Times New Roman" w:hAnsi="Times New Roman" w:cs="Times New Roman"/>
                <w:bCs/>
                <w:color w:val="000000"/>
                <w:sz w:val="18"/>
                <w:szCs w:val="20"/>
              </w:rPr>
              <w:t xml:space="preserve"> 2019, </w:t>
            </w:r>
            <w:r w:rsidR="00C32089" w:rsidRPr="002A1991">
              <w:rPr>
                <w:rFonts w:ascii="Times New Roman" w:eastAsia="Times New Roman" w:hAnsi="Times New Roman" w:cs="Times New Roman"/>
                <w:bCs/>
                <w:color w:val="000000"/>
                <w:sz w:val="18"/>
                <w:szCs w:val="20"/>
              </w:rPr>
              <w:t>First author et al</w:t>
            </w:r>
          </w:p>
          <w:p w14:paraId="657110C4" w14:textId="5FC2AF2F" w:rsidR="00050A0D" w:rsidRPr="002A1991" w:rsidRDefault="00050A0D" w:rsidP="00050A0D">
            <w:pPr>
              <w:pStyle w:val="Footer"/>
              <w:tabs>
                <w:tab w:val="clear" w:pos="9360"/>
              </w:tabs>
              <w:jc w:val="right"/>
              <w:rPr>
                <w:rFonts w:ascii="Times New Roman" w:hAnsi="Times New Roman" w:cs="Times New Roman"/>
                <w:sz w:val="20"/>
              </w:rPr>
            </w:pPr>
            <w:r w:rsidRPr="002A1991">
              <w:rPr>
                <w:rFonts w:ascii="Times New Roman" w:hAnsi="Times New Roman" w:cs="Times New Roman"/>
                <w:sz w:val="20"/>
              </w:rPr>
              <w:t>This is an open</w:t>
            </w:r>
            <w:r w:rsidR="006C118F" w:rsidRPr="002A1991">
              <w:rPr>
                <w:rFonts w:ascii="Times New Roman" w:hAnsi="Times New Roman" w:cs="Times New Roman"/>
                <w:sz w:val="20"/>
              </w:rPr>
              <w:t>-</w:t>
            </w:r>
            <w:r w:rsidRPr="002A1991">
              <w:rPr>
                <w:rFonts w:ascii="Times New Roman" w:hAnsi="Times New Roman" w:cs="Times New Roman"/>
                <w:sz w:val="20"/>
              </w:rPr>
              <w:t>acce</w:t>
            </w:r>
            <w:r w:rsidR="006C118F" w:rsidRPr="002A1991">
              <w:rPr>
                <w:rFonts w:ascii="Times New Roman" w:hAnsi="Times New Roman" w:cs="Times New Roman"/>
                <w:sz w:val="20"/>
              </w:rPr>
              <w:t>s</w:t>
            </w:r>
            <w:r w:rsidRPr="002A1991">
              <w:rPr>
                <w:rFonts w:ascii="Times New Roman" w:hAnsi="Times New Roman" w:cs="Times New Roman"/>
                <w:sz w:val="20"/>
              </w:rPr>
              <w:t xml:space="preserve">s article under the </w:t>
            </w:r>
            <w:hyperlink r:id="rId10" w:history="1">
              <w:r w:rsidRPr="002A1991">
                <w:rPr>
                  <w:rStyle w:val="Hyperlink"/>
                  <w:rFonts w:ascii="Times New Roman" w:hAnsi="Times New Roman" w:cs="Times New Roman"/>
                  <w:sz w:val="20"/>
                  <w:u w:val="none"/>
                </w:rPr>
                <w:t>CC-BY License</w:t>
              </w:r>
            </w:hyperlink>
            <w:r w:rsidRPr="002A1991">
              <w:rPr>
                <w:rFonts w:ascii="Times New Roman" w:hAnsi="Times New Roman" w:cs="Times New Roman"/>
                <w:sz w:val="20"/>
              </w:rPr>
              <w:t>.</w:t>
            </w:r>
          </w:p>
          <w:p w14:paraId="49C0254B" w14:textId="3D9D2A76" w:rsidR="00050A0D" w:rsidRPr="002A1991" w:rsidRDefault="00050A0D" w:rsidP="00050A0D">
            <w:pPr>
              <w:jc w:val="right"/>
              <w:rPr>
                <w:rStyle w:val="Hyperlink"/>
                <w:rFonts w:ascii="Times New Roman" w:hAnsi="Times New Roman" w:cs="Times New Roman"/>
                <w:color w:val="auto"/>
                <w:sz w:val="20"/>
                <w:u w:val="none"/>
              </w:rPr>
            </w:pPr>
            <w:r w:rsidRPr="002A1991">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2A1991" w:rsidRDefault="00050A0D" w:rsidP="00050A0D">
      <w:pPr>
        <w:spacing w:after="0" w:line="240" w:lineRule="auto"/>
        <w:jc w:val="both"/>
        <w:rPr>
          <w:rStyle w:val="Hyperlink"/>
          <w:rFonts w:ascii="Times New Roman" w:hAnsi="Times New Roman" w:cs="Times New Roman"/>
          <w:color w:val="auto"/>
          <w:sz w:val="20"/>
          <w:u w:val="none"/>
        </w:rPr>
      </w:pPr>
    </w:p>
    <w:p w14:paraId="36615FC5" w14:textId="04D34EFF" w:rsidR="00065B1A" w:rsidRPr="002A1991" w:rsidRDefault="00C32089" w:rsidP="00065B1A">
      <w:pPr>
        <w:spacing w:before="240" w:after="0" w:line="240" w:lineRule="auto"/>
        <w:rPr>
          <w:rFonts w:ascii="Times New Roman" w:eastAsia="Times New Roman" w:hAnsi="Times New Roman" w:cs="Times New Roman"/>
          <w:b/>
          <w:bCs/>
          <w:sz w:val="24"/>
          <w:szCs w:val="24"/>
          <w:lang w:val="en-US"/>
        </w:rPr>
      </w:pPr>
      <w:r w:rsidRPr="002A1991">
        <w:rPr>
          <w:rFonts w:ascii="Times New Roman" w:eastAsia="Times New Roman" w:hAnsi="Times New Roman" w:cs="Times New Roman"/>
          <w:b/>
          <w:bCs/>
          <w:sz w:val="24"/>
          <w:szCs w:val="24"/>
          <w:lang w:val="en-US"/>
        </w:rPr>
        <w:t xml:space="preserve">INTRODUCTION </w:t>
      </w:r>
    </w:p>
    <w:p w14:paraId="4BBDF2E5" w14:textId="77777777" w:rsidR="00885B52" w:rsidRP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 xml:space="preserve">The utilization of the problem-solving learning model represents a significant advancement in refining the educational system. According to </w:t>
      </w:r>
      <w:proofErr w:type="spellStart"/>
      <w:r w:rsidRPr="00885B52">
        <w:rPr>
          <w:rFonts w:ascii="Times New Roman" w:eastAsia="Times New Roman" w:hAnsi="Times New Roman" w:cs="Times New Roman"/>
          <w:sz w:val="24"/>
          <w:szCs w:val="24"/>
          <w:lang w:val="en-US"/>
        </w:rPr>
        <w:t>Saputri</w:t>
      </w:r>
      <w:proofErr w:type="spellEnd"/>
      <w:r w:rsidRPr="00885B52">
        <w:rPr>
          <w:rFonts w:ascii="Times New Roman" w:eastAsia="Times New Roman" w:hAnsi="Times New Roman" w:cs="Times New Roman"/>
          <w:sz w:val="24"/>
          <w:szCs w:val="24"/>
          <w:lang w:val="en-US"/>
        </w:rPr>
        <w:t xml:space="preserve"> (2021), this model engages students by presenting learning material in the form of challenges that must be tackled to attain educational objectives. Similarly, </w:t>
      </w:r>
      <w:proofErr w:type="spellStart"/>
      <w:r w:rsidRPr="00885B52">
        <w:rPr>
          <w:rFonts w:ascii="Times New Roman" w:eastAsia="Times New Roman" w:hAnsi="Times New Roman" w:cs="Times New Roman"/>
          <w:sz w:val="24"/>
          <w:szCs w:val="24"/>
          <w:lang w:val="en-US"/>
        </w:rPr>
        <w:t>Suhardi</w:t>
      </w:r>
      <w:proofErr w:type="spellEnd"/>
      <w:r w:rsidRPr="00885B52">
        <w:rPr>
          <w:rFonts w:ascii="Times New Roman" w:eastAsia="Times New Roman" w:hAnsi="Times New Roman" w:cs="Times New Roman"/>
          <w:sz w:val="24"/>
          <w:szCs w:val="24"/>
          <w:lang w:val="en-US"/>
        </w:rPr>
        <w:t xml:space="preserve"> (2020) underscores that implementing this model encourages active participation in learning, fosters systematic thinking, nurtures creativity, promotes realistic problem-solving, enhances investigative skills, and facilitates the evaluation and interpretation of findings.</w:t>
      </w:r>
    </w:p>
    <w:p w14:paraId="3B1DDF93" w14:textId="77777777" w:rsidR="00885B52" w:rsidRP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 xml:space="preserve">In essence, the problem-solving learning model compels students to apply existing knowledge to tackle a variety of problems, as noted by </w:t>
      </w:r>
      <w:proofErr w:type="spellStart"/>
      <w:r w:rsidRPr="00885B52">
        <w:rPr>
          <w:rFonts w:ascii="Times New Roman" w:eastAsia="Times New Roman" w:hAnsi="Times New Roman" w:cs="Times New Roman"/>
          <w:sz w:val="24"/>
          <w:szCs w:val="24"/>
          <w:lang w:val="en-US"/>
        </w:rPr>
        <w:t>Argusni</w:t>
      </w:r>
      <w:proofErr w:type="spellEnd"/>
      <w:r w:rsidRPr="00885B52">
        <w:rPr>
          <w:rFonts w:ascii="Times New Roman" w:eastAsia="Times New Roman" w:hAnsi="Times New Roman" w:cs="Times New Roman"/>
          <w:sz w:val="24"/>
          <w:szCs w:val="24"/>
          <w:lang w:val="en-US"/>
        </w:rPr>
        <w:t xml:space="preserve"> &amp; Sylvia (2019). Consequently, there is a pressing need to refine the structure of this model to optimize its efficacy and enhance students' social attitudes.</w:t>
      </w:r>
    </w:p>
    <w:p w14:paraId="7AD4EBFF" w14:textId="77777777" w:rsidR="00885B52" w:rsidRP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 xml:space="preserve">It's evident that the ability to solve problems hasn't been adequately emphasized in traditional teaching methods, leading to detrimental consequences when students encounter challenges. In some cases, students resort to harmful behaviors such as substance abuse or even contemplate suicide due to their inability to effectively address problems. Teachers, much like parents, aspire for holistic development in students, encompassing cognitive, affective, and psychomotor domains, as stipulated in Article 3 of the Indonesian National Education System </w:t>
      </w:r>
      <w:r w:rsidRPr="00885B52">
        <w:rPr>
          <w:rFonts w:ascii="Times New Roman" w:eastAsia="Times New Roman" w:hAnsi="Times New Roman" w:cs="Times New Roman"/>
          <w:sz w:val="24"/>
          <w:szCs w:val="24"/>
          <w:lang w:val="en-US"/>
        </w:rPr>
        <w:lastRenderedPageBreak/>
        <w:t>Law (</w:t>
      </w:r>
      <w:proofErr w:type="spellStart"/>
      <w:r w:rsidRPr="00885B52">
        <w:rPr>
          <w:rFonts w:ascii="Times New Roman" w:eastAsia="Times New Roman" w:hAnsi="Times New Roman" w:cs="Times New Roman"/>
          <w:sz w:val="24"/>
          <w:szCs w:val="24"/>
          <w:lang w:val="en-US"/>
        </w:rPr>
        <w:t>Undang-Undang</w:t>
      </w:r>
      <w:proofErr w:type="spellEnd"/>
      <w:r w:rsidRPr="00885B52">
        <w:rPr>
          <w:rFonts w:ascii="Times New Roman" w:eastAsia="Times New Roman" w:hAnsi="Times New Roman" w:cs="Times New Roman"/>
          <w:sz w:val="24"/>
          <w:szCs w:val="24"/>
          <w:lang w:val="en-US"/>
        </w:rPr>
        <w:t xml:space="preserve"> </w:t>
      </w:r>
      <w:proofErr w:type="spellStart"/>
      <w:r w:rsidRPr="00885B52">
        <w:rPr>
          <w:rFonts w:ascii="Times New Roman" w:eastAsia="Times New Roman" w:hAnsi="Times New Roman" w:cs="Times New Roman"/>
          <w:sz w:val="24"/>
          <w:szCs w:val="24"/>
          <w:lang w:val="en-US"/>
        </w:rPr>
        <w:t>Republik</w:t>
      </w:r>
      <w:proofErr w:type="spellEnd"/>
      <w:r w:rsidRPr="00885B52">
        <w:rPr>
          <w:rFonts w:ascii="Times New Roman" w:eastAsia="Times New Roman" w:hAnsi="Times New Roman" w:cs="Times New Roman"/>
          <w:sz w:val="24"/>
          <w:szCs w:val="24"/>
          <w:lang w:val="en-US"/>
        </w:rPr>
        <w:t xml:space="preserve"> Indonesia </w:t>
      </w:r>
      <w:proofErr w:type="spellStart"/>
      <w:r w:rsidRPr="00885B52">
        <w:rPr>
          <w:rFonts w:ascii="Times New Roman" w:eastAsia="Times New Roman" w:hAnsi="Times New Roman" w:cs="Times New Roman"/>
          <w:sz w:val="24"/>
          <w:szCs w:val="24"/>
          <w:lang w:val="en-US"/>
        </w:rPr>
        <w:t>Nomor</w:t>
      </w:r>
      <w:proofErr w:type="spellEnd"/>
      <w:r w:rsidRPr="00885B52">
        <w:rPr>
          <w:rFonts w:ascii="Times New Roman" w:eastAsia="Times New Roman" w:hAnsi="Times New Roman" w:cs="Times New Roman"/>
          <w:sz w:val="24"/>
          <w:szCs w:val="24"/>
          <w:lang w:val="en-US"/>
        </w:rPr>
        <w:t xml:space="preserve"> 20 </w:t>
      </w:r>
      <w:proofErr w:type="spellStart"/>
      <w:r w:rsidRPr="00885B52">
        <w:rPr>
          <w:rFonts w:ascii="Times New Roman" w:eastAsia="Times New Roman" w:hAnsi="Times New Roman" w:cs="Times New Roman"/>
          <w:sz w:val="24"/>
          <w:szCs w:val="24"/>
          <w:lang w:val="en-US"/>
        </w:rPr>
        <w:t>Tahun</w:t>
      </w:r>
      <w:proofErr w:type="spellEnd"/>
      <w:r w:rsidRPr="00885B52">
        <w:rPr>
          <w:rFonts w:ascii="Times New Roman" w:eastAsia="Times New Roman" w:hAnsi="Times New Roman" w:cs="Times New Roman"/>
          <w:sz w:val="24"/>
          <w:szCs w:val="24"/>
          <w:lang w:val="en-US"/>
        </w:rPr>
        <w:t xml:space="preserve"> 2003 </w:t>
      </w:r>
      <w:proofErr w:type="spellStart"/>
      <w:r w:rsidRPr="00885B52">
        <w:rPr>
          <w:rFonts w:ascii="Times New Roman" w:eastAsia="Times New Roman" w:hAnsi="Times New Roman" w:cs="Times New Roman"/>
          <w:sz w:val="24"/>
          <w:szCs w:val="24"/>
          <w:lang w:val="en-US"/>
        </w:rPr>
        <w:t>Tentang</w:t>
      </w:r>
      <w:proofErr w:type="spellEnd"/>
      <w:r w:rsidRPr="00885B52">
        <w:rPr>
          <w:rFonts w:ascii="Times New Roman" w:eastAsia="Times New Roman" w:hAnsi="Times New Roman" w:cs="Times New Roman"/>
          <w:sz w:val="24"/>
          <w:szCs w:val="24"/>
          <w:lang w:val="en-US"/>
        </w:rPr>
        <w:t xml:space="preserve"> </w:t>
      </w:r>
      <w:proofErr w:type="spellStart"/>
      <w:r w:rsidRPr="00885B52">
        <w:rPr>
          <w:rFonts w:ascii="Times New Roman" w:eastAsia="Times New Roman" w:hAnsi="Times New Roman" w:cs="Times New Roman"/>
          <w:sz w:val="24"/>
          <w:szCs w:val="24"/>
          <w:lang w:val="en-US"/>
        </w:rPr>
        <w:t>Sistem</w:t>
      </w:r>
      <w:proofErr w:type="spellEnd"/>
      <w:r w:rsidRPr="00885B52">
        <w:rPr>
          <w:rFonts w:ascii="Times New Roman" w:eastAsia="Times New Roman" w:hAnsi="Times New Roman" w:cs="Times New Roman"/>
          <w:sz w:val="24"/>
          <w:szCs w:val="24"/>
          <w:lang w:val="en-US"/>
        </w:rPr>
        <w:t xml:space="preserve"> Pendidikan Nasional).</w:t>
      </w:r>
    </w:p>
    <w:p w14:paraId="0EF2C55F" w14:textId="77777777" w:rsidR="00885B52" w:rsidRP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The evolving educational landscape necessitates continuous enhancement of teachers' competencies to cater to changing student demographics and adapt to the demands of the era (</w:t>
      </w:r>
      <w:proofErr w:type="spellStart"/>
      <w:r w:rsidRPr="00885B52">
        <w:rPr>
          <w:rFonts w:ascii="Times New Roman" w:eastAsia="Times New Roman" w:hAnsi="Times New Roman" w:cs="Times New Roman"/>
          <w:sz w:val="24"/>
          <w:szCs w:val="24"/>
          <w:lang w:val="en-US"/>
        </w:rPr>
        <w:t>Nurgiansah</w:t>
      </w:r>
      <w:proofErr w:type="spellEnd"/>
      <w:r w:rsidRPr="00885B52">
        <w:rPr>
          <w:rFonts w:ascii="Times New Roman" w:eastAsia="Times New Roman" w:hAnsi="Times New Roman" w:cs="Times New Roman"/>
          <w:sz w:val="24"/>
          <w:szCs w:val="24"/>
          <w:lang w:val="en-US"/>
        </w:rPr>
        <w:t xml:space="preserve"> &amp; </w:t>
      </w:r>
      <w:proofErr w:type="spellStart"/>
      <w:r w:rsidRPr="00885B52">
        <w:rPr>
          <w:rFonts w:ascii="Times New Roman" w:eastAsia="Times New Roman" w:hAnsi="Times New Roman" w:cs="Times New Roman"/>
          <w:sz w:val="24"/>
          <w:szCs w:val="24"/>
          <w:lang w:val="en-US"/>
        </w:rPr>
        <w:t>Pringgowijoyo</w:t>
      </w:r>
      <w:proofErr w:type="spellEnd"/>
      <w:r w:rsidRPr="00885B52">
        <w:rPr>
          <w:rFonts w:ascii="Times New Roman" w:eastAsia="Times New Roman" w:hAnsi="Times New Roman" w:cs="Times New Roman"/>
          <w:sz w:val="24"/>
          <w:szCs w:val="24"/>
          <w:lang w:val="en-US"/>
        </w:rPr>
        <w:t>, 2020). This includes not only refining pedagogical skills but also honing professional competence to ensure teachers can effectively navigate evolving educational paradigms. Moreover, teachers serve as facilitators and mentors, imparting essential skills to students to prepare them for competitive environments (</w:t>
      </w:r>
      <w:proofErr w:type="spellStart"/>
      <w:r w:rsidRPr="00885B52">
        <w:rPr>
          <w:rFonts w:ascii="Times New Roman" w:eastAsia="Times New Roman" w:hAnsi="Times New Roman" w:cs="Times New Roman"/>
          <w:sz w:val="24"/>
          <w:szCs w:val="24"/>
          <w:lang w:val="en-US"/>
        </w:rPr>
        <w:t>Nurgiansah</w:t>
      </w:r>
      <w:proofErr w:type="spellEnd"/>
      <w:r w:rsidRPr="00885B52">
        <w:rPr>
          <w:rFonts w:ascii="Times New Roman" w:eastAsia="Times New Roman" w:hAnsi="Times New Roman" w:cs="Times New Roman"/>
          <w:sz w:val="24"/>
          <w:szCs w:val="24"/>
          <w:lang w:val="en-US"/>
        </w:rPr>
        <w:t xml:space="preserve"> et al., 2020).</w:t>
      </w:r>
    </w:p>
    <w:p w14:paraId="64F96D4C" w14:textId="77777777" w:rsidR="00885B52" w:rsidRP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 xml:space="preserve">As external influencers on students' development, teachers play a pivotal role in nurturing students' potential across various domains. However, conventional teaching methods, predominantly relying on lectures and discussions, often fail to fully engage students. This is particularly evident in scenarios like the one observed in </w:t>
      </w:r>
      <w:proofErr w:type="spellStart"/>
      <w:r w:rsidRPr="00885B52">
        <w:rPr>
          <w:rFonts w:ascii="Times New Roman" w:eastAsia="Times New Roman" w:hAnsi="Times New Roman" w:cs="Times New Roman"/>
          <w:sz w:val="24"/>
          <w:szCs w:val="24"/>
          <w:lang w:val="en-US"/>
        </w:rPr>
        <w:t>Supian</w:t>
      </w:r>
      <w:proofErr w:type="spellEnd"/>
      <w:r w:rsidRPr="00885B52">
        <w:rPr>
          <w:rFonts w:ascii="Times New Roman" w:eastAsia="Times New Roman" w:hAnsi="Times New Roman" w:cs="Times New Roman"/>
          <w:sz w:val="24"/>
          <w:szCs w:val="24"/>
          <w:lang w:val="en-US"/>
        </w:rPr>
        <w:t xml:space="preserve"> Private Vocational High School, where Civics teachers primarily adopt lecture-based approaches, leading to student disengagement and inadequate comprehension.</w:t>
      </w:r>
    </w:p>
    <w:p w14:paraId="50577CC3" w14:textId="77777777" w:rsidR="00885B52" w:rsidRP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Consequently, there is a noticeable impact on students' academic performance and behavior. Many students struggle to meet academic standards, exhibit disruptive behavior, lack concentration during lessons, fail to relate theoretical knowledge to real-life scenarios, and demonstrate minimal participation in discussions. Additionally, there's a prevalent lack of motivation among students, contributing to a pervasive sense of disengagement from the learning process.</w:t>
      </w:r>
    </w:p>
    <w:p w14:paraId="688B5D0B" w14:textId="77777777" w:rsidR="00885B52" w:rsidRP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 xml:space="preserve">To address these challenges, adopting the problem-solving learning model presents a promising solution. Tanjung. S (2018) highlights how this approach empowers students to construct their knowledge through authentic investigations, fostering independent and collaborative problem-solving skills. Problem-based learning, as elucidated by Jacub et al. (2020), serves as a catalyst for honing students' competencies by immersing them in real-world challenges, aligning with the assertion by </w:t>
      </w:r>
      <w:proofErr w:type="spellStart"/>
      <w:r w:rsidRPr="00885B52">
        <w:rPr>
          <w:rFonts w:ascii="Times New Roman" w:eastAsia="Times New Roman" w:hAnsi="Times New Roman" w:cs="Times New Roman"/>
          <w:sz w:val="24"/>
          <w:szCs w:val="24"/>
          <w:lang w:val="en-US"/>
        </w:rPr>
        <w:t>Sumartini</w:t>
      </w:r>
      <w:proofErr w:type="spellEnd"/>
      <w:r w:rsidRPr="00885B52">
        <w:rPr>
          <w:rFonts w:ascii="Times New Roman" w:eastAsia="Times New Roman" w:hAnsi="Times New Roman" w:cs="Times New Roman"/>
          <w:sz w:val="24"/>
          <w:szCs w:val="24"/>
          <w:lang w:val="en-US"/>
        </w:rPr>
        <w:t>. S (2016) that problem-solving lies at the core of learning objectives.</w:t>
      </w:r>
    </w:p>
    <w:p w14:paraId="52148156" w14:textId="75374AB1" w:rsidR="00885B52" w:rsidRDefault="00885B52" w:rsidP="00885B52">
      <w:pPr>
        <w:tabs>
          <w:tab w:val="left" w:pos="540"/>
        </w:tabs>
        <w:spacing w:after="0" w:line="240" w:lineRule="auto"/>
        <w:ind w:firstLine="540"/>
        <w:jc w:val="both"/>
        <w:rPr>
          <w:rFonts w:ascii="Times New Roman" w:eastAsia="Times New Roman" w:hAnsi="Times New Roman" w:cs="Times New Roman"/>
          <w:sz w:val="24"/>
          <w:szCs w:val="24"/>
          <w:lang w:val="en-US"/>
        </w:rPr>
      </w:pPr>
      <w:r w:rsidRPr="00885B52">
        <w:rPr>
          <w:rFonts w:ascii="Times New Roman" w:eastAsia="Times New Roman" w:hAnsi="Times New Roman" w:cs="Times New Roman"/>
          <w:sz w:val="24"/>
          <w:szCs w:val="24"/>
          <w:lang w:val="en-US"/>
        </w:rPr>
        <w:t xml:space="preserve">In light of the aforementioned issues, the central problem addressed in this study revolves around the efficacy of implementing the problem-solving learning model to enhance the learning outcomes of Civics class XI2 students at </w:t>
      </w:r>
      <w:proofErr w:type="spellStart"/>
      <w:r w:rsidRPr="00885B52">
        <w:rPr>
          <w:rFonts w:ascii="Times New Roman" w:eastAsia="Times New Roman" w:hAnsi="Times New Roman" w:cs="Times New Roman"/>
          <w:sz w:val="24"/>
          <w:szCs w:val="24"/>
          <w:lang w:val="en-US"/>
        </w:rPr>
        <w:t>Supian</w:t>
      </w:r>
      <w:proofErr w:type="spellEnd"/>
      <w:r w:rsidRPr="00885B52">
        <w:rPr>
          <w:rFonts w:ascii="Times New Roman" w:eastAsia="Times New Roman" w:hAnsi="Times New Roman" w:cs="Times New Roman"/>
          <w:sz w:val="24"/>
          <w:szCs w:val="24"/>
          <w:lang w:val="en-US"/>
        </w:rPr>
        <w:t xml:space="preserve"> Private Vocational School in </w:t>
      </w:r>
      <w:proofErr w:type="spellStart"/>
      <w:r w:rsidRPr="00885B52">
        <w:rPr>
          <w:rFonts w:ascii="Times New Roman" w:eastAsia="Times New Roman" w:hAnsi="Times New Roman" w:cs="Times New Roman"/>
          <w:sz w:val="24"/>
          <w:szCs w:val="24"/>
          <w:lang w:val="en-US"/>
        </w:rPr>
        <w:t>Silangkitang</w:t>
      </w:r>
      <w:proofErr w:type="spellEnd"/>
      <w:r w:rsidRPr="00885B52">
        <w:rPr>
          <w:rFonts w:ascii="Times New Roman" w:eastAsia="Times New Roman" w:hAnsi="Times New Roman" w:cs="Times New Roman"/>
          <w:sz w:val="24"/>
          <w:szCs w:val="24"/>
          <w:lang w:val="en-US"/>
        </w:rPr>
        <w:t xml:space="preserve"> Building.</w:t>
      </w:r>
    </w:p>
    <w:p w14:paraId="75149138" w14:textId="77777777" w:rsidR="00B2649E" w:rsidRPr="00D8426E" w:rsidRDefault="00B2649E" w:rsidP="00B2649E">
      <w:pPr>
        <w:tabs>
          <w:tab w:val="left" w:pos="540"/>
        </w:tabs>
        <w:spacing w:after="0" w:line="240" w:lineRule="auto"/>
        <w:ind w:firstLine="540"/>
        <w:jc w:val="both"/>
        <w:rPr>
          <w:rFonts w:ascii="Times New Roman" w:eastAsia="Times New Roman" w:hAnsi="Times New Roman" w:cs="Times New Roman"/>
          <w:sz w:val="24"/>
          <w:szCs w:val="24"/>
          <w:lang w:val="en-US"/>
        </w:rPr>
      </w:pPr>
    </w:p>
    <w:p w14:paraId="509F0586" w14:textId="42AC6533" w:rsidR="00616760" w:rsidRPr="002A1991" w:rsidRDefault="00C32089" w:rsidP="00616760">
      <w:pPr>
        <w:spacing w:after="0" w:line="240" w:lineRule="auto"/>
        <w:rPr>
          <w:rFonts w:ascii="Times New Roman" w:eastAsia="Times New Roman" w:hAnsi="Times New Roman" w:cs="Times New Roman"/>
          <w:b/>
          <w:bCs/>
          <w:sz w:val="24"/>
          <w:szCs w:val="24"/>
          <w:lang w:val="en-US"/>
        </w:rPr>
      </w:pPr>
      <w:r w:rsidRPr="002A1991">
        <w:rPr>
          <w:rFonts w:ascii="Times New Roman" w:eastAsia="Times New Roman" w:hAnsi="Times New Roman" w:cs="Times New Roman"/>
          <w:b/>
          <w:bCs/>
          <w:sz w:val="24"/>
          <w:szCs w:val="24"/>
          <w:lang w:val="en-US"/>
        </w:rPr>
        <w:t>METHOD</w:t>
      </w:r>
    </w:p>
    <w:p w14:paraId="5D49B62E" w14:textId="77777777" w:rsidR="008F301D" w:rsidRPr="008F301D" w:rsidRDefault="008F301D" w:rsidP="008F301D">
      <w:pPr>
        <w:spacing w:after="0"/>
        <w:ind w:firstLine="567"/>
        <w:jc w:val="both"/>
        <w:rPr>
          <w:rFonts w:ascii="Times New Roman" w:hAnsi="Times New Roman" w:cs="Times New Roman"/>
        </w:rPr>
      </w:pPr>
      <w:r w:rsidRPr="008F301D">
        <w:rPr>
          <w:rFonts w:ascii="Times New Roman" w:hAnsi="Times New Roman" w:cs="Times New Roman"/>
        </w:rPr>
        <w:t>The research took place at Supian Private Vocational School located in the Silangkitang Building. The choice of this venue was primarily due to its proximity to the researcher's residence, as well as the desire to gain insights at a national level, particularly focusing on Class XI at Supian Private Vocational School in Silangkitang Building. The study was conducted in early November 2022.</w:t>
      </w:r>
    </w:p>
    <w:p w14:paraId="573816EF" w14:textId="77777777" w:rsidR="008F301D" w:rsidRPr="008F301D" w:rsidRDefault="008F301D" w:rsidP="008F301D">
      <w:pPr>
        <w:spacing w:after="0"/>
        <w:ind w:firstLine="567"/>
        <w:jc w:val="both"/>
        <w:rPr>
          <w:rFonts w:ascii="Times New Roman" w:hAnsi="Times New Roman" w:cs="Times New Roman"/>
        </w:rPr>
      </w:pPr>
      <w:r w:rsidRPr="008F301D">
        <w:rPr>
          <w:rFonts w:ascii="Times New Roman" w:hAnsi="Times New Roman" w:cs="Times New Roman"/>
        </w:rPr>
        <w:t>It is essential to note that this research adopts a classroom action research approach. This method involves the researcher actively participating in classroom activities and learning processes, as explained by Machali (2022) and Arikunto (2007). The chosen model for this action research is the Kurt Levin Model, emphasizing the transformation of current conditions into desired ones (Utami et al., 2021). This model comprises four integral stages: planning, action, observation, and reflection. These stages form a cyclical process, where each cycle progresses from design to evaluation.</w:t>
      </w:r>
    </w:p>
    <w:p w14:paraId="3436C1D6" w14:textId="77777777" w:rsidR="008F301D" w:rsidRDefault="008F301D" w:rsidP="008F301D">
      <w:pPr>
        <w:spacing w:after="0"/>
        <w:ind w:firstLine="567"/>
        <w:jc w:val="both"/>
        <w:rPr>
          <w:rFonts w:ascii="Times New Roman" w:hAnsi="Times New Roman" w:cs="Times New Roman"/>
        </w:rPr>
      </w:pPr>
      <w:r w:rsidRPr="008F301D">
        <w:rPr>
          <w:rFonts w:ascii="Times New Roman" w:hAnsi="Times New Roman" w:cs="Times New Roman"/>
        </w:rPr>
        <w:t>The primary parameter assessed in this study is student activity, comparing pretest and post-test scores over a month. Pretests evaluate student mastery before material delivery, while post-tests gauge comprehension after learning. The comparison between pretest scores from the first week and post-test scores from the second week informs the effectiveness of the intervention. If desired outcomes are not achieved, subsequent cycles, mirroring the second cycle's treatment, are pursued.</w:t>
      </w:r>
    </w:p>
    <w:p w14:paraId="73EDAC6A" w14:textId="77777777" w:rsidR="008F301D" w:rsidRDefault="008F301D" w:rsidP="008F301D">
      <w:pPr>
        <w:spacing w:after="0"/>
        <w:ind w:firstLine="720"/>
        <w:jc w:val="both"/>
        <w:rPr>
          <w:rFonts w:ascii="Times New Roman" w:hAnsi="Times New Roman" w:cs="Times New Roman"/>
        </w:rPr>
      </w:pPr>
    </w:p>
    <w:p w14:paraId="0E714D63" w14:textId="77777777" w:rsidR="008F301D" w:rsidRDefault="008F301D" w:rsidP="008F301D">
      <w:pPr>
        <w:spacing w:after="0"/>
        <w:ind w:firstLine="720"/>
        <w:jc w:val="both"/>
        <w:rPr>
          <w:rFonts w:ascii="Times New Roman" w:hAnsi="Times New Roman" w:cs="Times New Roman"/>
        </w:rPr>
      </w:pPr>
    </w:p>
    <w:p w14:paraId="7A9EF695" w14:textId="77777777" w:rsidR="008F301D" w:rsidRDefault="008F301D" w:rsidP="008F301D">
      <w:pPr>
        <w:spacing w:after="0"/>
        <w:ind w:firstLine="720"/>
        <w:jc w:val="both"/>
        <w:rPr>
          <w:rFonts w:ascii="Times New Roman" w:hAnsi="Times New Roman" w:cs="Times New Roman"/>
        </w:rPr>
      </w:pPr>
    </w:p>
    <w:p w14:paraId="5F3F165E" w14:textId="77777777" w:rsidR="008F301D" w:rsidRDefault="008F301D" w:rsidP="008F301D">
      <w:pPr>
        <w:spacing w:after="0"/>
        <w:ind w:firstLine="720"/>
        <w:jc w:val="both"/>
        <w:rPr>
          <w:rFonts w:ascii="Times New Roman" w:hAnsi="Times New Roman" w:cs="Times New Roman"/>
        </w:rPr>
      </w:pPr>
    </w:p>
    <w:p w14:paraId="124561AF" w14:textId="37525079" w:rsidR="001C7F76" w:rsidRPr="00CA5747" w:rsidRDefault="001C7F76" w:rsidP="008F301D">
      <w:pPr>
        <w:spacing w:after="0"/>
        <w:ind w:firstLine="720"/>
        <w:jc w:val="center"/>
        <w:rPr>
          <w:rFonts w:ascii="Times New Roman" w:hAnsi="Times New Roman" w:cs="Times New Roman"/>
          <w:bCs/>
        </w:rPr>
      </w:pPr>
      <w:r w:rsidRPr="00CA5747">
        <w:rPr>
          <w:rFonts w:ascii="Times New Roman" w:hAnsi="Times New Roman" w:cs="Times New Roman"/>
          <w:b/>
          <w:bCs/>
        </w:rPr>
        <w:lastRenderedPageBreak/>
        <w:t xml:space="preserve">Table </w:t>
      </w:r>
      <w:r w:rsidRPr="00CA5747">
        <w:rPr>
          <w:rFonts w:ascii="Times New Roman" w:hAnsi="Times New Roman" w:cs="Times New Roman"/>
          <w:bCs/>
        </w:rPr>
        <w:t>1. One-Group Pretest-Postest Research Design</w:t>
      </w:r>
    </w:p>
    <w:tbl>
      <w:tblPr>
        <w:tblStyle w:val="TableGrid"/>
        <w:tblW w:w="0" w:type="auto"/>
        <w:tblLook w:val="04A0" w:firstRow="1" w:lastRow="0" w:firstColumn="1" w:lastColumn="0" w:noHBand="0" w:noVBand="1"/>
      </w:tblPr>
      <w:tblGrid>
        <w:gridCol w:w="3007"/>
        <w:gridCol w:w="3001"/>
        <w:gridCol w:w="3008"/>
      </w:tblGrid>
      <w:tr w:rsidR="001C7F76" w:rsidRPr="00CA5747" w14:paraId="527AD134" w14:textId="77777777" w:rsidTr="008D3C7E">
        <w:tc>
          <w:tcPr>
            <w:tcW w:w="3080" w:type="dxa"/>
            <w:vAlign w:val="center"/>
          </w:tcPr>
          <w:p w14:paraId="0AC12422" w14:textId="31BD1F53" w:rsidR="001C7F76" w:rsidRPr="00CA5747" w:rsidRDefault="00B55445" w:rsidP="001C7F76">
            <w:pPr>
              <w:jc w:val="center"/>
              <w:rPr>
                <w:rFonts w:ascii="Times New Roman" w:hAnsi="Times New Roman" w:cs="Times New Roman"/>
                <w:bCs/>
              </w:rPr>
            </w:pPr>
            <w:r w:rsidRPr="00CA5747">
              <w:rPr>
                <w:rFonts w:ascii="Times New Roman" w:hAnsi="Times New Roman" w:cs="Times New Roman"/>
                <w:bCs/>
              </w:rPr>
              <w:t>Measurement</w:t>
            </w:r>
          </w:p>
          <w:p w14:paraId="2E93F09D" w14:textId="7EBBEA6E" w:rsidR="001C7F76" w:rsidRPr="00CA5747" w:rsidRDefault="00B55445" w:rsidP="001C7F76">
            <w:pPr>
              <w:jc w:val="center"/>
              <w:rPr>
                <w:rFonts w:ascii="Times New Roman" w:hAnsi="Times New Roman" w:cs="Times New Roman"/>
                <w:bCs/>
              </w:rPr>
            </w:pPr>
            <w:r w:rsidRPr="00CA5747">
              <w:rPr>
                <w:rFonts w:ascii="Times New Roman" w:hAnsi="Times New Roman" w:cs="Times New Roman"/>
                <w:bCs/>
              </w:rPr>
              <w:t>Pretest</w:t>
            </w:r>
          </w:p>
        </w:tc>
        <w:tc>
          <w:tcPr>
            <w:tcW w:w="3081" w:type="dxa"/>
            <w:vAlign w:val="center"/>
          </w:tcPr>
          <w:p w14:paraId="7C827CB7" w14:textId="2827A6E3" w:rsidR="001C7F76" w:rsidRPr="00CA5747" w:rsidRDefault="00B55445" w:rsidP="001C7F76">
            <w:pPr>
              <w:jc w:val="center"/>
              <w:rPr>
                <w:rFonts w:ascii="Times New Roman" w:hAnsi="Times New Roman" w:cs="Times New Roman"/>
                <w:bCs/>
              </w:rPr>
            </w:pPr>
            <w:r w:rsidRPr="00CA5747">
              <w:rPr>
                <w:rFonts w:ascii="Times New Roman" w:hAnsi="Times New Roman" w:cs="Times New Roman"/>
                <w:bCs/>
              </w:rPr>
              <w:t>Treatment</w:t>
            </w:r>
          </w:p>
          <w:p w14:paraId="34F775D6" w14:textId="1344863B" w:rsidR="001C7F76" w:rsidRPr="00CA5747" w:rsidRDefault="00B55445" w:rsidP="001C7F76">
            <w:pPr>
              <w:jc w:val="center"/>
              <w:rPr>
                <w:rFonts w:ascii="Times New Roman" w:hAnsi="Times New Roman" w:cs="Times New Roman"/>
                <w:bCs/>
              </w:rPr>
            </w:pPr>
            <w:r w:rsidRPr="00CA5747">
              <w:rPr>
                <w:rFonts w:ascii="Times New Roman" w:hAnsi="Times New Roman" w:cs="Times New Roman"/>
                <w:bCs/>
              </w:rPr>
              <w:t>Treatment</w:t>
            </w:r>
          </w:p>
        </w:tc>
        <w:tc>
          <w:tcPr>
            <w:tcW w:w="3081" w:type="dxa"/>
            <w:vAlign w:val="center"/>
          </w:tcPr>
          <w:p w14:paraId="1470683D" w14:textId="58819A10" w:rsidR="001C7F76" w:rsidRPr="00CA5747" w:rsidRDefault="00B55445" w:rsidP="001C7F76">
            <w:pPr>
              <w:jc w:val="center"/>
              <w:rPr>
                <w:rFonts w:ascii="Times New Roman" w:hAnsi="Times New Roman" w:cs="Times New Roman"/>
                <w:bCs/>
              </w:rPr>
            </w:pPr>
            <w:r w:rsidRPr="00CA5747">
              <w:rPr>
                <w:rFonts w:ascii="Times New Roman" w:hAnsi="Times New Roman" w:cs="Times New Roman"/>
                <w:bCs/>
              </w:rPr>
              <w:t>Measurement</w:t>
            </w:r>
          </w:p>
          <w:p w14:paraId="375BA94D" w14:textId="4688F950" w:rsidR="001C7F76" w:rsidRPr="00CA5747" w:rsidRDefault="00B55445" w:rsidP="001C7F76">
            <w:pPr>
              <w:jc w:val="center"/>
              <w:rPr>
                <w:rFonts w:ascii="Times New Roman" w:hAnsi="Times New Roman" w:cs="Times New Roman"/>
                <w:bCs/>
              </w:rPr>
            </w:pPr>
            <w:r w:rsidRPr="00CA5747">
              <w:rPr>
                <w:rFonts w:ascii="Times New Roman" w:hAnsi="Times New Roman" w:cs="Times New Roman"/>
                <w:bCs/>
              </w:rPr>
              <w:t>Postest</w:t>
            </w:r>
          </w:p>
        </w:tc>
      </w:tr>
      <w:tr w:rsidR="001C7F76" w:rsidRPr="00CA5747" w14:paraId="45BC29D6" w14:textId="77777777" w:rsidTr="008D3C7E">
        <w:tc>
          <w:tcPr>
            <w:tcW w:w="3080" w:type="dxa"/>
          </w:tcPr>
          <w:p w14:paraId="4CB896C0" w14:textId="77777777" w:rsidR="001C7F76" w:rsidRPr="00CA5747" w:rsidRDefault="001C7F76" w:rsidP="001C7F76">
            <w:pPr>
              <w:jc w:val="both"/>
              <w:rPr>
                <w:rFonts w:ascii="Times New Roman" w:hAnsi="Times New Roman" w:cs="Times New Roman"/>
                <w:bCs/>
              </w:rPr>
            </w:pPr>
            <w:r w:rsidRPr="00CA5747">
              <w:rPr>
                <w:rFonts w:ascii="Times New Roman" w:hAnsi="Times New Roman" w:cs="Times New Roman"/>
                <w:bCs/>
              </w:rPr>
              <w:t>Measuring student learning outcomes by using test questions without being given the Problem solving treatment . The questions consist of 40 multiple choice questions, each correct answer will get 1 point, while wrong answers will not reduce points.</w:t>
            </w:r>
          </w:p>
        </w:tc>
        <w:tc>
          <w:tcPr>
            <w:tcW w:w="3081" w:type="dxa"/>
          </w:tcPr>
          <w:p w14:paraId="607C1BF0" w14:textId="77777777" w:rsidR="001C7F76" w:rsidRPr="00CA5747" w:rsidRDefault="001C7F76" w:rsidP="001C7F76">
            <w:pPr>
              <w:jc w:val="both"/>
              <w:rPr>
                <w:rFonts w:ascii="Times New Roman" w:hAnsi="Times New Roman" w:cs="Times New Roman"/>
                <w:bCs/>
              </w:rPr>
            </w:pPr>
            <w:r w:rsidRPr="00CA5747">
              <w:rPr>
                <w:rFonts w:ascii="Times New Roman" w:hAnsi="Times New Roman" w:cs="Times New Roman"/>
                <w:bCs/>
              </w:rPr>
              <w:t>Educational and learning activities for 3 full cycles to get data results from research as desired.</w:t>
            </w:r>
          </w:p>
        </w:tc>
        <w:tc>
          <w:tcPr>
            <w:tcW w:w="3081" w:type="dxa"/>
          </w:tcPr>
          <w:p w14:paraId="1448BE60" w14:textId="77777777" w:rsidR="001C7F76" w:rsidRPr="00CA5747" w:rsidRDefault="001C7F76" w:rsidP="001C7F76">
            <w:pPr>
              <w:jc w:val="both"/>
              <w:rPr>
                <w:rFonts w:ascii="Times New Roman" w:hAnsi="Times New Roman" w:cs="Times New Roman"/>
                <w:bCs/>
              </w:rPr>
            </w:pPr>
            <w:r w:rsidRPr="00CA5747">
              <w:rPr>
                <w:rFonts w:ascii="Times New Roman" w:hAnsi="Times New Roman" w:cs="Times New Roman"/>
                <w:bCs/>
              </w:rPr>
              <w:t>Measuring student learning outcomes by using test questions by giving the Problem solving treatment . The questions consist of 40 multiple choice questions, each correct answer will get 1 point, while wrong answers will not reduce points.</w:t>
            </w:r>
          </w:p>
        </w:tc>
      </w:tr>
    </w:tbl>
    <w:p w14:paraId="18C3FA15" w14:textId="77777777" w:rsidR="001C7F76" w:rsidRDefault="001C7F76" w:rsidP="001C7F76">
      <w:pPr>
        <w:spacing w:after="0"/>
        <w:jc w:val="both"/>
        <w:rPr>
          <w:rFonts w:ascii="Times New Roman" w:hAnsi="Times New Roman" w:cs="Times New Roman"/>
          <w:bCs/>
          <w:color w:val="FF0000"/>
        </w:rPr>
      </w:pPr>
      <w:r w:rsidRPr="00CA5747">
        <w:rPr>
          <w:rFonts w:ascii="Times New Roman" w:hAnsi="Times New Roman" w:cs="Times New Roman"/>
          <w:bCs/>
        </w:rPr>
        <w:t xml:space="preserve">Source: </w:t>
      </w:r>
      <w:sdt>
        <w:sdtPr>
          <w:rPr>
            <w:rFonts w:ascii="Times New Roman" w:hAnsi="Times New Roman" w:cs="Times New Roman"/>
            <w:bCs/>
          </w:rPr>
          <w:tag w:val="MENDELEY_CITATION_v3_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"/>
          <w:id w:val="-258759437"/>
          <w:placeholder>
            <w:docPart w:val="76E1B55CAADB4176B3F39A1E396447AF"/>
          </w:placeholder>
        </w:sdtPr>
        <w:sdtEndPr>
          <w:rPr>
            <w:color w:val="FF0000"/>
          </w:rPr>
        </w:sdtEndPr>
        <w:sdtContent>
          <w:r w:rsidRPr="00CA5747">
            <w:rPr>
              <w:rFonts w:ascii="Times New Roman" w:hAnsi="Times New Roman" w:cs="Times New Roman"/>
            </w:rPr>
            <w:t>(William &amp; Hita, 2019)</w:t>
          </w:r>
        </w:sdtContent>
      </w:sdt>
    </w:p>
    <w:p w14:paraId="10D67DDC" w14:textId="706EA881" w:rsidR="001C7F76" w:rsidRPr="001C7F76" w:rsidRDefault="001C7F76" w:rsidP="001C7F76">
      <w:pPr>
        <w:spacing w:after="0"/>
        <w:ind w:firstLine="540"/>
        <w:jc w:val="both"/>
        <w:rPr>
          <w:rFonts w:ascii="Times New Roman" w:hAnsi="Times New Roman" w:cs="Times New Roman"/>
          <w:bCs/>
        </w:rPr>
      </w:pPr>
      <w:r w:rsidRPr="00CA5747">
        <w:rPr>
          <w:rFonts w:ascii="Times New Roman" w:hAnsi="Times New Roman" w:cs="Times New Roman"/>
        </w:rPr>
        <w:t>To collect the data obtained in this study, the researchers used several research instruments including:</w:t>
      </w:r>
    </w:p>
    <w:p w14:paraId="20A9D17A" w14:textId="77777777" w:rsidR="00ED1D9F" w:rsidRPr="00ED1D9F" w:rsidRDefault="001C7F76" w:rsidP="00ED1D9F">
      <w:pPr>
        <w:pStyle w:val="ListParagraph"/>
        <w:numPr>
          <w:ilvl w:val="0"/>
          <w:numId w:val="24"/>
        </w:numPr>
        <w:spacing w:after="0" w:line="240" w:lineRule="auto"/>
        <w:ind w:left="360"/>
        <w:jc w:val="both"/>
        <w:rPr>
          <w:rFonts w:ascii="Times New Roman" w:hAnsi="Times New Roman" w:cs="Times New Roman"/>
        </w:rPr>
      </w:pPr>
      <w:r w:rsidRPr="00CA5747">
        <w:rPr>
          <w:rFonts w:ascii="Times New Roman" w:hAnsi="Times New Roman" w:cs="Times New Roman"/>
          <w:b/>
        </w:rPr>
        <w:t>Observation</w:t>
      </w:r>
    </w:p>
    <w:p w14:paraId="0BB9E516" w14:textId="3284BABE" w:rsidR="00B55445" w:rsidRPr="00ED1D9F" w:rsidRDefault="00B55445" w:rsidP="00ED1D9F">
      <w:pPr>
        <w:pStyle w:val="ListParagraph"/>
        <w:spacing w:after="0" w:line="240" w:lineRule="auto"/>
        <w:ind w:left="0" w:firstLine="540"/>
        <w:jc w:val="both"/>
        <w:rPr>
          <w:rFonts w:ascii="Times New Roman" w:hAnsi="Times New Roman" w:cs="Times New Roman"/>
        </w:rPr>
      </w:pPr>
      <w:r w:rsidRPr="00B55445">
        <w:rPr>
          <w:rFonts w:ascii="Times New Roman" w:hAnsi="Times New Roman" w:cs="Times New Roman"/>
        </w:rPr>
        <w:t xml:space="preserve">Observation, as a scientific approach, typically involves the structured act of closely observing and documenting the phenomena under examination. It encompasses the process of observing interactions, interests, and the educational achievements of students as they engage in the learning process. This specific observation was conducted to gather information regarding the circumstances surrounding learning activities and the description of class XI at </w:t>
      </w:r>
      <w:proofErr w:type="spellStart"/>
      <w:r w:rsidRPr="00B55445">
        <w:rPr>
          <w:rFonts w:ascii="Times New Roman" w:hAnsi="Times New Roman" w:cs="Times New Roman"/>
        </w:rPr>
        <w:t>Supian</w:t>
      </w:r>
      <w:proofErr w:type="spellEnd"/>
      <w:r w:rsidRPr="00B55445">
        <w:rPr>
          <w:rFonts w:ascii="Times New Roman" w:hAnsi="Times New Roman" w:cs="Times New Roman"/>
        </w:rPr>
        <w:t xml:space="preserve"> Private Vocational School for Building </w:t>
      </w:r>
      <w:proofErr w:type="spellStart"/>
      <w:r w:rsidRPr="00B55445">
        <w:rPr>
          <w:rFonts w:ascii="Times New Roman" w:hAnsi="Times New Roman" w:cs="Times New Roman"/>
        </w:rPr>
        <w:t>Silangkitang</w:t>
      </w:r>
      <w:proofErr w:type="spellEnd"/>
      <w:r w:rsidRPr="00B55445">
        <w:rPr>
          <w:rFonts w:ascii="Times New Roman" w:hAnsi="Times New Roman" w:cs="Times New Roman"/>
        </w:rPr>
        <w:t xml:space="preserve"> in 2020, as outlined by Brahma.</w:t>
      </w:r>
    </w:p>
    <w:p w14:paraId="71AD2D97" w14:textId="77777777" w:rsidR="00B55445" w:rsidRPr="00B55445" w:rsidRDefault="00B55445" w:rsidP="00B55445">
      <w:pPr>
        <w:pStyle w:val="ListParagraph"/>
        <w:spacing w:after="0" w:line="240" w:lineRule="auto"/>
        <w:ind w:left="360"/>
        <w:jc w:val="both"/>
        <w:rPr>
          <w:rFonts w:ascii="Times New Roman" w:hAnsi="Times New Roman" w:cs="Times New Roman"/>
        </w:rPr>
      </w:pPr>
    </w:p>
    <w:p w14:paraId="7D23DCF2" w14:textId="5C061DAC" w:rsidR="001C7F76" w:rsidRPr="00CA5747" w:rsidRDefault="001C7F76" w:rsidP="00ED1D9F">
      <w:pPr>
        <w:pStyle w:val="ListParagraph"/>
        <w:numPr>
          <w:ilvl w:val="0"/>
          <w:numId w:val="24"/>
        </w:numPr>
        <w:spacing w:after="0" w:line="240" w:lineRule="auto"/>
        <w:ind w:left="360"/>
        <w:jc w:val="both"/>
        <w:rPr>
          <w:rFonts w:ascii="Times New Roman" w:hAnsi="Times New Roman" w:cs="Times New Roman"/>
        </w:rPr>
      </w:pPr>
      <w:r w:rsidRPr="00CA5747">
        <w:rPr>
          <w:rFonts w:ascii="Times New Roman" w:hAnsi="Times New Roman" w:cs="Times New Roman"/>
          <w:b/>
        </w:rPr>
        <w:t>Learning Outcome Test</w:t>
      </w:r>
    </w:p>
    <w:p w14:paraId="63E01CA2" w14:textId="0974C48C" w:rsidR="001C7F76" w:rsidRPr="00CA5747" w:rsidRDefault="00ED1D9F" w:rsidP="00B05D67">
      <w:pPr>
        <w:tabs>
          <w:tab w:val="left" w:pos="540"/>
        </w:tabs>
        <w:spacing w:line="240" w:lineRule="auto"/>
        <w:jc w:val="both"/>
        <w:rPr>
          <w:rFonts w:ascii="Times New Roman" w:hAnsi="Times New Roman" w:cs="Times New Roman"/>
        </w:rPr>
      </w:pPr>
      <w:r w:rsidRPr="00230F62">
        <w:rPr>
          <w:rFonts w:ascii="Times New Roman" w:hAnsi="Times New Roman" w:cs="Times New Roman"/>
          <w:lang w:val="en-ID"/>
        </w:rPr>
        <w:tab/>
      </w:r>
      <w:r w:rsidR="001C7F76" w:rsidRPr="00230F62">
        <w:rPr>
          <w:rFonts w:ascii="Times New Roman" w:hAnsi="Times New Roman" w:cs="Times New Roman"/>
          <w:lang w:val="en-ID"/>
        </w:rPr>
        <w:t xml:space="preserve">According to </w:t>
      </w:r>
      <w:proofErr w:type="spellStart"/>
      <w:r w:rsidR="001C7F76" w:rsidRPr="00230F62">
        <w:rPr>
          <w:rFonts w:ascii="Times New Roman" w:hAnsi="Times New Roman" w:cs="Times New Roman"/>
          <w:lang w:val="en-ID"/>
        </w:rPr>
        <w:t>Arikunto</w:t>
      </w:r>
      <w:proofErr w:type="spellEnd"/>
      <w:r w:rsidR="001C7F76" w:rsidRPr="00230F62">
        <w:rPr>
          <w:rFonts w:ascii="Times New Roman" w:hAnsi="Times New Roman" w:cs="Times New Roman"/>
          <w:lang w:val="en-ID"/>
        </w:rPr>
        <w:t xml:space="preserve"> in </w:t>
      </w:r>
      <w:proofErr w:type="spellStart"/>
      <w:r w:rsidR="001C7F76" w:rsidRPr="00230F62">
        <w:rPr>
          <w:rFonts w:ascii="Times New Roman" w:hAnsi="Times New Roman" w:cs="Times New Roman"/>
          <w:lang w:val="en-ID"/>
        </w:rPr>
        <w:t>Novianti</w:t>
      </w:r>
      <w:proofErr w:type="spellEnd"/>
      <w:r w:rsidR="001C7F76" w:rsidRPr="00230F62">
        <w:rPr>
          <w:rFonts w:ascii="Times New Roman" w:hAnsi="Times New Roman" w:cs="Times New Roman"/>
          <w:lang w:val="en-ID"/>
        </w:rPr>
        <w:t xml:space="preserve"> </w:t>
      </w:r>
      <w:sdt>
        <w:sdtPr>
          <w:rPr>
            <w:rFonts w:ascii="Times New Roman" w:hAnsi="Times New Roman" w:cs="Times New Roman"/>
            <w:color w:val="000000"/>
            <w:lang w:val="sv-SE"/>
          </w:rPr>
          <w:tag w:val="MENDELEY_CITATION_v3_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"/>
          <w:id w:val="680092277"/>
          <w:placeholder>
            <w:docPart w:val="76E1B55CAADB4176B3F39A1E396447AF"/>
          </w:placeholder>
        </w:sdtPr>
        <w:sdtContent>
          <w:proofErr w:type="spellStart"/>
          <w:r w:rsidR="001C7F76" w:rsidRPr="00230F62">
            <w:rPr>
              <w:rFonts w:ascii="Times New Roman" w:hAnsi="Times New Roman" w:cs="Times New Roman"/>
              <w:color w:val="000000"/>
              <w:lang w:val="en-ID"/>
            </w:rPr>
            <w:t>Novianti</w:t>
          </w:r>
          <w:proofErr w:type="spellEnd"/>
          <w:r w:rsidR="001C7F76" w:rsidRPr="00230F62">
            <w:rPr>
              <w:rFonts w:ascii="Times New Roman" w:hAnsi="Times New Roman" w:cs="Times New Roman"/>
              <w:color w:val="000000"/>
              <w:lang w:val="en-ID"/>
            </w:rPr>
            <w:t xml:space="preserve"> et al., (2020)</w:t>
          </w:r>
        </w:sdtContent>
      </w:sdt>
      <w:r w:rsidR="001C7F76" w:rsidRPr="00230F62">
        <w:rPr>
          <w:rFonts w:ascii="Times New Roman" w:hAnsi="Times New Roman" w:cs="Times New Roman"/>
          <w:lang w:val="en-ID"/>
        </w:rPr>
        <w:t xml:space="preserve"> a test can be said to be valid if the test can accurately measure what it is supposed to measure. The learning outcomes test also requires several steps in developing the learning outcomes test according to </w:t>
      </w:r>
      <w:proofErr w:type="spellStart"/>
      <w:r w:rsidR="001C7F76" w:rsidRPr="00230F62">
        <w:rPr>
          <w:rFonts w:ascii="Times New Roman" w:hAnsi="Times New Roman" w:cs="Times New Roman"/>
          <w:lang w:val="en-ID"/>
        </w:rPr>
        <w:t>Mardapi</w:t>
      </w:r>
      <w:proofErr w:type="spellEnd"/>
      <w:r w:rsidR="001C7F76" w:rsidRPr="00230F62">
        <w:rPr>
          <w:rFonts w:ascii="Times New Roman" w:hAnsi="Times New Roman" w:cs="Times New Roman"/>
          <w:lang w:val="en-ID"/>
        </w:rPr>
        <w:t xml:space="preserve"> in </w:t>
      </w:r>
      <w:sdt>
        <w:sdtPr>
          <w:rPr>
            <w:rFonts w:ascii="Times New Roman" w:hAnsi="Times New Roman" w:cs="Times New Roman"/>
            <w:color w:val="000000"/>
            <w:lang w:val="sv-SE"/>
          </w:rPr>
          <w:tag w:val="MENDELEY_CITATION_v3_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"/>
          <w:id w:val="-1154216451"/>
          <w:placeholder>
            <w:docPart w:val="76E1B55CAADB4176B3F39A1E396447AF"/>
          </w:placeholder>
        </w:sdtPr>
        <w:sdtContent>
          <w:r w:rsidR="001C7F76" w:rsidRPr="00CA5747">
            <w:rPr>
              <w:rFonts w:ascii="Times New Roman" w:hAnsi="Times New Roman" w:cs="Times New Roman"/>
              <w:color w:val="000000"/>
            </w:rPr>
            <w:t>Purnomo (2017)</w:t>
          </w:r>
        </w:sdtContent>
      </w:sdt>
      <w:r w:rsidR="001C7F76" w:rsidRPr="00230F62">
        <w:rPr>
          <w:rFonts w:ascii="Times New Roman" w:hAnsi="Times New Roman" w:cs="Times New Roman"/>
          <w:lang w:val="en-ID"/>
        </w:rPr>
        <w:t xml:space="preserve">  explaining the nine steps are; 1) draw up test specifications; 2) write test questions; 3) review the test questions; 4) conduct trial tests; 5) </w:t>
      </w:r>
      <w:proofErr w:type="spellStart"/>
      <w:r w:rsidR="001C7F76" w:rsidRPr="00230F62">
        <w:rPr>
          <w:rFonts w:ascii="Times New Roman" w:hAnsi="Times New Roman" w:cs="Times New Roman"/>
          <w:lang w:val="en-ID"/>
        </w:rPr>
        <w:t>analyze</w:t>
      </w:r>
      <w:proofErr w:type="spellEnd"/>
      <w:r w:rsidR="001C7F76" w:rsidRPr="00230F62">
        <w:rPr>
          <w:rFonts w:ascii="Times New Roman" w:hAnsi="Times New Roman" w:cs="Times New Roman"/>
          <w:lang w:val="en-ID"/>
        </w:rPr>
        <w:t xml:space="preserve"> the test items; 6) fix the test; 7) assemble test; 8) carry out tests; and 9) interpreting the test. </w:t>
      </w:r>
      <w:proofErr w:type="gramStart"/>
      <w:r w:rsidR="001C7F76" w:rsidRPr="00230F62">
        <w:rPr>
          <w:rFonts w:ascii="Times New Roman" w:hAnsi="Times New Roman" w:cs="Times New Roman"/>
          <w:lang w:val="en-ID"/>
        </w:rPr>
        <w:t>So</w:t>
      </w:r>
      <w:proofErr w:type="gramEnd"/>
      <w:r w:rsidR="001C7F76" w:rsidRPr="00230F62">
        <w:rPr>
          <w:rFonts w:ascii="Times New Roman" w:hAnsi="Times New Roman" w:cs="Times New Roman"/>
          <w:lang w:val="en-ID"/>
        </w:rPr>
        <w:t xml:space="preserve"> after going through the various stages mentioned above, the researcher determined that </w:t>
      </w:r>
      <w:r w:rsidR="001C7F76" w:rsidRPr="00CA5747">
        <w:rPr>
          <w:rFonts w:ascii="Times New Roman" w:hAnsi="Times New Roman" w:cs="Times New Roman"/>
        </w:rPr>
        <w:t xml:space="preserve">the tool used to collect the main data in this study was a learning outcomes test in the form of a multiple choice test totaling 40 questions with four options in each question. The tests used in data collection techniques in this study were pre-test and posttest . </w:t>
      </w:r>
    </w:p>
    <w:p w14:paraId="4141CEBA" w14:textId="77777777" w:rsidR="001C7F76" w:rsidRPr="00CA5747" w:rsidRDefault="001C7F76" w:rsidP="00ED1D9F">
      <w:pPr>
        <w:pStyle w:val="ListParagraph"/>
        <w:numPr>
          <w:ilvl w:val="0"/>
          <w:numId w:val="24"/>
        </w:numPr>
        <w:spacing w:after="0" w:line="240" w:lineRule="auto"/>
        <w:ind w:left="360"/>
        <w:jc w:val="both"/>
        <w:rPr>
          <w:rFonts w:ascii="Times New Roman" w:hAnsi="Times New Roman" w:cs="Times New Roman"/>
          <w:b/>
          <w:bCs/>
          <w:color w:val="000000" w:themeColor="text1"/>
        </w:rPr>
      </w:pPr>
      <w:r w:rsidRPr="00CA5747">
        <w:rPr>
          <w:rFonts w:ascii="Times New Roman" w:hAnsi="Times New Roman" w:cs="Times New Roman"/>
          <w:b/>
          <w:bCs/>
          <w:color w:val="000000" w:themeColor="text1"/>
        </w:rPr>
        <w:t>Data analysis technique</w:t>
      </w:r>
    </w:p>
    <w:p w14:paraId="14A4915C" w14:textId="77777777" w:rsidR="001C7F76" w:rsidRDefault="001C7F76" w:rsidP="00B05D67">
      <w:pPr>
        <w:spacing w:after="0" w:line="240" w:lineRule="auto"/>
        <w:ind w:firstLine="284"/>
        <w:jc w:val="both"/>
        <w:rPr>
          <w:rFonts w:ascii="Times New Roman" w:hAnsi="Times New Roman" w:cs="Times New Roman"/>
          <w:color w:val="000000" w:themeColor="text1"/>
        </w:rPr>
      </w:pPr>
      <w:r w:rsidRPr="00CA5747">
        <w:rPr>
          <w:rFonts w:ascii="Times New Roman" w:hAnsi="Times New Roman" w:cs="Times New Roman"/>
          <w:b/>
          <w:bCs/>
          <w:color w:val="000000" w:themeColor="text1"/>
        </w:rPr>
        <w:t xml:space="preserve">   </w:t>
      </w:r>
      <w:r w:rsidRPr="00CA5747">
        <w:rPr>
          <w:rFonts w:ascii="Times New Roman" w:hAnsi="Times New Roman" w:cs="Times New Roman"/>
          <w:color w:val="000000" w:themeColor="text1"/>
        </w:rPr>
        <w:t>The data obtained in this study will be analyzed for learning outcomes by determining the activeness of students through observation instruments and test questions. Analysis of learning outcomes data was carried out by comparing the scores obtained by each student divided by the number of questions multiplied by 10 and for the minimum learning completeness percentage by comparing the number of students who completed with the total number of students multiplied by 100%. The value of learning outcomes and the percentage of classical learning completeness can be written by the formula:</w:t>
      </w:r>
    </w:p>
    <w:p w14:paraId="56FC4780" w14:textId="77777777" w:rsidR="00F13469" w:rsidRDefault="00F13469" w:rsidP="00B05D67">
      <w:pPr>
        <w:spacing w:after="0"/>
        <w:ind w:firstLine="284"/>
        <w:jc w:val="both"/>
        <w:rPr>
          <w:rFonts w:ascii="Times New Roman" w:hAnsi="Times New Roman" w:cs="Times New Roman"/>
          <w:color w:val="000000" w:themeColor="text1"/>
        </w:rPr>
      </w:pPr>
    </w:p>
    <w:p w14:paraId="406AD43D" w14:textId="5D9058B6" w:rsidR="00F13469" w:rsidRDefault="00F13469" w:rsidP="00B05D67">
      <w:pPr>
        <w:spacing w:after="0"/>
        <w:ind w:firstLine="284"/>
        <w:jc w:val="both"/>
        <w:rPr>
          <w:rFonts w:ascii="Times New Roman" w:hAnsi="Times New Roman" w:cs="Times New Roman"/>
          <w:color w:val="000000" w:themeColor="text1"/>
        </w:rPr>
      </w:pPr>
      <m:oMathPara>
        <m:oMath>
          <m:r>
            <w:rPr>
              <w:rFonts w:ascii="Cambria Math" w:hAnsi="Cambria Math" w:cs="Times New Roman"/>
              <w:color w:val="000000" w:themeColor="text1"/>
            </w:rPr>
            <m:t xml:space="preserve">Value= </m:t>
          </m:r>
          <m:f>
            <m:fPr>
              <m:ctrlPr>
                <w:rPr>
                  <w:rFonts w:ascii="Cambria Math" w:hAnsi="Cambria Math" w:cs="Times New Roman"/>
                  <w:i/>
                  <w:color w:val="000000" w:themeColor="text1"/>
                </w:rPr>
              </m:ctrlPr>
            </m:fPr>
            <m:num>
              <m:r>
                <w:rPr>
                  <w:rFonts w:ascii="Cambria Math" w:hAnsi="Cambria Math" w:cs="Times New Roman"/>
                  <w:color w:val="000000" w:themeColor="text1"/>
                </w:rPr>
                <m:t>score obtained</m:t>
              </m:r>
            </m:num>
            <m:den>
              <m:r>
                <w:rPr>
                  <w:rFonts w:ascii="Cambria Math" w:hAnsi="Cambria Math" w:cs="Times New Roman"/>
                  <w:color w:val="000000" w:themeColor="text1"/>
                </w:rPr>
                <m:t>number of questions</m:t>
              </m:r>
            </m:den>
          </m:f>
        </m:oMath>
      </m:oMathPara>
    </w:p>
    <w:p w14:paraId="4BCD8B3D" w14:textId="77777777" w:rsidR="00F13469" w:rsidRDefault="00F13469" w:rsidP="00B05D67">
      <w:pPr>
        <w:spacing w:after="0"/>
        <w:ind w:firstLine="284"/>
        <w:jc w:val="both"/>
        <w:rPr>
          <w:rFonts w:ascii="Times New Roman" w:hAnsi="Times New Roman" w:cs="Times New Roman"/>
          <w:color w:val="000000" w:themeColor="text1"/>
        </w:rPr>
      </w:pPr>
    </w:p>
    <w:p w14:paraId="18398768" w14:textId="065FBE2A" w:rsidR="00F13469" w:rsidRPr="004C68C2" w:rsidRDefault="004C68C2" w:rsidP="00B05D67">
      <w:pPr>
        <w:spacing w:after="0"/>
        <w:ind w:firstLine="284"/>
        <w:jc w:val="both"/>
        <w:rPr>
          <w:rFonts w:ascii="Times New Roman" w:hAnsi="Times New Roman" w:cs="Times New Roman"/>
          <w:i/>
          <w:color w:val="000000" w:themeColor="text1"/>
        </w:rPr>
      </w:pPr>
      <m:oMathPara>
        <m:oMath>
          <m:r>
            <w:rPr>
              <w:rFonts w:ascii="Cambria Math" w:hAnsi="Cambria Math" w:cs="Times New Roman"/>
              <w:color w:val="000000" w:themeColor="text1"/>
            </w:rPr>
            <m:t xml:space="preserve">percentage of classical learning completeness= </m:t>
          </m:r>
          <m:f>
            <m:fPr>
              <m:ctrlPr>
                <w:rPr>
                  <w:rFonts w:ascii="Cambria Math" w:hAnsi="Cambria Math" w:cs="Times New Roman"/>
                  <w:i/>
                  <w:color w:val="000000" w:themeColor="text1"/>
                </w:rPr>
              </m:ctrlPr>
            </m:fPr>
            <m:num>
              <m:nary>
                <m:naryPr>
                  <m:chr m:val="∑"/>
                  <m:subHide m:val="1"/>
                  <m:supHide m:val="1"/>
                  <m:ctrlPr>
                    <w:rPr>
                      <w:rFonts w:ascii="Cambria Math" w:hAnsi="Cambria Math" w:cs="Times New Roman"/>
                      <w:i/>
                      <w:color w:val="000000" w:themeColor="text1"/>
                    </w:rPr>
                  </m:ctrlPr>
                </m:naryPr>
                <m:sub/>
                <m:sup/>
                <m:e>
                  <m:r>
                    <w:rPr>
                      <w:rFonts w:ascii="Cambria Math" w:hAnsi="Cambria Math" w:cs="Times New Roman"/>
                      <w:color w:val="000000" w:themeColor="text1"/>
                    </w:rPr>
                    <m:t>finished studying</m:t>
                  </m:r>
                </m:e>
              </m:nary>
            </m:num>
            <m:den>
              <m:nary>
                <m:naryPr>
                  <m:chr m:val="∑"/>
                  <m:subHide m:val="1"/>
                  <m:supHide m:val="1"/>
                  <m:ctrlPr>
                    <w:rPr>
                      <w:rFonts w:ascii="Cambria Math" w:hAnsi="Cambria Math" w:cs="Times New Roman"/>
                      <w:i/>
                      <w:color w:val="000000" w:themeColor="text1"/>
                    </w:rPr>
                  </m:ctrlPr>
                </m:naryPr>
                <m:sub/>
                <m:sup/>
                <m:e>
                  <m:r>
                    <w:rPr>
                      <w:rFonts w:ascii="Cambria Math" w:hAnsi="Cambria Math" w:cs="Times New Roman"/>
                      <w:color w:val="000000" w:themeColor="text1"/>
                    </w:rPr>
                    <m:t>All student</m:t>
                  </m:r>
                </m:e>
              </m:nary>
            </m:den>
          </m:f>
        </m:oMath>
      </m:oMathPara>
    </w:p>
    <w:p w14:paraId="1212DD85" w14:textId="7D3ECF63" w:rsidR="001C7F76" w:rsidRPr="00230F62" w:rsidRDefault="001C7F76" w:rsidP="00B05D67">
      <w:pPr>
        <w:tabs>
          <w:tab w:val="left" w:pos="1920"/>
        </w:tabs>
        <w:spacing w:after="0"/>
        <w:ind w:left="720" w:firstLine="284"/>
        <w:jc w:val="both"/>
        <w:rPr>
          <w:rFonts w:ascii="Times New Roman" w:hAnsi="Times New Roman" w:cs="Times New Roman"/>
          <w:color w:val="000000" w:themeColor="text1"/>
          <w:position w:val="-24"/>
          <w:lang w:val="en-ID"/>
        </w:rPr>
      </w:pPr>
      <w:r w:rsidRPr="00230F62">
        <w:rPr>
          <w:rFonts w:ascii="Times New Roman" w:hAnsi="Times New Roman" w:cs="Times New Roman"/>
          <w:color w:val="000000" w:themeColor="text1"/>
          <w:position w:val="-24"/>
          <w:lang w:val="en-ID"/>
        </w:rPr>
        <w:t xml:space="preserve">Source: </w:t>
      </w:r>
      <w:sdt>
        <w:sdtPr>
          <w:rPr>
            <w:rFonts w:ascii="Times New Roman" w:hAnsi="Times New Roman" w:cs="Times New Roman"/>
            <w:color w:val="000000"/>
            <w:position w:val="-24"/>
            <w:lang w:val="sv-SE"/>
          </w:rPr>
          <w:tag w:val="MENDELEY_CITATION_v3_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"/>
          <w:id w:val="-414236961"/>
          <w:placeholder>
            <w:docPart w:val="76E1B55CAADB4176B3F39A1E396447AF"/>
          </w:placeholder>
        </w:sdtPr>
        <w:sdtContent>
          <w:r w:rsidRPr="00230F62">
            <w:rPr>
              <w:rFonts w:ascii="Times New Roman" w:hAnsi="Times New Roman" w:cs="Times New Roman"/>
              <w:color w:val="000000"/>
              <w:position w:val="-24"/>
              <w:lang w:val="en-ID"/>
            </w:rPr>
            <w:t>(</w:t>
          </w:r>
          <w:proofErr w:type="spellStart"/>
          <w:r w:rsidRPr="00230F62">
            <w:rPr>
              <w:rFonts w:ascii="Times New Roman" w:hAnsi="Times New Roman" w:cs="Times New Roman"/>
              <w:color w:val="000000"/>
              <w:position w:val="-24"/>
              <w:lang w:val="en-ID"/>
            </w:rPr>
            <w:t>Fauzan</w:t>
          </w:r>
          <w:proofErr w:type="spellEnd"/>
          <w:r w:rsidRPr="00230F62">
            <w:rPr>
              <w:rFonts w:ascii="Times New Roman" w:hAnsi="Times New Roman" w:cs="Times New Roman"/>
              <w:color w:val="000000"/>
              <w:position w:val="-24"/>
              <w:lang w:val="en-ID"/>
            </w:rPr>
            <w:t xml:space="preserve"> et al., 2019)</w:t>
          </w:r>
        </w:sdtContent>
      </w:sdt>
    </w:p>
    <w:p w14:paraId="78C8E804" w14:textId="77777777" w:rsidR="001C7F76" w:rsidRPr="00230F62" w:rsidRDefault="001C7F76" w:rsidP="00B05D67">
      <w:pPr>
        <w:spacing w:after="0"/>
        <w:jc w:val="center"/>
        <w:rPr>
          <w:rFonts w:ascii="Times New Roman" w:hAnsi="Times New Roman" w:cs="Times New Roman"/>
          <w:color w:val="000000" w:themeColor="text1"/>
          <w:position w:val="-24"/>
          <w:lang w:val="en-ID"/>
        </w:rPr>
      </w:pPr>
      <w:r w:rsidRPr="00230F62">
        <w:rPr>
          <w:rFonts w:ascii="Times New Roman" w:hAnsi="Times New Roman" w:cs="Times New Roman"/>
          <w:b/>
          <w:color w:val="000000" w:themeColor="text1"/>
          <w:position w:val="-24"/>
          <w:lang w:val="en-ID"/>
        </w:rPr>
        <w:t xml:space="preserve">Figure </w:t>
      </w:r>
      <w:r w:rsidRPr="00230F62">
        <w:rPr>
          <w:rFonts w:ascii="Times New Roman" w:hAnsi="Times New Roman" w:cs="Times New Roman"/>
          <w:color w:val="000000" w:themeColor="text1"/>
          <w:position w:val="-24"/>
          <w:lang w:val="en-ID"/>
        </w:rPr>
        <w:t>1. Percentage of Classical Completeness</w:t>
      </w:r>
    </w:p>
    <w:p w14:paraId="6B819EFD" w14:textId="77777777" w:rsidR="00B05D67" w:rsidRPr="00230F62" w:rsidRDefault="00B05D67" w:rsidP="00B05D67">
      <w:pPr>
        <w:spacing w:after="0"/>
        <w:jc w:val="center"/>
        <w:rPr>
          <w:rFonts w:ascii="Times New Roman" w:hAnsi="Times New Roman" w:cs="Times New Roman"/>
          <w:color w:val="000000" w:themeColor="text1"/>
          <w:position w:val="-24"/>
          <w:lang w:val="en-ID"/>
        </w:rPr>
      </w:pPr>
    </w:p>
    <w:p w14:paraId="35347762" w14:textId="77777777" w:rsidR="001C7F76" w:rsidRPr="00230F62" w:rsidRDefault="001C7F76" w:rsidP="00B05D67">
      <w:pPr>
        <w:spacing w:after="0" w:line="240" w:lineRule="auto"/>
        <w:ind w:firstLine="284"/>
        <w:jc w:val="both"/>
        <w:rPr>
          <w:rFonts w:ascii="Times New Roman" w:hAnsi="Times New Roman" w:cs="Times New Roman"/>
          <w:color w:val="000000" w:themeColor="text1"/>
          <w:position w:val="-24"/>
          <w:lang w:val="en-ID"/>
        </w:rPr>
      </w:pPr>
      <w:r w:rsidRPr="00230F62">
        <w:rPr>
          <w:rFonts w:ascii="Times New Roman" w:hAnsi="Times New Roman" w:cs="Times New Roman"/>
          <w:color w:val="000000" w:themeColor="text1"/>
          <w:position w:val="-24"/>
          <w:lang w:val="en-ID"/>
        </w:rPr>
        <w:t>Analysis of student activeness data was carried out by comparing the total score of student activeness divided by the total score of student activeness multiplied by 100%. Student activity data can be written using the formula, namely:</w:t>
      </w:r>
    </w:p>
    <w:p w14:paraId="324EF7BA" w14:textId="24D9935D" w:rsidR="001C7F76" w:rsidRPr="00230F62" w:rsidRDefault="004C68C2" w:rsidP="00B05D67">
      <w:pPr>
        <w:spacing w:after="0"/>
        <w:ind w:firstLine="284"/>
        <w:jc w:val="both"/>
        <w:rPr>
          <w:rFonts w:ascii="Times New Roman" w:hAnsi="Times New Roman" w:cs="Times New Roman"/>
          <w:color w:val="000000" w:themeColor="text1"/>
          <w:position w:val="-24"/>
          <w:lang w:val="en-ID"/>
        </w:rPr>
      </w:pPr>
      <m:oMath>
        <m:r>
          <w:rPr>
            <w:rFonts w:ascii="Cambria Math" w:hAnsi="Cambria Math" w:cs="Times New Roman"/>
            <w:color w:val="000000" w:themeColor="text1"/>
          </w:rPr>
          <m:t xml:space="preserve">Student Classical Presentation= </m:t>
        </m:r>
        <m:f>
          <m:fPr>
            <m:ctrlPr>
              <w:rPr>
                <w:rFonts w:ascii="Cambria Math" w:hAnsi="Cambria Math" w:cs="Times New Roman"/>
                <w:i/>
                <w:color w:val="000000" w:themeColor="text1"/>
              </w:rPr>
            </m:ctrlPr>
          </m:fPr>
          <m:num>
            <m:nary>
              <m:naryPr>
                <m:chr m:val="∑"/>
                <m:subHide m:val="1"/>
                <m:supHide m:val="1"/>
                <m:ctrlPr>
                  <w:rPr>
                    <w:rFonts w:ascii="Cambria Math" w:hAnsi="Cambria Math" w:cs="Times New Roman"/>
                    <w:i/>
                    <w:color w:val="000000" w:themeColor="text1"/>
                  </w:rPr>
                </m:ctrlPr>
              </m:naryPr>
              <m:sub/>
              <m:sup/>
              <m:e>
                <m:r>
                  <w:rPr>
                    <w:rFonts w:ascii="Cambria Math" w:hAnsi="Cambria Math" w:cs="Times New Roman"/>
                    <w:color w:val="000000" w:themeColor="text1"/>
                  </w:rPr>
                  <m:t>score obtained</m:t>
                </m:r>
              </m:e>
            </m:nary>
          </m:num>
          <m:den>
            <m:nary>
              <m:naryPr>
                <m:chr m:val="∑"/>
                <m:subHide m:val="1"/>
                <m:supHide m:val="1"/>
                <m:ctrlPr>
                  <w:rPr>
                    <w:rFonts w:ascii="Cambria Math" w:hAnsi="Cambria Math" w:cs="Times New Roman"/>
                    <w:i/>
                    <w:color w:val="000000" w:themeColor="text1"/>
                  </w:rPr>
                </m:ctrlPr>
              </m:naryPr>
              <m:sub/>
              <m:sup/>
              <m:e>
                <m:r>
                  <w:rPr>
                    <w:rFonts w:ascii="Cambria Math" w:hAnsi="Cambria Math" w:cs="Times New Roman"/>
                    <w:color w:val="000000" w:themeColor="text1"/>
                  </w:rPr>
                  <m:t>total score</m:t>
                </m:r>
              </m:e>
            </m:nary>
          </m:den>
        </m:f>
      </m:oMath>
      <w:r w:rsidRPr="00230F62">
        <w:rPr>
          <w:rFonts w:ascii="Times New Roman" w:eastAsiaTheme="minorEastAsia" w:hAnsi="Times New Roman" w:cs="Times New Roman"/>
          <w:color w:val="000000" w:themeColor="text1"/>
          <w:lang w:val="en-ID"/>
        </w:rPr>
        <w:t xml:space="preserve"> .........................</w:t>
      </w:r>
      <w:r w:rsidR="001C7F76" w:rsidRPr="00230F62">
        <w:rPr>
          <w:rFonts w:ascii="Times New Roman" w:hAnsi="Times New Roman" w:cs="Times New Roman"/>
          <w:color w:val="000000" w:themeColor="text1"/>
          <w:position w:val="-24"/>
          <w:lang w:val="en-ID"/>
        </w:rPr>
        <w:t xml:space="preserve">Source: </w:t>
      </w:r>
      <w:sdt>
        <w:sdtPr>
          <w:rPr>
            <w:rFonts w:ascii="Times New Roman" w:hAnsi="Times New Roman" w:cs="Times New Roman"/>
            <w:color w:val="000000"/>
            <w:position w:val="-24"/>
            <w:lang w:val="sv-SE"/>
          </w:rPr>
          <w:tag w:val="MENDELEY_CITATION_v3_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"/>
          <w:id w:val="-1132165061"/>
          <w:placeholder>
            <w:docPart w:val="76E1B55CAADB4176B3F39A1E396447AF"/>
          </w:placeholder>
        </w:sdtPr>
        <w:sdtContent>
          <w:r w:rsidR="001C7F76" w:rsidRPr="00230F62">
            <w:rPr>
              <w:rFonts w:ascii="Times New Roman" w:hAnsi="Times New Roman" w:cs="Times New Roman"/>
              <w:color w:val="000000"/>
              <w:position w:val="-24"/>
              <w:lang w:val="en-ID"/>
            </w:rPr>
            <w:t>(</w:t>
          </w:r>
          <w:proofErr w:type="spellStart"/>
          <w:r w:rsidR="001C7F76" w:rsidRPr="00230F62">
            <w:rPr>
              <w:rFonts w:ascii="Times New Roman" w:hAnsi="Times New Roman" w:cs="Times New Roman"/>
              <w:color w:val="000000"/>
              <w:position w:val="-24"/>
              <w:lang w:val="en-ID"/>
            </w:rPr>
            <w:t>Fauzan</w:t>
          </w:r>
          <w:proofErr w:type="spellEnd"/>
          <w:r w:rsidR="001C7F76" w:rsidRPr="00230F62">
            <w:rPr>
              <w:rFonts w:ascii="Times New Roman" w:hAnsi="Times New Roman" w:cs="Times New Roman"/>
              <w:color w:val="000000"/>
              <w:position w:val="-24"/>
              <w:lang w:val="en-ID"/>
            </w:rPr>
            <w:t xml:space="preserve"> et al., 2019)</w:t>
          </w:r>
        </w:sdtContent>
      </w:sdt>
    </w:p>
    <w:p w14:paraId="4FE9601A" w14:textId="77777777" w:rsidR="00B05D67" w:rsidRPr="00230F62" w:rsidRDefault="00B05D67" w:rsidP="00B05D67">
      <w:pPr>
        <w:spacing w:after="0"/>
        <w:jc w:val="center"/>
        <w:rPr>
          <w:rFonts w:ascii="Times New Roman" w:hAnsi="Times New Roman" w:cs="Times New Roman"/>
          <w:b/>
          <w:color w:val="000000" w:themeColor="text1"/>
          <w:position w:val="-24"/>
          <w:lang w:val="en-ID"/>
        </w:rPr>
      </w:pPr>
    </w:p>
    <w:p w14:paraId="1A8259D0" w14:textId="0F1FBEDA" w:rsidR="001C7F76" w:rsidRPr="00230F62" w:rsidRDefault="001C7F76" w:rsidP="00B05D67">
      <w:pPr>
        <w:spacing w:after="0"/>
        <w:jc w:val="center"/>
        <w:rPr>
          <w:rFonts w:ascii="Times New Roman" w:hAnsi="Times New Roman" w:cs="Times New Roman"/>
          <w:color w:val="000000" w:themeColor="text1"/>
          <w:position w:val="-24"/>
          <w:lang w:val="en-ID"/>
        </w:rPr>
      </w:pPr>
      <w:r w:rsidRPr="00230F62">
        <w:rPr>
          <w:rFonts w:ascii="Times New Roman" w:hAnsi="Times New Roman" w:cs="Times New Roman"/>
          <w:b/>
          <w:color w:val="000000" w:themeColor="text1"/>
          <w:position w:val="-24"/>
          <w:lang w:val="en-ID"/>
        </w:rPr>
        <w:t xml:space="preserve">Figure </w:t>
      </w:r>
      <w:r w:rsidRPr="00230F62">
        <w:rPr>
          <w:rFonts w:ascii="Times New Roman" w:hAnsi="Times New Roman" w:cs="Times New Roman"/>
          <w:color w:val="000000" w:themeColor="text1"/>
          <w:position w:val="-24"/>
          <w:lang w:val="en-ID"/>
        </w:rPr>
        <w:t>2. Percentage of Student Activity</w:t>
      </w:r>
    </w:p>
    <w:p w14:paraId="15BC3FBB" w14:textId="77777777" w:rsidR="001C7F76" w:rsidRPr="00230F62" w:rsidRDefault="001C7F76" w:rsidP="00B05D67">
      <w:pPr>
        <w:spacing w:after="0" w:line="240" w:lineRule="auto"/>
        <w:ind w:firstLine="284"/>
        <w:jc w:val="both"/>
        <w:rPr>
          <w:rFonts w:ascii="Times New Roman" w:hAnsi="Times New Roman" w:cs="Times New Roman"/>
          <w:color w:val="000000" w:themeColor="text1"/>
          <w:position w:val="-24"/>
          <w:lang w:val="en-ID"/>
        </w:rPr>
      </w:pPr>
      <w:r w:rsidRPr="00230F62">
        <w:rPr>
          <w:rFonts w:ascii="Times New Roman" w:hAnsi="Times New Roman" w:cs="Times New Roman"/>
          <w:color w:val="000000" w:themeColor="text1"/>
          <w:position w:val="-24"/>
          <w:lang w:val="en-ID"/>
        </w:rPr>
        <w:t>Criteria for determining student activity, namely:</w:t>
      </w:r>
    </w:p>
    <w:p w14:paraId="71E5A121" w14:textId="77777777" w:rsidR="001C7F76" w:rsidRPr="00CA5747" w:rsidRDefault="001C7F76" w:rsidP="00B05D67">
      <w:pPr>
        <w:spacing w:after="0" w:line="240" w:lineRule="auto"/>
        <w:ind w:firstLine="284"/>
        <w:jc w:val="both"/>
        <w:rPr>
          <w:rFonts w:ascii="Times New Roman" w:hAnsi="Times New Roman" w:cs="Times New Roman"/>
          <w:color w:val="000000" w:themeColor="text1"/>
        </w:rPr>
      </w:pPr>
      <w:r w:rsidRPr="00CA5747">
        <w:rPr>
          <w:rFonts w:ascii="Times New Roman" w:hAnsi="Times New Roman" w:cs="Times New Roman"/>
          <w:color w:val="000000" w:themeColor="text1"/>
        </w:rPr>
        <w:t>Activity Score 0 % - 54% is very less</w:t>
      </w:r>
    </w:p>
    <w:p w14:paraId="116351AC" w14:textId="77777777" w:rsidR="001C7F76" w:rsidRPr="00CA5747" w:rsidRDefault="001C7F76" w:rsidP="00B05D67">
      <w:pPr>
        <w:spacing w:after="0" w:line="240" w:lineRule="auto"/>
        <w:ind w:firstLine="284"/>
        <w:jc w:val="both"/>
        <w:rPr>
          <w:rFonts w:ascii="Times New Roman" w:hAnsi="Times New Roman" w:cs="Times New Roman"/>
          <w:color w:val="000000" w:themeColor="text1"/>
        </w:rPr>
      </w:pPr>
      <w:r w:rsidRPr="00CA5747">
        <w:rPr>
          <w:rFonts w:ascii="Times New Roman" w:hAnsi="Times New Roman" w:cs="Times New Roman"/>
          <w:color w:val="000000" w:themeColor="text1"/>
        </w:rPr>
        <w:t>Activity Score 55 % - 64% is less</w:t>
      </w:r>
    </w:p>
    <w:p w14:paraId="2A40EF81" w14:textId="77777777" w:rsidR="001C7F76" w:rsidRPr="00CA5747" w:rsidRDefault="001C7F76" w:rsidP="00B05D67">
      <w:pPr>
        <w:spacing w:after="0" w:line="240" w:lineRule="auto"/>
        <w:ind w:firstLine="284"/>
        <w:jc w:val="both"/>
        <w:rPr>
          <w:rFonts w:ascii="Times New Roman" w:hAnsi="Times New Roman" w:cs="Times New Roman"/>
          <w:color w:val="000000" w:themeColor="text1"/>
        </w:rPr>
      </w:pPr>
      <w:r w:rsidRPr="00CA5747">
        <w:rPr>
          <w:rFonts w:ascii="Times New Roman" w:hAnsi="Times New Roman" w:cs="Times New Roman"/>
          <w:color w:val="000000" w:themeColor="text1"/>
        </w:rPr>
        <w:t>Student Activity Score 65% - 79% is sufficient</w:t>
      </w:r>
    </w:p>
    <w:p w14:paraId="1830EE4C" w14:textId="77777777" w:rsidR="001C7F76" w:rsidRPr="00CA5747" w:rsidRDefault="001C7F76" w:rsidP="00B05D67">
      <w:pPr>
        <w:spacing w:after="0" w:line="240" w:lineRule="auto"/>
        <w:ind w:firstLine="284"/>
        <w:jc w:val="both"/>
        <w:rPr>
          <w:rFonts w:ascii="Times New Roman" w:hAnsi="Times New Roman" w:cs="Times New Roman"/>
          <w:color w:val="000000" w:themeColor="text1"/>
        </w:rPr>
      </w:pPr>
      <w:r w:rsidRPr="00CA5747">
        <w:rPr>
          <w:rFonts w:ascii="Times New Roman" w:hAnsi="Times New Roman" w:cs="Times New Roman"/>
          <w:color w:val="000000" w:themeColor="text1"/>
        </w:rPr>
        <w:t>Student Activity Score 80% - 89% is good</w:t>
      </w:r>
    </w:p>
    <w:p w14:paraId="2832A98F" w14:textId="77777777" w:rsidR="001C7F76" w:rsidRPr="00CA5747" w:rsidRDefault="001C7F76" w:rsidP="00B05D67">
      <w:pPr>
        <w:spacing w:after="0" w:line="240" w:lineRule="auto"/>
        <w:ind w:firstLine="284"/>
        <w:jc w:val="both"/>
        <w:rPr>
          <w:rFonts w:ascii="Times New Roman" w:hAnsi="Times New Roman" w:cs="Times New Roman"/>
          <w:color w:val="000000" w:themeColor="text1"/>
        </w:rPr>
      </w:pPr>
      <w:r w:rsidRPr="00CA5747">
        <w:rPr>
          <w:rFonts w:ascii="Times New Roman" w:hAnsi="Times New Roman" w:cs="Times New Roman"/>
          <w:color w:val="000000" w:themeColor="text1"/>
        </w:rPr>
        <w:t>Student Activity Score 90% - 100% is very good</w:t>
      </w:r>
    </w:p>
    <w:p w14:paraId="68341774" w14:textId="77777777" w:rsidR="00B05D67" w:rsidRDefault="00B05D67" w:rsidP="00B05D67">
      <w:pPr>
        <w:spacing w:after="0"/>
        <w:rPr>
          <w:rFonts w:ascii="Times New Roman" w:hAnsi="Times New Roman" w:cs="Times New Roman"/>
          <w:b/>
          <w:bCs/>
          <w:color w:val="000000" w:themeColor="text1"/>
        </w:rPr>
      </w:pPr>
    </w:p>
    <w:p w14:paraId="3A9FA585" w14:textId="365B50B6" w:rsidR="001C7F76" w:rsidRPr="00CA5747" w:rsidRDefault="001C7F76" w:rsidP="00B05D67">
      <w:pPr>
        <w:spacing w:after="0"/>
        <w:rPr>
          <w:rFonts w:ascii="Times New Roman" w:hAnsi="Times New Roman" w:cs="Times New Roman"/>
          <w:b/>
          <w:bCs/>
          <w:color w:val="000000" w:themeColor="text1"/>
        </w:rPr>
      </w:pPr>
      <w:r w:rsidRPr="00CA5747">
        <w:rPr>
          <w:rFonts w:ascii="Times New Roman" w:hAnsi="Times New Roman" w:cs="Times New Roman"/>
          <w:b/>
          <w:bCs/>
          <w:color w:val="000000" w:themeColor="text1"/>
        </w:rPr>
        <w:t>Success Indicator</w:t>
      </w:r>
    </w:p>
    <w:p w14:paraId="199DBF9A" w14:textId="77777777" w:rsidR="001C7F76" w:rsidRDefault="001C7F76" w:rsidP="00B05D67">
      <w:pPr>
        <w:spacing w:after="0"/>
        <w:ind w:firstLine="284"/>
        <w:jc w:val="both"/>
        <w:rPr>
          <w:rFonts w:ascii="Times New Roman" w:hAnsi="Times New Roman" w:cs="Times New Roman"/>
          <w:color w:val="000000" w:themeColor="text1"/>
        </w:rPr>
      </w:pPr>
      <w:r w:rsidRPr="00CA5747">
        <w:rPr>
          <w:rFonts w:ascii="Times New Roman" w:hAnsi="Times New Roman" w:cs="Times New Roman"/>
          <w:color w:val="000000" w:themeColor="text1"/>
        </w:rPr>
        <w:t xml:space="preserve">  An indicator of success in this classroom action research is if at least 80% of students are active in participating in civics education lessons in class XI </w:t>
      </w:r>
      <w:r w:rsidRPr="00CA5747">
        <w:rPr>
          <w:rFonts w:ascii="Times New Roman" w:hAnsi="Times New Roman" w:cs="Times New Roman"/>
          <w:color w:val="000000" w:themeColor="text1"/>
          <w:vertAlign w:val="superscript"/>
        </w:rPr>
        <w:t xml:space="preserve">2 </w:t>
      </w:r>
      <w:r w:rsidRPr="00CA5747">
        <w:rPr>
          <w:rFonts w:ascii="Times New Roman" w:hAnsi="Times New Roman" w:cs="Times New Roman"/>
          <w:color w:val="000000" w:themeColor="text1"/>
        </w:rPr>
        <w:t xml:space="preserve">of the Supian Bangun Silangkitang Private Vocational School as evidenced by an increase in learning outcomes from cycle I, cycle II and cycle III. </w:t>
      </w:r>
    </w:p>
    <w:p w14:paraId="29061356" w14:textId="77777777" w:rsidR="00B05D67" w:rsidRDefault="00B05D67" w:rsidP="00B05D67">
      <w:pPr>
        <w:spacing w:after="0"/>
        <w:ind w:firstLine="284"/>
        <w:jc w:val="both"/>
        <w:rPr>
          <w:rFonts w:ascii="Times New Roman" w:hAnsi="Times New Roman" w:cs="Times New Roman"/>
          <w:color w:val="000000" w:themeColor="text1"/>
        </w:rPr>
      </w:pPr>
    </w:p>
    <w:p w14:paraId="20970937" w14:textId="77777777" w:rsidR="00B776A7" w:rsidRDefault="00C32089" w:rsidP="00B776A7">
      <w:pPr>
        <w:spacing w:after="0" w:line="240" w:lineRule="auto"/>
        <w:rPr>
          <w:rFonts w:ascii="Times New Roman" w:eastAsia="Times New Roman" w:hAnsi="Times New Roman" w:cs="Times New Roman"/>
          <w:b/>
          <w:bCs/>
          <w:sz w:val="24"/>
          <w:szCs w:val="24"/>
          <w:lang w:val="en-US"/>
        </w:rPr>
      </w:pPr>
      <w:r w:rsidRPr="002A1991">
        <w:rPr>
          <w:rFonts w:ascii="Times New Roman" w:eastAsia="Times New Roman" w:hAnsi="Times New Roman" w:cs="Times New Roman"/>
          <w:b/>
          <w:bCs/>
          <w:sz w:val="24"/>
          <w:szCs w:val="24"/>
          <w:lang w:val="en-US"/>
        </w:rPr>
        <w:t xml:space="preserve">RESULTS AND DISCUSSION </w:t>
      </w:r>
      <w:r w:rsidR="00B776A7">
        <w:rPr>
          <w:rFonts w:ascii="Times New Roman" w:eastAsia="Times New Roman" w:hAnsi="Times New Roman" w:cs="Times New Roman"/>
          <w:b/>
          <w:bCs/>
          <w:sz w:val="24"/>
          <w:szCs w:val="24"/>
          <w:lang w:val="en-US"/>
        </w:rPr>
        <w:tab/>
      </w:r>
    </w:p>
    <w:p w14:paraId="65008B91" w14:textId="38B2C610" w:rsidR="004B402C" w:rsidRPr="004B402C" w:rsidRDefault="00B05D67" w:rsidP="004B402C">
      <w:pPr>
        <w:tabs>
          <w:tab w:val="left" w:pos="54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b/>
      </w:r>
      <w:r w:rsidR="004B402C" w:rsidRPr="004B402C">
        <w:rPr>
          <w:rFonts w:ascii="Times New Roman" w:eastAsia="Times New Roman" w:hAnsi="Times New Roman" w:cs="Times New Roman"/>
          <w:sz w:val="24"/>
          <w:szCs w:val="24"/>
          <w:lang w:val="en-US"/>
        </w:rPr>
        <w:t xml:space="preserve">The findings from the study involved an assessment of question validity and reliability based on responses from a sample of 38 students, conducted with a confidence level. This assessment utilized a validity threshold, denoted as "r table," which was determined to be 0.32. Each question's validity was determined by comparing its calculated correlation coefficient (r </w:t>
      </w:r>
      <w:proofErr w:type="spellStart"/>
      <w:r w:rsidR="004B402C" w:rsidRPr="004B402C">
        <w:rPr>
          <w:rFonts w:ascii="Times New Roman" w:eastAsia="Times New Roman" w:hAnsi="Times New Roman" w:cs="Times New Roman"/>
          <w:sz w:val="24"/>
          <w:szCs w:val="24"/>
          <w:lang w:val="en-US"/>
        </w:rPr>
        <w:t>xy</w:t>
      </w:r>
      <w:proofErr w:type="spellEnd"/>
      <w:r w:rsidR="004B402C" w:rsidRPr="004B402C">
        <w:rPr>
          <w:rFonts w:ascii="Times New Roman" w:eastAsia="Times New Roman" w:hAnsi="Times New Roman" w:cs="Times New Roman"/>
          <w:sz w:val="24"/>
          <w:szCs w:val="24"/>
          <w:lang w:val="en-US"/>
        </w:rPr>
        <w:t>) with this threshold. For instance, if the correlation coefficient for a question exceeded 0.32, it was deemed valid. This process was repeated for all 40 questions, resulting in 20 being classified as valid and 15 as invalid.</w:t>
      </w:r>
    </w:p>
    <w:p w14:paraId="05B99255" w14:textId="2D577B27" w:rsidR="004B402C" w:rsidRPr="004B402C" w:rsidRDefault="004B402C" w:rsidP="004B402C">
      <w:pPr>
        <w:tabs>
          <w:tab w:val="left" w:pos="54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4B402C">
        <w:rPr>
          <w:rFonts w:ascii="Times New Roman" w:eastAsia="Times New Roman" w:hAnsi="Times New Roman" w:cs="Times New Roman"/>
          <w:sz w:val="24"/>
          <w:szCs w:val="24"/>
          <w:lang w:val="en-US"/>
        </w:rPr>
        <w:t>Following the validity assessment, a reliability test was carried out on the 20 valid questions, employing a confidence level of 0.05. The reliability threshold, obtained as 0.32, was utilized in this test. Initially, the total variance was computed, yielding a value of 6.43, which was then incorporated into the reliability formula. The resulting coefficient (r11) was found to be 0.53, surpassing the reliability threshold of 0.33. Thus, the test was deemed reliable. Further support for the reliability was provided by an instrument reliability index falling within the range of 0.40-0.59, indicating sufficiency. Consequently, question 1 was shown to possess a satisfactory level of reliability.</w:t>
      </w:r>
    </w:p>
    <w:p w14:paraId="24C3E5C5" w14:textId="6DB1F00B" w:rsidR="004B402C" w:rsidRPr="004B402C" w:rsidRDefault="004B402C" w:rsidP="004B402C">
      <w:pPr>
        <w:tabs>
          <w:tab w:val="left" w:pos="54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4B402C">
        <w:rPr>
          <w:rFonts w:ascii="Times New Roman" w:eastAsia="Times New Roman" w:hAnsi="Times New Roman" w:cs="Times New Roman"/>
          <w:sz w:val="24"/>
          <w:szCs w:val="24"/>
          <w:lang w:val="en-US"/>
        </w:rPr>
        <w:t>Moving on to question difficulty assessment, an analysis was conducted on both high-achieving and low-achieving student groups. This analysis revealed that 11 out of the 20 questions fell into the category of medium difficulty, while 9 were categorized as easy.</w:t>
      </w:r>
    </w:p>
    <w:p w14:paraId="0C167D00" w14:textId="5E52D2E6" w:rsidR="004B402C" w:rsidRDefault="004B402C" w:rsidP="004B402C">
      <w:pPr>
        <w:tabs>
          <w:tab w:val="left" w:pos="54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4B402C">
        <w:rPr>
          <w:rFonts w:ascii="Times New Roman" w:eastAsia="Times New Roman" w:hAnsi="Times New Roman" w:cs="Times New Roman"/>
          <w:sz w:val="24"/>
          <w:szCs w:val="24"/>
          <w:lang w:val="en-US"/>
        </w:rPr>
        <w:t>Similarly, the discriminating power of each question was assessed by analyzing results from both high-achieving and low-achieving student groups. Out of the 20 questions, 10 demonstrated good discriminating power, 8 showed sufficient discriminating power, while 2 exhibited poor discriminating power.</w:t>
      </w:r>
    </w:p>
    <w:p w14:paraId="67F80E99" w14:textId="77777777" w:rsidR="004B402C" w:rsidRPr="00B05D67" w:rsidRDefault="004B402C" w:rsidP="004B402C">
      <w:pPr>
        <w:tabs>
          <w:tab w:val="left" w:pos="540"/>
        </w:tabs>
        <w:spacing w:after="0" w:line="240" w:lineRule="auto"/>
        <w:jc w:val="both"/>
        <w:rPr>
          <w:rFonts w:ascii="Times New Roman" w:eastAsia="Times New Roman" w:hAnsi="Times New Roman" w:cs="Times New Roman"/>
          <w:sz w:val="24"/>
          <w:szCs w:val="24"/>
          <w:lang w:val="en-US"/>
        </w:rPr>
      </w:pPr>
    </w:p>
    <w:p w14:paraId="3C4DC727" w14:textId="385659C8" w:rsidR="00ED1D9F" w:rsidRPr="00B05D67" w:rsidRDefault="00ED1D9F" w:rsidP="00B05D67">
      <w:pPr>
        <w:spacing w:after="0" w:line="240" w:lineRule="auto"/>
        <w:rPr>
          <w:rFonts w:ascii="Times New Roman" w:hAnsi="Times New Roman" w:cs="Times New Roman"/>
          <w:bCs/>
          <w:spacing w:val="4"/>
          <w:lang w:val="es-ES"/>
        </w:rPr>
      </w:pPr>
      <w:r w:rsidRPr="00CA5747">
        <w:rPr>
          <w:rFonts w:ascii="Times New Roman" w:hAnsi="Times New Roman" w:cs="Times New Roman"/>
          <w:b/>
          <w:bCs/>
          <w:lang w:val="es-ES"/>
        </w:rPr>
        <w:t xml:space="preserve">Table </w:t>
      </w:r>
      <w:r w:rsidR="00AB2617" w:rsidRPr="00CA5747">
        <w:rPr>
          <w:rFonts w:ascii="Times New Roman" w:hAnsi="Times New Roman" w:cs="Times New Roman"/>
          <w:b/>
          <w:bCs/>
        </w:rPr>
        <w:t>2</w:t>
      </w:r>
      <w:r w:rsidR="00B05D67">
        <w:rPr>
          <w:rFonts w:ascii="Times New Roman" w:hAnsi="Times New Roman" w:cs="Times New Roman"/>
          <w:b/>
          <w:bCs/>
          <w:lang w:val="en-US"/>
        </w:rPr>
        <w:t xml:space="preserve">.  </w:t>
      </w:r>
      <w:proofErr w:type="spellStart"/>
      <w:r w:rsidR="00B05D67" w:rsidRPr="00B05D67">
        <w:rPr>
          <w:rFonts w:ascii="Times New Roman" w:hAnsi="Times New Roman" w:cs="Times New Roman"/>
          <w:bCs/>
          <w:spacing w:val="4"/>
          <w:lang w:val="es-ES"/>
        </w:rPr>
        <w:t>Calculation</w:t>
      </w:r>
      <w:proofErr w:type="spellEnd"/>
      <w:r w:rsidR="00B05D67" w:rsidRPr="00B05D67">
        <w:rPr>
          <w:rFonts w:ascii="Times New Roman" w:hAnsi="Times New Roman" w:cs="Times New Roman"/>
          <w:bCs/>
          <w:spacing w:val="4"/>
          <w:lang w:val="es-ES"/>
        </w:rPr>
        <w:t xml:space="preserve"> </w:t>
      </w:r>
      <w:proofErr w:type="spellStart"/>
      <w:r w:rsidR="00B05D67" w:rsidRPr="00B05D67">
        <w:rPr>
          <w:rFonts w:ascii="Times New Roman" w:hAnsi="Times New Roman" w:cs="Times New Roman"/>
          <w:bCs/>
          <w:spacing w:val="4"/>
          <w:lang w:val="es-ES"/>
        </w:rPr>
        <w:t>Results</w:t>
      </w:r>
      <w:proofErr w:type="spellEnd"/>
      <w:r w:rsidR="00B05D67" w:rsidRPr="00B05D67">
        <w:rPr>
          <w:rFonts w:ascii="Times New Roman" w:hAnsi="Times New Roman" w:cs="Times New Roman"/>
          <w:bCs/>
          <w:spacing w:val="4"/>
          <w:lang w:val="es-ES"/>
        </w:rPr>
        <w:t xml:space="preserve"> </w:t>
      </w:r>
      <w:proofErr w:type="spellStart"/>
      <w:r w:rsidR="004B402C">
        <w:rPr>
          <w:rFonts w:ascii="Times New Roman" w:hAnsi="Times New Roman" w:cs="Times New Roman"/>
          <w:bCs/>
          <w:spacing w:val="4"/>
          <w:lang w:val="es-ES"/>
        </w:rPr>
        <w:t>o</w:t>
      </w:r>
      <w:r w:rsidR="00B05D67" w:rsidRPr="00B05D67">
        <w:rPr>
          <w:rFonts w:ascii="Times New Roman" w:hAnsi="Times New Roman" w:cs="Times New Roman"/>
          <w:bCs/>
          <w:spacing w:val="4"/>
          <w:lang w:val="es-ES"/>
        </w:rPr>
        <w:t>f</w:t>
      </w:r>
      <w:proofErr w:type="spellEnd"/>
      <w:r w:rsidR="00B05D67" w:rsidRPr="00B05D67">
        <w:rPr>
          <w:rFonts w:ascii="Times New Roman" w:hAnsi="Times New Roman" w:cs="Times New Roman"/>
          <w:bCs/>
          <w:spacing w:val="4"/>
          <w:lang w:val="es-ES"/>
        </w:rPr>
        <w:t xml:space="preserve"> </w:t>
      </w:r>
      <w:proofErr w:type="spellStart"/>
      <w:r w:rsidR="00B05D67" w:rsidRPr="00B05D67">
        <w:rPr>
          <w:rFonts w:ascii="Times New Roman" w:hAnsi="Times New Roman" w:cs="Times New Roman"/>
          <w:bCs/>
          <w:spacing w:val="4"/>
          <w:lang w:val="es-ES"/>
        </w:rPr>
        <w:t>Difficulty</w:t>
      </w:r>
      <w:proofErr w:type="spellEnd"/>
      <w:r w:rsidR="00B05D67" w:rsidRPr="00B05D67">
        <w:rPr>
          <w:rFonts w:ascii="Times New Roman" w:hAnsi="Times New Roman" w:cs="Times New Roman"/>
          <w:bCs/>
          <w:spacing w:val="4"/>
          <w:lang w:val="es-ES"/>
        </w:rPr>
        <w:t xml:space="preserve"> </w:t>
      </w:r>
      <w:proofErr w:type="spellStart"/>
      <w:r w:rsidR="00B05D67" w:rsidRPr="00B05D67">
        <w:rPr>
          <w:rFonts w:ascii="Times New Roman" w:hAnsi="Times New Roman" w:cs="Times New Roman"/>
          <w:bCs/>
          <w:spacing w:val="4"/>
          <w:lang w:val="es-ES"/>
        </w:rPr>
        <w:t>Level</w:t>
      </w:r>
      <w:proofErr w:type="spellEnd"/>
      <w:r w:rsidR="00B05D67" w:rsidRPr="00B05D67">
        <w:rPr>
          <w:rFonts w:ascii="Times New Roman" w:hAnsi="Times New Roman" w:cs="Times New Roman"/>
          <w:bCs/>
          <w:spacing w:val="4"/>
          <w:lang w:val="es-ES"/>
        </w:rPr>
        <w:t xml:space="preserve"> </w:t>
      </w:r>
      <w:r w:rsidR="004B402C">
        <w:rPr>
          <w:rFonts w:ascii="Times New Roman" w:hAnsi="Times New Roman" w:cs="Times New Roman"/>
          <w:bCs/>
          <w:spacing w:val="4"/>
          <w:lang w:val="es-ES"/>
        </w:rPr>
        <w:t>a</w:t>
      </w:r>
      <w:r w:rsidR="00B05D67" w:rsidRPr="00B05D67">
        <w:rPr>
          <w:rFonts w:ascii="Times New Roman" w:hAnsi="Times New Roman" w:cs="Times New Roman"/>
          <w:bCs/>
          <w:spacing w:val="4"/>
          <w:lang w:val="es-ES"/>
        </w:rPr>
        <w:t xml:space="preserve">nd </w:t>
      </w:r>
      <w:proofErr w:type="spellStart"/>
      <w:r w:rsidR="00B05D67" w:rsidRPr="00B05D67">
        <w:rPr>
          <w:rFonts w:ascii="Times New Roman" w:hAnsi="Times New Roman" w:cs="Times New Roman"/>
          <w:bCs/>
          <w:spacing w:val="4"/>
          <w:lang w:val="es-ES"/>
        </w:rPr>
        <w:t>The</w:t>
      </w:r>
      <w:proofErr w:type="spellEnd"/>
      <w:r w:rsidR="00B05D67" w:rsidRPr="00B05D67">
        <w:rPr>
          <w:rFonts w:ascii="Times New Roman" w:hAnsi="Times New Roman" w:cs="Times New Roman"/>
          <w:bCs/>
          <w:spacing w:val="4"/>
          <w:lang w:val="es-ES"/>
        </w:rPr>
        <w:t xml:space="preserve"> </w:t>
      </w:r>
      <w:proofErr w:type="spellStart"/>
      <w:r w:rsidR="00B05D67" w:rsidRPr="00B05D67">
        <w:rPr>
          <w:rFonts w:ascii="Times New Roman" w:hAnsi="Times New Roman" w:cs="Times New Roman"/>
          <w:bCs/>
          <w:spacing w:val="4"/>
          <w:lang w:val="es-ES"/>
        </w:rPr>
        <w:t>Differential</w:t>
      </w:r>
      <w:proofErr w:type="spellEnd"/>
      <w:r w:rsidR="00B05D67" w:rsidRPr="00B05D67">
        <w:rPr>
          <w:rFonts w:ascii="Times New Roman" w:hAnsi="Times New Roman" w:cs="Times New Roman"/>
          <w:bCs/>
          <w:spacing w:val="4"/>
          <w:lang w:val="es-ES"/>
        </w:rPr>
        <w:t xml:space="preserve"> </w:t>
      </w:r>
      <w:proofErr w:type="spellStart"/>
      <w:r w:rsidR="00B05D67" w:rsidRPr="00B05D67">
        <w:rPr>
          <w:rFonts w:ascii="Times New Roman" w:hAnsi="Times New Roman" w:cs="Times New Roman"/>
          <w:bCs/>
          <w:spacing w:val="4"/>
          <w:lang w:val="es-ES"/>
        </w:rPr>
        <w:t>Power</w:t>
      </w:r>
      <w:proofErr w:type="spellEnd"/>
      <w:r w:rsidR="00B05D67" w:rsidRPr="00B05D67">
        <w:rPr>
          <w:rFonts w:ascii="Times New Roman" w:hAnsi="Times New Roman" w:cs="Times New Roman"/>
          <w:bCs/>
          <w:spacing w:val="4"/>
          <w:lang w:val="es-ES"/>
        </w:rPr>
        <w:t xml:space="preserve"> </w:t>
      </w:r>
      <w:proofErr w:type="spellStart"/>
      <w:r w:rsidR="004B402C">
        <w:rPr>
          <w:rFonts w:ascii="Times New Roman" w:hAnsi="Times New Roman" w:cs="Times New Roman"/>
          <w:bCs/>
          <w:spacing w:val="4"/>
          <w:lang w:val="es-ES"/>
        </w:rPr>
        <w:t>o</w:t>
      </w:r>
      <w:r w:rsidR="00B05D67" w:rsidRPr="00B05D67">
        <w:rPr>
          <w:rFonts w:ascii="Times New Roman" w:hAnsi="Times New Roman" w:cs="Times New Roman"/>
          <w:bCs/>
          <w:spacing w:val="4"/>
          <w:lang w:val="es-ES"/>
        </w:rPr>
        <w:t>f</w:t>
      </w:r>
      <w:proofErr w:type="spellEnd"/>
      <w:r w:rsidR="00B05D67" w:rsidRPr="00B05D67">
        <w:rPr>
          <w:rFonts w:ascii="Times New Roman" w:hAnsi="Times New Roman" w:cs="Times New Roman"/>
          <w:bCs/>
          <w:spacing w:val="4"/>
          <w:lang w:val="es-ES"/>
        </w:rPr>
        <w:t xml:space="preserve"> </w:t>
      </w:r>
      <w:proofErr w:type="spellStart"/>
      <w:r w:rsidR="00B05D67" w:rsidRPr="00B05D67">
        <w:rPr>
          <w:rFonts w:ascii="Times New Roman" w:hAnsi="Times New Roman" w:cs="Times New Roman"/>
          <w:bCs/>
          <w:spacing w:val="4"/>
          <w:lang w:val="es-ES"/>
        </w:rPr>
        <w:t>The</w:t>
      </w:r>
      <w:proofErr w:type="spellEnd"/>
      <w:r w:rsidR="00B05D67" w:rsidRPr="00B05D67">
        <w:rPr>
          <w:rFonts w:ascii="Times New Roman" w:hAnsi="Times New Roman" w:cs="Times New Roman"/>
          <w:bCs/>
          <w:spacing w:val="4"/>
          <w:lang w:val="es-ES"/>
        </w:rPr>
        <w:t xml:space="preserve"> </w:t>
      </w:r>
      <w:proofErr w:type="spellStart"/>
      <w:r w:rsidR="00B05D67" w:rsidRPr="00B05D67">
        <w:rPr>
          <w:rFonts w:ascii="Times New Roman" w:hAnsi="Times New Roman" w:cs="Times New Roman"/>
          <w:bCs/>
          <w:spacing w:val="4"/>
          <w:lang w:val="es-ES"/>
        </w:rPr>
        <w:t>Question</w:t>
      </w:r>
      <w:proofErr w:type="spellEnd"/>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90"/>
        <w:gridCol w:w="1843"/>
        <w:gridCol w:w="2404"/>
        <w:gridCol w:w="1842"/>
      </w:tblGrid>
      <w:tr w:rsidR="00ED1D9F" w:rsidRPr="00CA5747" w14:paraId="70BA2EED" w14:textId="77777777" w:rsidTr="004B402C">
        <w:trPr>
          <w:trHeight w:val="191"/>
          <w:tblHeader/>
          <w:jc w:val="center"/>
        </w:trPr>
        <w:tc>
          <w:tcPr>
            <w:tcW w:w="704" w:type="dxa"/>
          </w:tcPr>
          <w:p w14:paraId="0EDDFA76" w14:textId="77777777" w:rsidR="00ED1D9F" w:rsidRPr="00CA5747" w:rsidRDefault="00ED1D9F" w:rsidP="008D3C7E">
            <w:pPr>
              <w:jc w:val="center"/>
              <w:rPr>
                <w:rFonts w:ascii="Times New Roman" w:hAnsi="Times New Roman" w:cs="Times New Roman"/>
                <w:b/>
                <w:lang w:val="sv-SE"/>
              </w:rPr>
            </w:pPr>
            <w:r w:rsidRPr="00CA5747">
              <w:rPr>
                <w:rFonts w:ascii="Times New Roman" w:hAnsi="Times New Roman" w:cs="Times New Roman"/>
                <w:b/>
                <w:lang w:val="sv-SE"/>
              </w:rPr>
              <w:t>No.</w:t>
            </w:r>
          </w:p>
        </w:tc>
        <w:tc>
          <w:tcPr>
            <w:tcW w:w="1990" w:type="dxa"/>
          </w:tcPr>
          <w:p w14:paraId="74DE4BCB" w14:textId="77777777" w:rsidR="00ED1D9F" w:rsidRPr="00CA5747" w:rsidRDefault="00ED1D9F" w:rsidP="008D3C7E">
            <w:pPr>
              <w:jc w:val="center"/>
              <w:rPr>
                <w:rFonts w:ascii="Times New Roman" w:hAnsi="Times New Roman" w:cs="Times New Roman"/>
                <w:b/>
                <w:lang w:val="sv-SE"/>
              </w:rPr>
            </w:pPr>
            <w:r w:rsidRPr="00CA5747">
              <w:rPr>
                <w:rFonts w:ascii="Times New Roman" w:hAnsi="Times New Roman" w:cs="Times New Roman"/>
                <w:b/>
                <w:lang w:val="sv-SE"/>
              </w:rPr>
              <w:t>Difficulty Level</w:t>
            </w:r>
          </w:p>
        </w:tc>
        <w:tc>
          <w:tcPr>
            <w:tcW w:w="1843" w:type="dxa"/>
          </w:tcPr>
          <w:p w14:paraId="0F0E9D2A" w14:textId="77777777" w:rsidR="00ED1D9F" w:rsidRPr="00CA5747" w:rsidRDefault="00ED1D9F" w:rsidP="008D3C7E">
            <w:pPr>
              <w:jc w:val="center"/>
              <w:rPr>
                <w:rFonts w:ascii="Times New Roman" w:hAnsi="Times New Roman" w:cs="Times New Roman"/>
                <w:b/>
                <w:lang w:val="sv-SE"/>
              </w:rPr>
            </w:pPr>
            <w:r w:rsidRPr="00CA5747">
              <w:rPr>
                <w:rFonts w:ascii="Times New Roman" w:hAnsi="Times New Roman" w:cs="Times New Roman"/>
                <w:b/>
                <w:lang w:val="sv-SE"/>
              </w:rPr>
              <w:t>Information</w:t>
            </w:r>
          </w:p>
        </w:tc>
        <w:tc>
          <w:tcPr>
            <w:tcW w:w="2404" w:type="dxa"/>
          </w:tcPr>
          <w:p w14:paraId="3EB015D2" w14:textId="77777777" w:rsidR="00ED1D9F" w:rsidRPr="00CA5747" w:rsidRDefault="00ED1D9F" w:rsidP="008D3C7E">
            <w:pPr>
              <w:jc w:val="center"/>
              <w:rPr>
                <w:rFonts w:ascii="Times New Roman" w:hAnsi="Times New Roman" w:cs="Times New Roman"/>
                <w:b/>
                <w:lang w:val="sv-SE"/>
              </w:rPr>
            </w:pPr>
            <w:r w:rsidRPr="00CA5747">
              <w:rPr>
                <w:rFonts w:ascii="Times New Roman" w:hAnsi="Times New Roman" w:cs="Times New Roman"/>
                <w:b/>
                <w:lang w:val="sv-SE"/>
              </w:rPr>
              <w:t>Discriminating Power</w:t>
            </w:r>
          </w:p>
        </w:tc>
        <w:tc>
          <w:tcPr>
            <w:tcW w:w="1842" w:type="dxa"/>
          </w:tcPr>
          <w:p w14:paraId="0441F0A9" w14:textId="77777777" w:rsidR="00ED1D9F" w:rsidRPr="00CA5747" w:rsidRDefault="00ED1D9F" w:rsidP="008D3C7E">
            <w:pPr>
              <w:jc w:val="center"/>
              <w:rPr>
                <w:rFonts w:ascii="Times New Roman" w:hAnsi="Times New Roman" w:cs="Times New Roman"/>
                <w:b/>
                <w:lang w:val="sv-SE"/>
              </w:rPr>
            </w:pPr>
            <w:r w:rsidRPr="00CA5747">
              <w:rPr>
                <w:rFonts w:ascii="Times New Roman" w:hAnsi="Times New Roman" w:cs="Times New Roman"/>
                <w:b/>
                <w:lang w:val="sv-SE"/>
              </w:rPr>
              <w:t>Information</w:t>
            </w:r>
          </w:p>
        </w:tc>
      </w:tr>
      <w:tr w:rsidR="00ED1D9F" w:rsidRPr="00CA5747" w14:paraId="5BCD2C9E" w14:textId="77777777" w:rsidTr="004B402C">
        <w:trPr>
          <w:trHeight w:val="410"/>
          <w:jc w:val="center"/>
        </w:trPr>
        <w:tc>
          <w:tcPr>
            <w:tcW w:w="704" w:type="dxa"/>
          </w:tcPr>
          <w:p w14:paraId="31A72865"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w:t>
            </w:r>
          </w:p>
          <w:p w14:paraId="74C56C8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2</w:t>
            </w:r>
          </w:p>
          <w:p w14:paraId="54E25076"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3</w:t>
            </w:r>
          </w:p>
          <w:p w14:paraId="0935A6CC"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4</w:t>
            </w:r>
          </w:p>
          <w:p w14:paraId="6A4C911C"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5</w:t>
            </w:r>
          </w:p>
          <w:p w14:paraId="1667D76F"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6</w:t>
            </w:r>
          </w:p>
          <w:p w14:paraId="28C08542"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7</w:t>
            </w:r>
          </w:p>
          <w:p w14:paraId="7CC4F6D6"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lastRenderedPageBreak/>
              <w:t>8</w:t>
            </w:r>
          </w:p>
          <w:p w14:paraId="2B3E62FC"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9</w:t>
            </w:r>
          </w:p>
          <w:p w14:paraId="13681F1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10</w:t>
            </w:r>
          </w:p>
          <w:p w14:paraId="1C7E4C8A"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11</w:t>
            </w:r>
          </w:p>
          <w:p w14:paraId="344B1C08"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12</w:t>
            </w:r>
          </w:p>
          <w:p w14:paraId="407F26D6"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13</w:t>
            </w:r>
          </w:p>
          <w:p w14:paraId="6901C7F7"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14</w:t>
            </w:r>
          </w:p>
          <w:p w14:paraId="046141F9"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15</w:t>
            </w:r>
          </w:p>
          <w:p w14:paraId="222CAEDF"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16</w:t>
            </w:r>
          </w:p>
          <w:p w14:paraId="273D6A71"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17</w:t>
            </w:r>
          </w:p>
          <w:p w14:paraId="7A294B30"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18</w:t>
            </w:r>
          </w:p>
          <w:p w14:paraId="1D365DFC"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19</w:t>
            </w:r>
          </w:p>
          <w:p w14:paraId="49C0559A"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20</w:t>
            </w:r>
          </w:p>
        </w:tc>
        <w:tc>
          <w:tcPr>
            <w:tcW w:w="1990" w:type="dxa"/>
          </w:tcPr>
          <w:p w14:paraId="72A0D29A"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lastRenderedPageBreak/>
              <w:t>0.68</w:t>
            </w:r>
          </w:p>
          <w:p w14:paraId="1EBC6019"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0.66</w:t>
            </w:r>
          </w:p>
          <w:p w14:paraId="3BBF6631"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0.63</w:t>
            </w:r>
          </w:p>
          <w:p w14:paraId="38C027B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0.86</w:t>
            </w:r>
          </w:p>
          <w:p w14:paraId="3EC15181"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0.74</w:t>
            </w:r>
          </w:p>
          <w:p w14:paraId="1960A585"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0.68</w:t>
            </w:r>
          </w:p>
          <w:p w14:paraId="2BBAA91F"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0.44</w:t>
            </w:r>
          </w:p>
          <w:p w14:paraId="32F6E0E1"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lastRenderedPageBreak/>
              <w:t>0.84</w:t>
            </w:r>
          </w:p>
          <w:p w14:paraId="441DF0AE"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0.76</w:t>
            </w:r>
          </w:p>
          <w:p w14:paraId="4BA70DF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0.74</w:t>
            </w:r>
          </w:p>
          <w:p w14:paraId="62D08763"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0.66</w:t>
            </w:r>
          </w:p>
          <w:p w14:paraId="74E6D10E"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0.42</w:t>
            </w:r>
          </w:p>
          <w:p w14:paraId="55EEFC19"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0.68</w:t>
            </w:r>
          </w:p>
          <w:p w14:paraId="4C4A2838"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0.71</w:t>
            </w:r>
          </w:p>
          <w:p w14:paraId="53F5BDB7"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0.32</w:t>
            </w:r>
          </w:p>
          <w:p w14:paraId="157BF95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0.79</w:t>
            </w:r>
          </w:p>
          <w:p w14:paraId="501A1D21"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0.71</w:t>
            </w:r>
          </w:p>
          <w:p w14:paraId="14DC6B9C"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0.48</w:t>
            </w:r>
          </w:p>
          <w:p w14:paraId="6718F35F"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0.82</w:t>
            </w:r>
          </w:p>
          <w:p w14:paraId="433D6A17"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0.87</w:t>
            </w:r>
          </w:p>
        </w:tc>
        <w:tc>
          <w:tcPr>
            <w:tcW w:w="1843" w:type="dxa"/>
          </w:tcPr>
          <w:p w14:paraId="261BC162"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lastRenderedPageBreak/>
              <w:t>Currently</w:t>
            </w:r>
          </w:p>
          <w:p w14:paraId="11D69BF4"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7129A0D3"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650BBFE7"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Easy</w:t>
            </w:r>
          </w:p>
          <w:p w14:paraId="0ECDE780"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Easy</w:t>
            </w:r>
          </w:p>
          <w:p w14:paraId="0C36C02B"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2B76DA9C"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09AD53DD"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lastRenderedPageBreak/>
              <w:t>Easy</w:t>
            </w:r>
          </w:p>
          <w:p w14:paraId="5976F9CF"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445A60B4"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Easy</w:t>
            </w:r>
          </w:p>
          <w:p w14:paraId="5A3C9F73"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62BDD23F"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2737A211"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1C511E3A"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Easy</w:t>
            </w:r>
          </w:p>
          <w:p w14:paraId="6F014573"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1ED23754"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Easy</w:t>
            </w:r>
          </w:p>
          <w:p w14:paraId="01A15062"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Easy</w:t>
            </w:r>
          </w:p>
          <w:p w14:paraId="2495824A" w14:textId="77777777" w:rsidR="00ED1D9F" w:rsidRPr="00230F62" w:rsidRDefault="00ED1D9F" w:rsidP="008D3C7E">
            <w:pPr>
              <w:jc w:val="center"/>
              <w:rPr>
                <w:rFonts w:ascii="Times New Roman" w:hAnsi="Times New Roman" w:cs="Times New Roman"/>
                <w:lang w:val="en-ID"/>
              </w:rPr>
            </w:pPr>
            <w:r w:rsidRPr="00230F62">
              <w:rPr>
                <w:rFonts w:ascii="Times New Roman" w:hAnsi="Times New Roman" w:cs="Times New Roman"/>
                <w:lang w:val="en-ID"/>
              </w:rPr>
              <w:t>Currently</w:t>
            </w:r>
          </w:p>
          <w:p w14:paraId="16B41DB0"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Easy</w:t>
            </w:r>
          </w:p>
          <w:p w14:paraId="16E3AEE3"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Easy</w:t>
            </w:r>
          </w:p>
        </w:tc>
        <w:tc>
          <w:tcPr>
            <w:tcW w:w="2404" w:type="dxa"/>
          </w:tcPr>
          <w:p w14:paraId="37B8F04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lastRenderedPageBreak/>
              <w:t>0.5</w:t>
            </w:r>
          </w:p>
          <w:p w14:paraId="4CE79426"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0.1</w:t>
            </w:r>
          </w:p>
          <w:p w14:paraId="6B2B539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0.5</w:t>
            </w:r>
          </w:p>
          <w:p w14:paraId="783397C2"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0.3</w:t>
            </w:r>
          </w:p>
          <w:p w14:paraId="6E51D2B4"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0.2</w:t>
            </w:r>
          </w:p>
          <w:p w14:paraId="540D2C84"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0.5</w:t>
            </w:r>
          </w:p>
          <w:p w14:paraId="187197C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0.3</w:t>
            </w:r>
          </w:p>
          <w:p w14:paraId="58D950C3"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lastRenderedPageBreak/>
              <w:t>0.3</w:t>
            </w:r>
          </w:p>
          <w:p w14:paraId="23FC3902"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w:t>
            </w:r>
          </w:p>
          <w:p w14:paraId="1E23D859"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0.3</w:t>
            </w:r>
          </w:p>
          <w:p w14:paraId="602F80E8"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0.3</w:t>
            </w:r>
          </w:p>
          <w:p w14:paraId="1971356D"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0.1</w:t>
            </w:r>
          </w:p>
          <w:p w14:paraId="271B54B7"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w:t>
            </w:r>
          </w:p>
          <w:p w14:paraId="5E8DBA35"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w:t>
            </w:r>
          </w:p>
          <w:p w14:paraId="7E2D7943"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0.7</w:t>
            </w:r>
          </w:p>
          <w:p w14:paraId="319202C4"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w:t>
            </w:r>
          </w:p>
          <w:p w14:paraId="4980E3C2"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0.6</w:t>
            </w:r>
          </w:p>
          <w:p w14:paraId="70AE590C"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0.5</w:t>
            </w:r>
          </w:p>
          <w:p w14:paraId="6B9B1DD0"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0.4</w:t>
            </w:r>
          </w:p>
          <w:p w14:paraId="38D3A987" w14:textId="77777777" w:rsidR="00ED1D9F" w:rsidRPr="00CA5747" w:rsidRDefault="00ED1D9F" w:rsidP="008D3C7E">
            <w:pPr>
              <w:jc w:val="center"/>
              <w:rPr>
                <w:rFonts w:ascii="Times New Roman" w:hAnsi="Times New Roman" w:cs="Times New Roman"/>
                <w:lang w:val="sv-SE"/>
              </w:rPr>
            </w:pPr>
            <w:r w:rsidRPr="00CA5747">
              <w:rPr>
                <w:rFonts w:ascii="Times New Roman" w:hAnsi="Times New Roman" w:cs="Times New Roman"/>
                <w:lang w:val="sv-SE"/>
              </w:rPr>
              <w:t>0.2</w:t>
            </w:r>
          </w:p>
        </w:tc>
        <w:tc>
          <w:tcPr>
            <w:tcW w:w="1842" w:type="dxa"/>
          </w:tcPr>
          <w:p w14:paraId="2B1B685A"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lastRenderedPageBreak/>
              <w:t>Good</w:t>
            </w:r>
          </w:p>
          <w:p w14:paraId="557F0309"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Bad</w:t>
            </w:r>
          </w:p>
          <w:p w14:paraId="04A44EE8"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Enough</w:t>
            </w:r>
          </w:p>
          <w:p w14:paraId="2E73DD91"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Enough</w:t>
            </w:r>
          </w:p>
          <w:p w14:paraId="2E07E1DD"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Enough</w:t>
            </w:r>
          </w:p>
          <w:p w14:paraId="7F709B1F"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1DFBEB2D"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Enough</w:t>
            </w:r>
          </w:p>
          <w:p w14:paraId="6479DB03"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lastRenderedPageBreak/>
              <w:t>Enough</w:t>
            </w:r>
          </w:p>
          <w:p w14:paraId="31D3EEBD"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2A7A8AAC"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Enough</w:t>
            </w:r>
          </w:p>
          <w:p w14:paraId="3A26C34C"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Enough</w:t>
            </w:r>
          </w:p>
          <w:p w14:paraId="7C1F1A24"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Bad</w:t>
            </w:r>
          </w:p>
          <w:p w14:paraId="503AC79F"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7A08F201"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443908FF"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5B1B098F"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374A9482"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433005BC"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2458D437"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Good</w:t>
            </w:r>
          </w:p>
          <w:p w14:paraId="7ED2106D" w14:textId="77777777" w:rsidR="00ED1D9F" w:rsidRPr="00CA5747" w:rsidRDefault="00ED1D9F" w:rsidP="008D3C7E">
            <w:pPr>
              <w:jc w:val="center"/>
              <w:rPr>
                <w:rFonts w:ascii="Times New Roman" w:hAnsi="Times New Roman" w:cs="Times New Roman"/>
              </w:rPr>
            </w:pPr>
            <w:r w:rsidRPr="00CA5747">
              <w:rPr>
                <w:rFonts w:ascii="Times New Roman" w:hAnsi="Times New Roman" w:cs="Times New Roman"/>
              </w:rPr>
              <w:t>Enough</w:t>
            </w:r>
          </w:p>
        </w:tc>
      </w:tr>
    </w:tbl>
    <w:p w14:paraId="69358F86" w14:textId="77777777" w:rsidR="00ED1D9F" w:rsidRPr="00CA5747" w:rsidRDefault="00ED1D9F" w:rsidP="00ED1D9F">
      <w:pPr>
        <w:rPr>
          <w:rFonts w:ascii="Times New Roman" w:hAnsi="Times New Roman" w:cs="Times New Roman"/>
        </w:rPr>
      </w:pPr>
    </w:p>
    <w:p w14:paraId="46CFF79F" w14:textId="77777777" w:rsidR="00ED1D9F" w:rsidRPr="00CA5747" w:rsidRDefault="00ED1D9F" w:rsidP="00ED1D9F">
      <w:pPr>
        <w:pStyle w:val="ListParagraph"/>
        <w:numPr>
          <w:ilvl w:val="0"/>
          <w:numId w:val="25"/>
        </w:numPr>
        <w:spacing w:after="0" w:line="240" w:lineRule="auto"/>
        <w:jc w:val="both"/>
        <w:rPr>
          <w:rFonts w:ascii="Times New Roman" w:hAnsi="Times New Roman" w:cs="Times New Roman"/>
          <w:b/>
          <w:bCs/>
          <w:vanish/>
        </w:rPr>
      </w:pPr>
    </w:p>
    <w:p w14:paraId="335B76D7" w14:textId="77777777" w:rsidR="00ED1D9F" w:rsidRPr="00CA5747" w:rsidRDefault="00ED1D9F" w:rsidP="00ED1D9F">
      <w:pPr>
        <w:pStyle w:val="ListParagraph"/>
        <w:numPr>
          <w:ilvl w:val="0"/>
          <w:numId w:val="25"/>
        </w:numPr>
        <w:spacing w:after="0" w:line="240" w:lineRule="auto"/>
        <w:jc w:val="both"/>
        <w:rPr>
          <w:rFonts w:ascii="Times New Roman" w:hAnsi="Times New Roman" w:cs="Times New Roman"/>
          <w:b/>
          <w:bCs/>
          <w:vanish/>
        </w:rPr>
      </w:pPr>
    </w:p>
    <w:p w14:paraId="56EAD50B" w14:textId="77777777" w:rsidR="00ED1D9F" w:rsidRPr="00CA5747" w:rsidRDefault="00ED1D9F" w:rsidP="00ED1D9F">
      <w:pPr>
        <w:pStyle w:val="ListParagraph"/>
        <w:numPr>
          <w:ilvl w:val="0"/>
          <w:numId w:val="25"/>
        </w:numPr>
        <w:spacing w:after="0" w:line="240" w:lineRule="auto"/>
        <w:jc w:val="both"/>
        <w:rPr>
          <w:rFonts w:ascii="Times New Roman" w:hAnsi="Times New Roman" w:cs="Times New Roman"/>
          <w:b/>
          <w:bCs/>
          <w:vanish/>
        </w:rPr>
      </w:pPr>
    </w:p>
    <w:p w14:paraId="09FBF704" w14:textId="77777777" w:rsidR="00ED1D9F" w:rsidRPr="00CA5747" w:rsidRDefault="00ED1D9F" w:rsidP="00ED1D9F">
      <w:pPr>
        <w:pStyle w:val="ListParagraph"/>
        <w:numPr>
          <w:ilvl w:val="0"/>
          <w:numId w:val="25"/>
        </w:numPr>
        <w:spacing w:after="0" w:line="240" w:lineRule="auto"/>
        <w:jc w:val="both"/>
        <w:rPr>
          <w:rFonts w:ascii="Times New Roman" w:hAnsi="Times New Roman" w:cs="Times New Roman"/>
          <w:b/>
          <w:bCs/>
          <w:vanish/>
        </w:rPr>
      </w:pPr>
    </w:p>
    <w:p w14:paraId="22401D23" w14:textId="77777777" w:rsidR="00ED1D9F" w:rsidRPr="00B05D67" w:rsidRDefault="00ED1D9F" w:rsidP="00B05D67">
      <w:pPr>
        <w:spacing w:after="0"/>
        <w:jc w:val="both"/>
        <w:rPr>
          <w:rFonts w:ascii="Times New Roman" w:hAnsi="Times New Roman" w:cs="Times New Roman"/>
          <w:b/>
          <w:bCs/>
          <w:sz w:val="24"/>
          <w:szCs w:val="24"/>
        </w:rPr>
      </w:pPr>
      <w:r w:rsidRPr="00B05D67">
        <w:rPr>
          <w:rFonts w:ascii="Times New Roman" w:hAnsi="Times New Roman" w:cs="Times New Roman"/>
          <w:b/>
          <w:bCs/>
        </w:rPr>
        <w:t xml:space="preserve">Cycle </w:t>
      </w:r>
      <w:r w:rsidRPr="00B05D67">
        <w:rPr>
          <w:rFonts w:ascii="Times New Roman" w:hAnsi="Times New Roman" w:cs="Times New Roman"/>
          <w:b/>
          <w:bCs/>
          <w:sz w:val="24"/>
          <w:szCs w:val="24"/>
        </w:rPr>
        <w:t>Stage 1</w:t>
      </w:r>
    </w:p>
    <w:p w14:paraId="0A702417" w14:textId="77777777" w:rsidR="00885B52" w:rsidRDefault="00885B52" w:rsidP="00885B52">
      <w:pPr>
        <w:spacing w:after="0" w:line="240" w:lineRule="auto"/>
        <w:ind w:firstLine="567"/>
        <w:jc w:val="both"/>
        <w:rPr>
          <w:rFonts w:ascii="Times New Roman" w:hAnsi="Times New Roman" w:cs="Times New Roman"/>
          <w:sz w:val="24"/>
          <w:szCs w:val="24"/>
        </w:rPr>
      </w:pPr>
      <w:r w:rsidRPr="00885B52">
        <w:rPr>
          <w:rFonts w:ascii="Times New Roman" w:hAnsi="Times New Roman" w:cs="Times New Roman"/>
          <w:sz w:val="24"/>
          <w:szCs w:val="24"/>
        </w:rPr>
        <w:t>In the preparatory phase, researchers and educators within the specified field undertake the task of developing instructional materials, crafting Learning Implementation Plans (RPP), and devising assessments to serve as research instruments. In this particular investigation, the researcher opted to employ a pretest as a learning achievement gauge, to be administered to each student by the subject teacher.</w:t>
      </w:r>
    </w:p>
    <w:p w14:paraId="799FE696" w14:textId="77777777" w:rsidR="00885B52" w:rsidRDefault="00885B52" w:rsidP="00885B52">
      <w:pPr>
        <w:spacing w:after="0" w:line="240" w:lineRule="auto"/>
        <w:ind w:firstLine="567"/>
        <w:jc w:val="both"/>
        <w:rPr>
          <w:rFonts w:ascii="Times New Roman" w:hAnsi="Times New Roman" w:cs="Times New Roman"/>
          <w:sz w:val="24"/>
          <w:szCs w:val="24"/>
        </w:rPr>
      </w:pPr>
      <w:r w:rsidRPr="00885B52">
        <w:rPr>
          <w:rFonts w:ascii="Times New Roman" w:hAnsi="Times New Roman" w:cs="Times New Roman"/>
          <w:sz w:val="24"/>
          <w:szCs w:val="24"/>
        </w:rPr>
        <w:t>A collaborative agreement was established between the researcher and the subject teacher, delineating their respective roles. The researcher assumed the role of an observer tasked with monitoring the research's progression, while the subject teacher undertook the responsibility of delivering the agreed-upon material. During discussions regarding the instructional content, the researcher communicated to the teacher the decision to utilize previously covered material, specifically national insight material, in the initial cycle. It was elucidated that during this phase, the intended learning model would not be applied. This decision was driven by the researcher's intention to contrast student learning outcomes between cycle I, where the learning model was omitted and familiar material was revisited, and cycle II, where the learning model was implemented alongside the introduction of new material. In the event students in cycle I fail to meet the Minimum Completion Criteria (KKM) standard, subsequent cycles will mirror cycle II's treatment, incorporating a posttest to evaluate student learning outcomes.</w:t>
      </w:r>
    </w:p>
    <w:p w14:paraId="30C7AAC3" w14:textId="60E62ED7" w:rsidR="00885B52" w:rsidRPr="00B05D67" w:rsidRDefault="00885B52" w:rsidP="00885B52">
      <w:pPr>
        <w:spacing w:after="0" w:line="240" w:lineRule="auto"/>
        <w:ind w:firstLine="567"/>
        <w:jc w:val="both"/>
        <w:rPr>
          <w:rFonts w:ascii="Times New Roman" w:hAnsi="Times New Roman" w:cs="Times New Roman"/>
          <w:sz w:val="24"/>
          <w:szCs w:val="24"/>
        </w:rPr>
      </w:pPr>
      <w:r w:rsidRPr="00885B52">
        <w:rPr>
          <w:rFonts w:ascii="Times New Roman" w:hAnsi="Times New Roman" w:cs="Times New Roman"/>
          <w:sz w:val="24"/>
          <w:szCs w:val="24"/>
        </w:rPr>
        <w:t>Following the initial cycle observations in Class XI2 at Supian Private Vocational School during the 2014/2015 academic year, the average observation scores were as follows: (1) student engagement and attentiveness to teacher explanation: 0.58; (2) comprehension of problems in Learning Activity Sheets (LAS): 0.45; (3) problem-solving and determination of problem-solving methods and answers: 0; (4) asking questions or responding to questions: 0.18; (5) respecting and understanding different opinions: 0.66; (6) group work results percentage: 0. These average observation scores indicate that the percentage of student engagement in cycle I amounted to 31.14, denoted as "very low" in terms of student activity level.</w:t>
      </w:r>
    </w:p>
    <w:p w14:paraId="7348EABB" w14:textId="610CBDAB" w:rsidR="00ED1D9F" w:rsidRPr="00B05D67" w:rsidRDefault="00B05D67" w:rsidP="00B05D67">
      <w:pPr>
        <w:pStyle w:val="ListParagraph"/>
        <w:spacing w:after="0"/>
        <w:ind w:left="0" w:firstLine="567"/>
        <w:jc w:val="both"/>
        <w:rPr>
          <w:rFonts w:ascii="Times New Roman" w:hAnsi="Times New Roman" w:cs="Times New Roman"/>
          <w:sz w:val="24"/>
          <w:szCs w:val="24"/>
        </w:rPr>
      </w:pPr>
      <w:r w:rsidRPr="00B05D67">
        <w:rPr>
          <w:rFonts w:ascii="Times New Roman" w:hAnsi="Times New Roman" w:cs="Times New Roman"/>
          <w:sz w:val="24"/>
          <w:szCs w:val="24"/>
        </w:rPr>
        <w:lastRenderedPageBreak/>
        <w:t>In the subsequent reflection stage, there will be discussions about student achievement, which will be presented in the table below:</w:t>
      </w:r>
    </w:p>
    <w:p w14:paraId="4F62043D" w14:textId="339F5C8E" w:rsidR="00ED1D9F" w:rsidRPr="00CA5747" w:rsidRDefault="00885B52" w:rsidP="00885B52">
      <w:pPr>
        <w:spacing w:after="0"/>
        <w:jc w:val="center"/>
        <w:rPr>
          <w:rFonts w:ascii="Times New Roman" w:hAnsi="Times New Roman" w:cs="Times New Roman"/>
          <w:color w:val="000000"/>
        </w:rPr>
      </w:pPr>
      <w:r w:rsidRPr="00CA5747">
        <w:rPr>
          <w:rFonts w:ascii="Times New Roman" w:hAnsi="Times New Roman" w:cs="Times New Roman"/>
          <w:b/>
          <w:bCs/>
          <w:color w:val="000000"/>
        </w:rPr>
        <w:t xml:space="preserve">Table </w:t>
      </w:r>
      <w:r w:rsidR="00ED1D9F" w:rsidRPr="00CA5747">
        <w:rPr>
          <w:rFonts w:ascii="Times New Roman" w:hAnsi="Times New Roman" w:cs="Times New Roman"/>
          <w:b/>
          <w:bCs/>
          <w:color w:val="000000"/>
        </w:rPr>
        <w:t xml:space="preserve">3. </w:t>
      </w:r>
      <w:r w:rsidR="00ED1D9F" w:rsidRPr="00CA5747">
        <w:rPr>
          <w:rFonts w:ascii="Times New Roman" w:hAnsi="Times New Roman" w:cs="Times New Roman"/>
          <w:color w:val="000000"/>
        </w:rPr>
        <w:t>Description of Student’s Learning Comprehesion in Cycle I</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1516"/>
        <w:gridCol w:w="1603"/>
      </w:tblGrid>
      <w:tr w:rsidR="00ED1D9F" w:rsidRPr="00CA5747" w14:paraId="7249456B" w14:textId="77777777" w:rsidTr="00885B52">
        <w:trPr>
          <w:trHeight w:val="315"/>
          <w:jc w:val="center"/>
        </w:trPr>
        <w:tc>
          <w:tcPr>
            <w:tcW w:w="3114" w:type="dxa"/>
            <w:shd w:val="clear" w:color="auto" w:fill="auto"/>
            <w:noWrap/>
            <w:vAlign w:val="center"/>
            <w:hideMark/>
          </w:tcPr>
          <w:p w14:paraId="7E497F2F" w14:textId="55D77640" w:rsidR="00ED1D9F" w:rsidRPr="00CA5747" w:rsidRDefault="00B05D67" w:rsidP="00885B52">
            <w:pPr>
              <w:spacing w:after="0"/>
              <w:jc w:val="center"/>
              <w:rPr>
                <w:rFonts w:ascii="Times New Roman" w:hAnsi="Times New Roman" w:cs="Times New Roman"/>
                <w:color w:val="000000"/>
              </w:rPr>
            </w:pPr>
            <w:r w:rsidRPr="00CA5747">
              <w:rPr>
                <w:rFonts w:ascii="Times New Roman" w:hAnsi="Times New Roman" w:cs="Times New Roman"/>
                <w:color w:val="000000"/>
              </w:rPr>
              <w:t>Classic Complete Percentage</w:t>
            </w:r>
          </w:p>
        </w:tc>
        <w:tc>
          <w:tcPr>
            <w:tcW w:w="2551" w:type="dxa"/>
            <w:shd w:val="clear" w:color="auto" w:fill="auto"/>
            <w:noWrap/>
            <w:vAlign w:val="center"/>
            <w:hideMark/>
          </w:tcPr>
          <w:p w14:paraId="64A124E9" w14:textId="4C1B5670" w:rsidR="00ED1D9F" w:rsidRPr="00CA5747" w:rsidRDefault="00B05D67" w:rsidP="00885B52">
            <w:pPr>
              <w:spacing w:after="0"/>
              <w:jc w:val="center"/>
              <w:rPr>
                <w:rFonts w:ascii="Times New Roman" w:hAnsi="Times New Roman" w:cs="Times New Roman"/>
                <w:color w:val="000000"/>
              </w:rPr>
            </w:pPr>
            <w:r w:rsidRPr="00CA5747">
              <w:rPr>
                <w:rFonts w:ascii="Times New Roman" w:hAnsi="Times New Roman" w:cs="Times New Roman"/>
                <w:color w:val="000000"/>
              </w:rPr>
              <w:t>The Number Of Students</w:t>
            </w:r>
          </w:p>
        </w:tc>
        <w:tc>
          <w:tcPr>
            <w:tcW w:w="1516" w:type="dxa"/>
            <w:shd w:val="clear" w:color="auto" w:fill="auto"/>
            <w:noWrap/>
            <w:vAlign w:val="center"/>
            <w:hideMark/>
          </w:tcPr>
          <w:p w14:paraId="1511DBC9" w14:textId="746CB225" w:rsidR="00ED1D9F" w:rsidRPr="00CA5747" w:rsidRDefault="00B05D67" w:rsidP="00885B52">
            <w:pPr>
              <w:spacing w:after="0"/>
              <w:jc w:val="center"/>
              <w:rPr>
                <w:rFonts w:ascii="Times New Roman" w:hAnsi="Times New Roman" w:cs="Times New Roman"/>
                <w:color w:val="000000"/>
              </w:rPr>
            </w:pPr>
            <w:r w:rsidRPr="00CA5747">
              <w:rPr>
                <w:rFonts w:ascii="Times New Roman" w:hAnsi="Times New Roman" w:cs="Times New Roman"/>
                <w:color w:val="000000"/>
              </w:rPr>
              <w:t>Total Percentage</w:t>
            </w:r>
          </w:p>
        </w:tc>
        <w:tc>
          <w:tcPr>
            <w:tcW w:w="1603" w:type="dxa"/>
            <w:shd w:val="clear" w:color="auto" w:fill="auto"/>
            <w:noWrap/>
            <w:vAlign w:val="center"/>
            <w:hideMark/>
          </w:tcPr>
          <w:p w14:paraId="69295907" w14:textId="2565EDCC" w:rsidR="00ED1D9F" w:rsidRPr="00CA5747" w:rsidRDefault="00B05D67" w:rsidP="00885B52">
            <w:pPr>
              <w:spacing w:after="0"/>
              <w:jc w:val="center"/>
              <w:rPr>
                <w:rFonts w:ascii="Times New Roman" w:hAnsi="Times New Roman" w:cs="Times New Roman"/>
                <w:color w:val="000000"/>
              </w:rPr>
            </w:pPr>
            <w:r w:rsidRPr="00CA5747">
              <w:rPr>
                <w:rFonts w:ascii="Times New Roman" w:hAnsi="Times New Roman" w:cs="Times New Roman"/>
                <w:color w:val="000000"/>
              </w:rPr>
              <w:t>Information</w:t>
            </w:r>
          </w:p>
        </w:tc>
      </w:tr>
      <w:tr w:rsidR="00ED1D9F" w:rsidRPr="00CA5747" w14:paraId="052D5617" w14:textId="77777777" w:rsidTr="00885B52">
        <w:trPr>
          <w:trHeight w:val="300"/>
          <w:jc w:val="center"/>
        </w:trPr>
        <w:tc>
          <w:tcPr>
            <w:tcW w:w="3114" w:type="dxa"/>
            <w:shd w:val="clear" w:color="auto" w:fill="auto"/>
            <w:noWrap/>
            <w:vAlign w:val="center"/>
            <w:hideMark/>
          </w:tcPr>
          <w:p w14:paraId="7FF91EF1"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≥80%</w:t>
            </w:r>
          </w:p>
        </w:tc>
        <w:tc>
          <w:tcPr>
            <w:tcW w:w="2551" w:type="dxa"/>
            <w:shd w:val="clear" w:color="auto" w:fill="auto"/>
            <w:noWrap/>
            <w:vAlign w:val="center"/>
            <w:hideMark/>
          </w:tcPr>
          <w:p w14:paraId="1324F42C"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0</w:t>
            </w:r>
          </w:p>
        </w:tc>
        <w:tc>
          <w:tcPr>
            <w:tcW w:w="1516" w:type="dxa"/>
            <w:shd w:val="clear" w:color="auto" w:fill="auto"/>
            <w:noWrap/>
            <w:vAlign w:val="center"/>
            <w:hideMark/>
          </w:tcPr>
          <w:p w14:paraId="0BB7EFC3"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0</w:t>
            </w:r>
          </w:p>
        </w:tc>
        <w:tc>
          <w:tcPr>
            <w:tcW w:w="1603" w:type="dxa"/>
            <w:shd w:val="clear" w:color="auto" w:fill="auto"/>
            <w:noWrap/>
            <w:vAlign w:val="center"/>
            <w:hideMark/>
          </w:tcPr>
          <w:p w14:paraId="2A75D306" w14:textId="119DAD36" w:rsidR="00ED1D9F" w:rsidRPr="00CA5747" w:rsidRDefault="00885B52" w:rsidP="00885B52">
            <w:pPr>
              <w:spacing w:after="0"/>
              <w:jc w:val="center"/>
              <w:rPr>
                <w:rFonts w:ascii="Times New Roman" w:hAnsi="Times New Roman" w:cs="Times New Roman"/>
                <w:color w:val="000000"/>
              </w:rPr>
            </w:pPr>
            <w:r>
              <w:rPr>
                <w:rFonts w:ascii="Times New Roman" w:hAnsi="Times New Roman" w:cs="Times New Roman"/>
                <w:color w:val="000000"/>
                <w:lang w:val="en-US"/>
              </w:rPr>
              <w:t>C</w:t>
            </w:r>
            <w:r w:rsidR="00ED1D9F" w:rsidRPr="00CA5747">
              <w:rPr>
                <w:rFonts w:ascii="Times New Roman" w:hAnsi="Times New Roman" w:cs="Times New Roman"/>
                <w:color w:val="000000"/>
              </w:rPr>
              <w:t>omplete</w:t>
            </w:r>
          </w:p>
        </w:tc>
      </w:tr>
      <w:tr w:rsidR="00ED1D9F" w:rsidRPr="00CA5747" w14:paraId="602AEFC7" w14:textId="77777777" w:rsidTr="00885B52">
        <w:trPr>
          <w:trHeight w:val="300"/>
          <w:jc w:val="center"/>
        </w:trPr>
        <w:tc>
          <w:tcPr>
            <w:tcW w:w="3114" w:type="dxa"/>
            <w:shd w:val="clear" w:color="auto" w:fill="auto"/>
            <w:noWrap/>
            <w:vAlign w:val="center"/>
            <w:hideMark/>
          </w:tcPr>
          <w:p w14:paraId="374C59B7"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&lt;80 %</w:t>
            </w:r>
          </w:p>
        </w:tc>
        <w:tc>
          <w:tcPr>
            <w:tcW w:w="2551" w:type="dxa"/>
            <w:shd w:val="clear" w:color="auto" w:fill="auto"/>
            <w:noWrap/>
            <w:vAlign w:val="center"/>
            <w:hideMark/>
          </w:tcPr>
          <w:p w14:paraId="071AA583"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38</w:t>
            </w:r>
          </w:p>
        </w:tc>
        <w:tc>
          <w:tcPr>
            <w:tcW w:w="1516" w:type="dxa"/>
            <w:shd w:val="clear" w:color="auto" w:fill="auto"/>
            <w:noWrap/>
            <w:vAlign w:val="center"/>
            <w:hideMark/>
          </w:tcPr>
          <w:p w14:paraId="244C58E0"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100%</w:t>
            </w:r>
          </w:p>
        </w:tc>
        <w:tc>
          <w:tcPr>
            <w:tcW w:w="1603" w:type="dxa"/>
            <w:shd w:val="clear" w:color="auto" w:fill="auto"/>
            <w:noWrap/>
            <w:vAlign w:val="center"/>
            <w:hideMark/>
          </w:tcPr>
          <w:p w14:paraId="1FFA4B64"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Not Completed</w:t>
            </w:r>
          </w:p>
        </w:tc>
      </w:tr>
      <w:tr w:rsidR="00ED1D9F" w:rsidRPr="00CA5747" w14:paraId="37AFB780" w14:textId="77777777" w:rsidTr="00885B52">
        <w:trPr>
          <w:trHeight w:val="315"/>
          <w:jc w:val="center"/>
        </w:trPr>
        <w:tc>
          <w:tcPr>
            <w:tcW w:w="3114" w:type="dxa"/>
            <w:shd w:val="clear" w:color="auto" w:fill="auto"/>
            <w:noWrap/>
            <w:vAlign w:val="center"/>
            <w:hideMark/>
          </w:tcPr>
          <w:p w14:paraId="6A3D84D3"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Amount</w:t>
            </w:r>
          </w:p>
        </w:tc>
        <w:tc>
          <w:tcPr>
            <w:tcW w:w="2551" w:type="dxa"/>
            <w:shd w:val="clear" w:color="auto" w:fill="auto"/>
            <w:noWrap/>
            <w:vAlign w:val="center"/>
            <w:hideMark/>
          </w:tcPr>
          <w:p w14:paraId="551D8332"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38</w:t>
            </w:r>
          </w:p>
        </w:tc>
        <w:tc>
          <w:tcPr>
            <w:tcW w:w="1516" w:type="dxa"/>
            <w:shd w:val="clear" w:color="auto" w:fill="auto"/>
            <w:noWrap/>
            <w:vAlign w:val="center"/>
            <w:hideMark/>
          </w:tcPr>
          <w:p w14:paraId="683EE842" w14:textId="77777777" w:rsidR="00ED1D9F" w:rsidRPr="00CA5747" w:rsidRDefault="00ED1D9F" w:rsidP="00885B52">
            <w:pPr>
              <w:spacing w:after="0"/>
              <w:jc w:val="center"/>
              <w:rPr>
                <w:rFonts w:ascii="Times New Roman" w:hAnsi="Times New Roman" w:cs="Times New Roman"/>
                <w:color w:val="000000"/>
              </w:rPr>
            </w:pPr>
            <w:r w:rsidRPr="00CA5747">
              <w:rPr>
                <w:rFonts w:ascii="Times New Roman" w:hAnsi="Times New Roman" w:cs="Times New Roman"/>
                <w:color w:val="000000"/>
              </w:rPr>
              <w:t>100%</w:t>
            </w:r>
          </w:p>
        </w:tc>
        <w:tc>
          <w:tcPr>
            <w:tcW w:w="1603" w:type="dxa"/>
            <w:shd w:val="clear" w:color="auto" w:fill="auto"/>
            <w:noWrap/>
            <w:vAlign w:val="center"/>
            <w:hideMark/>
          </w:tcPr>
          <w:p w14:paraId="506116AC" w14:textId="77777777" w:rsidR="00ED1D9F" w:rsidRPr="00CA5747" w:rsidRDefault="00ED1D9F" w:rsidP="00885B52">
            <w:pPr>
              <w:spacing w:after="0"/>
              <w:jc w:val="center"/>
              <w:rPr>
                <w:rFonts w:ascii="Times New Roman" w:hAnsi="Times New Roman" w:cs="Times New Roman"/>
                <w:color w:val="000000"/>
              </w:rPr>
            </w:pPr>
          </w:p>
        </w:tc>
      </w:tr>
    </w:tbl>
    <w:p w14:paraId="31F31E4E" w14:textId="74F0D7AF" w:rsidR="00ED1D9F" w:rsidRPr="00CA5747" w:rsidRDefault="00ED1D9F" w:rsidP="00ED1D9F">
      <w:pPr>
        <w:tabs>
          <w:tab w:val="left" w:pos="623"/>
        </w:tabs>
        <w:jc w:val="both"/>
        <w:rPr>
          <w:rFonts w:ascii="Times New Roman" w:hAnsi="Times New Roman" w:cs="Times New Roman"/>
          <w:lang w:val="en-AU"/>
        </w:rPr>
      </w:pPr>
      <w:r w:rsidRPr="00CA5747">
        <w:rPr>
          <w:rFonts w:ascii="Times New Roman" w:hAnsi="Times New Roman" w:cs="Times New Roman"/>
          <w:lang w:val="en-AU"/>
        </w:rPr>
        <w:t xml:space="preserve">       </w:t>
      </w:r>
      <w:r w:rsidR="00885B52" w:rsidRPr="00885B52">
        <w:rPr>
          <w:rFonts w:ascii="Times New Roman" w:hAnsi="Times New Roman" w:cs="Times New Roman"/>
          <w:lang w:val="en-AU"/>
        </w:rPr>
        <w:t>Based on the criteria for student success, which define success as achieving an 80% pass rate, it's evident from the provided data that none of the students have met this benchmark. The pretest results from the first cycle indicate a lack of mastery in classical learning, as none of the students have achieved the expected 80% proficiency level. Hence, there's a clear need for enhancing learning methodologies, particularly in addressing material-related queries provided by the instructor, with the aim of improving outcomes in the subsequent cycle.</w:t>
      </w:r>
    </w:p>
    <w:p w14:paraId="56DE6F6D" w14:textId="77777777" w:rsidR="00ED1D9F" w:rsidRPr="00CC6C50" w:rsidRDefault="00ED1D9F" w:rsidP="00CC6C50">
      <w:pPr>
        <w:tabs>
          <w:tab w:val="left" w:pos="426"/>
        </w:tabs>
        <w:spacing w:after="0"/>
        <w:jc w:val="both"/>
        <w:rPr>
          <w:rFonts w:ascii="Times New Roman" w:hAnsi="Times New Roman" w:cs="Times New Roman"/>
          <w:b/>
          <w:bCs/>
          <w:sz w:val="24"/>
          <w:szCs w:val="24"/>
        </w:rPr>
      </w:pPr>
      <w:r w:rsidRPr="00CA5747">
        <w:rPr>
          <w:rFonts w:ascii="Times New Roman" w:hAnsi="Times New Roman" w:cs="Times New Roman"/>
          <w:b/>
          <w:bCs/>
        </w:rPr>
        <w:t xml:space="preserve">Cycle </w:t>
      </w:r>
      <w:r w:rsidRPr="00CC6C50">
        <w:rPr>
          <w:rFonts w:ascii="Times New Roman" w:hAnsi="Times New Roman" w:cs="Times New Roman"/>
          <w:b/>
          <w:bCs/>
          <w:sz w:val="24"/>
          <w:szCs w:val="24"/>
        </w:rPr>
        <w:t>II Stage</w:t>
      </w:r>
    </w:p>
    <w:p w14:paraId="2872CB23" w14:textId="77777777" w:rsidR="00CC6C50" w:rsidRPr="00CC6C50" w:rsidRDefault="00CC6C50" w:rsidP="00CC6C50">
      <w:pPr>
        <w:spacing w:after="0"/>
        <w:ind w:firstLine="720"/>
        <w:jc w:val="both"/>
        <w:rPr>
          <w:rFonts w:ascii="Times New Roman" w:hAnsi="Times New Roman" w:cs="Times New Roman"/>
          <w:sz w:val="24"/>
          <w:szCs w:val="24"/>
        </w:rPr>
      </w:pPr>
      <w:r w:rsidRPr="00CC6C50">
        <w:rPr>
          <w:rFonts w:ascii="Times New Roman" w:hAnsi="Times New Roman" w:cs="Times New Roman"/>
          <w:sz w:val="24"/>
          <w:szCs w:val="24"/>
        </w:rPr>
        <w:t>Based on the findings from the second cycle of learning observations concerning the topics of people's sovereignty and government systems in Indonesia, as taught to Class XI2 students at Supian Private Vocational School in the Silangkitang Building during the 2022/2023 academic year, the following average observation scores were obtained:</w:t>
      </w:r>
    </w:p>
    <w:p w14:paraId="12F845CB" w14:textId="77777777" w:rsidR="00CC6C50" w:rsidRPr="00CC6C50" w:rsidRDefault="00CC6C50" w:rsidP="00CC6C50">
      <w:pPr>
        <w:pStyle w:val="ListParagraph"/>
        <w:numPr>
          <w:ilvl w:val="0"/>
          <w:numId w:val="29"/>
        </w:numPr>
        <w:spacing w:after="0"/>
        <w:ind w:left="360"/>
        <w:jc w:val="both"/>
        <w:rPr>
          <w:rFonts w:ascii="Times New Roman" w:hAnsi="Times New Roman" w:cs="Times New Roman"/>
          <w:sz w:val="24"/>
          <w:szCs w:val="24"/>
        </w:rPr>
      </w:pPr>
      <w:r w:rsidRPr="00CC6C50">
        <w:rPr>
          <w:rFonts w:ascii="Times New Roman" w:hAnsi="Times New Roman" w:cs="Times New Roman"/>
          <w:sz w:val="24"/>
          <w:szCs w:val="24"/>
        </w:rPr>
        <w:t>Attentiveness to teacher's explanations: 0.60</w:t>
      </w:r>
    </w:p>
    <w:p w14:paraId="599A353E" w14:textId="77777777" w:rsidR="00CC6C50" w:rsidRPr="00CC6C50" w:rsidRDefault="00CC6C50" w:rsidP="00CC6C50">
      <w:pPr>
        <w:pStyle w:val="ListParagraph"/>
        <w:numPr>
          <w:ilvl w:val="0"/>
          <w:numId w:val="29"/>
        </w:numPr>
        <w:spacing w:after="0"/>
        <w:ind w:left="360"/>
        <w:jc w:val="both"/>
        <w:rPr>
          <w:rFonts w:ascii="Times New Roman" w:hAnsi="Times New Roman" w:cs="Times New Roman"/>
          <w:sz w:val="24"/>
          <w:szCs w:val="24"/>
        </w:rPr>
      </w:pPr>
      <w:r w:rsidRPr="00CC6C50">
        <w:rPr>
          <w:rFonts w:ascii="Times New Roman" w:hAnsi="Times New Roman" w:cs="Times New Roman"/>
          <w:sz w:val="24"/>
          <w:szCs w:val="24"/>
        </w:rPr>
        <w:t>Comprehension of issues in LAS (Learning and Assessment System): 0.47</w:t>
      </w:r>
    </w:p>
    <w:p w14:paraId="0BF963B8" w14:textId="77777777" w:rsidR="00CC6C50" w:rsidRPr="00CC6C50" w:rsidRDefault="00CC6C50" w:rsidP="00CC6C50">
      <w:pPr>
        <w:pStyle w:val="ListParagraph"/>
        <w:numPr>
          <w:ilvl w:val="0"/>
          <w:numId w:val="29"/>
        </w:numPr>
        <w:spacing w:after="0"/>
        <w:ind w:left="360"/>
        <w:jc w:val="both"/>
        <w:rPr>
          <w:rFonts w:ascii="Times New Roman" w:hAnsi="Times New Roman" w:cs="Times New Roman"/>
          <w:sz w:val="24"/>
          <w:szCs w:val="24"/>
        </w:rPr>
      </w:pPr>
      <w:r w:rsidRPr="00CC6C50">
        <w:rPr>
          <w:rFonts w:ascii="Times New Roman" w:hAnsi="Times New Roman" w:cs="Times New Roman"/>
          <w:sz w:val="24"/>
          <w:szCs w:val="24"/>
        </w:rPr>
        <w:t>Problem-solving and determining solutions: 0.66</w:t>
      </w:r>
    </w:p>
    <w:p w14:paraId="7973354D" w14:textId="77777777" w:rsidR="00CC6C50" w:rsidRPr="00CC6C50" w:rsidRDefault="00CC6C50" w:rsidP="00CC6C50">
      <w:pPr>
        <w:pStyle w:val="ListParagraph"/>
        <w:numPr>
          <w:ilvl w:val="0"/>
          <w:numId w:val="29"/>
        </w:numPr>
        <w:spacing w:after="0"/>
        <w:ind w:left="360"/>
        <w:jc w:val="both"/>
        <w:rPr>
          <w:rFonts w:ascii="Times New Roman" w:hAnsi="Times New Roman" w:cs="Times New Roman"/>
          <w:sz w:val="24"/>
          <w:szCs w:val="24"/>
        </w:rPr>
      </w:pPr>
      <w:r w:rsidRPr="00CC6C50">
        <w:rPr>
          <w:rFonts w:ascii="Times New Roman" w:hAnsi="Times New Roman" w:cs="Times New Roman"/>
          <w:sz w:val="24"/>
          <w:szCs w:val="24"/>
        </w:rPr>
        <w:t>Asking and responding to questions: 0.82</w:t>
      </w:r>
    </w:p>
    <w:p w14:paraId="53D0B24C" w14:textId="77777777" w:rsidR="00CC6C50" w:rsidRPr="00CC6C50" w:rsidRDefault="00CC6C50" w:rsidP="00CC6C50">
      <w:pPr>
        <w:pStyle w:val="ListParagraph"/>
        <w:numPr>
          <w:ilvl w:val="0"/>
          <w:numId w:val="29"/>
        </w:numPr>
        <w:spacing w:after="0"/>
        <w:ind w:left="360"/>
        <w:jc w:val="both"/>
        <w:rPr>
          <w:rFonts w:ascii="Times New Roman" w:hAnsi="Times New Roman" w:cs="Times New Roman"/>
          <w:sz w:val="24"/>
          <w:szCs w:val="24"/>
        </w:rPr>
      </w:pPr>
      <w:r w:rsidRPr="00CC6C50">
        <w:rPr>
          <w:rFonts w:ascii="Times New Roman" w:hAnsi="Times New Roman" w:cs="Times New Roman"/>
          <w:sz w:val="24"/>
          <w:szCs w:val="24"/>
        </w:rPr>
        <w:t>Respect and understanding of different opinions: 0.74</w:t>
      </w:r>
    </w:p>
    <w:p w14:paraId="0854FA09" w14:textId="77777777" w:rsidR="00CC6C50" w:rsidRPr="00CC6C50" w:rsidRDefault="00CC6C50" w:rsidP="00CC6C50">
      <w:pPr>
        <w:pStyle w:val="ListParagraph"/>
        <w:numPr>
          <w:ilvl w:val="0"/>
          <w:numId w:val="29"/>
        </w:numPr>
        <w:spacing w:after="0"/>
        <w:ind w:left="360"/>
        <w:jc w:val="both"/>
        <w:rPr>
          <w:rFonts w:ascii="Times New Roman" w:hAnsi="Times New Roman" w:cs="Times New Roman"/>
          <w:sz w:val="24"/>
          <w:szCs w:val="24"/>
        </w:rPr>
      </w:pPr>
      <w:r w:rsidRPr="00CC6C50">
        <w:rPr>
          <w:rFonts w:ascii="Times New Roman" w:hAnsi="Times New Roman" w:cs="Times New Roman"/>
          <w:sz w:val="24"/>
          <w:szCs w:val="24"/>
        </w:rPr>
        <w:t>Presentation of group work results: 0.63</w:t>
      </w:r>
    </w:p>
    <w:p w14:paraId="3F08D860" w14:textId="77777777" w:rsidR="00CC6C50" w:rsidRPr="00CC6C50" w:rsidRDefault="00CC6C50" w:rsidP="00CC6C50">
      <w:pPr>
        <w:spacing w:after="0"/>
        <w:ind w:firstLine="720"/>
        <w:jc w:val="both"/>
        <w:rPr>
          <w:rFonts w:ascii="Times New Roman" w:hAnsi="Times New Roman" w:cs="Times New Roman"/>
          <w:sz w:val="24"/>
          <w:szCs w:val="24"/>
        </w:rPr>
      </w:pPr>
      <w:r w:rsidRPr="00CC6C50">
        <w:rPr>
          <w:rFonts w:ascii="Times New Roman" w:hAnsi="Times New Roman" w:cs="Times New Roman"/>
          <w:sz w:val="24"/>
          <w:szCs w:val="24"/>
        </w:rPr>
        <w:t>The average observation score indicates that the student activity percentage in the first cycle was 65.4, falling within the category of sufficient quality. Comparatively, this score is higher than the score from the first cycle, which was 31.14. Consequently, it can be inferred that there has been an improvement in student activity following the implementation of the problem-solving learning model by the researcher.</w:t>
      </w:r>
    </w:p>
    <w:p w14:paraId="3AE235C2" w14:textId="2E5E4B22" w:rsidR="00CC6C50" w:rsidRDefault="00CC6C50" w:rsidP="00CC6C50">
      <w:pPr>
        <w:spacing w:after="0"/>
        <w:ind w:firstLine="720"/>
        <w:jc w:val="both"/>
        <w:rPr>
          <w:rFonts w:ascii="Times New Roman" w:hAnsi="Times New Roman" w:cs="Times New Roman"/>
        </w:rPr>
      </w:pPr>
      <w:r w:rsidRPr="00CC6C50">
        <w:rPr>
          <w:rFonts w:ascii="Times New Roman" w:hAnsi="Times New Roman" w:cs="Times New Roman"/>
          <w:sz w:val="24"/>
          <w:szCs w:val="24"/>
        </w:rPr>
        <w:t>Furthermore, in the reflection phase, we will delve into the discussion of student achievements, as presented in the table below</w:t>
      </w:r>
      <w:r w:rsidRPr="00CC6C50">
        <w:rPr>
          <w:rFonts w:ascii="Times New Roman" w:hAnsi="Times New Roman" w:cs="Times New Roman"/>
        </w:rPr>
        <w:t>:</w:t>
      </w:r>
    </w:p>
    <w:p w14:paraId="1CE794C0" w14:textId="596DAD40" w:rsidR="00ED1D9F" w:rsidRPr="00CA5747" w:rsidRDefault="00CC6C50" w:rsidP="00CC6C50">
      <w:pPr>
        <w:spacing w:after="0"/>
        <w:jc w:val="center"/>
        <w:rPr>
          <w:rFonts w:ascii="Times New Roman" w:hAnsi="Times New Roman" w:cs="Times New Roman"/>
          <w:color w:val="000000"/>
        </w:rPr>
      </w:pPr>
      <w:r w:rsidRPr="00CA5747">
        <w:rPr>
          <w:rFonts w:ascii="Times New Roman" w:hAnsi="Times New Roman" w:cs="Times New Roman"/>
          <w:b/>
          <w:bCs/>
          <w:color w:val="000000"/>
        </w:rPr>
        <w:t xml:space="preserve">Table </w:t>
      </w:r>
      <w:r w:rsidR="00ED1D9F" w:rsidRPr="00CA5747">
        <w:rPr>
          <w:rFonts w:ascii="Times New Roman" w:hAnsi="Times New Roman" w:cs="Times New Roman"/>
          <w:b/>
          <w:bCs/>
          <w:color w:val="000000"/>
        </w:rPr>
        <w:t xml:space="preserve">4. </w:t>
      </w:r>
      <w:r w:rsidR="00ED1D9F" w:rsidRPr="00CA5747">
        <w:rPr>
          <w:rFonts w:ascii="Times New Roman" w:hAnsi="Times New Roman" w:cs="Times New Roman"/>
          <w:color w:val="000000"/>
        </w:rPr>
        <w:t>Description of Student’s Learning Comprehesion in Cycle II</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701"/>
      </w:tblGrid>
      <w:tr w:rsidR="00ED1D9F" w:rsidRPr="00CA5747" w14:paraId="2BB53FF0" w14:textId="77777777" w:rsidTr="00CC6C50">
        <w:trPr>
          <w:trHeight w:val="315"/>
          <w:jc w:val="center"/>
        </w:trPr>
        <w:tc>
          <w:tcPr>
            <w:tcW w:w="3114" w:type="dxa"/>
            <w:shd w:val="clear" w:color="auto" w:fill="auto"/>
            <w:noWrap/>
            <w:vAlign w:val="center"/>
            <w:hideMark/>
          </w:tcPr>
          <w:p w14:paraId="7B423D99" w14:textId="0DAA39CD" w:rsidR="00ED1D9F" w:rsidRPr="00CA5747" w:rsidRDefault="00CC6C50" w:rsidP="00CC6C50">
            <w:pPr>
              <w:spacing w:after="0"/>
              <w:jc w:val="center"/>
              <w:rPr>
                <w:rFonts w:ascii="Times New Roman" w:hAnsi="Times New Roman" w:cs="Times New Roman"/>
                <w:color w:val="000000"/>
              </w:rPr>
            </w:pPr>
            <w:r w:rsidRPr="00CA5747">
              <w:rPr>
                <w:rFonts w:ascii="Times New Roman" w:hAnsi="Times New Roman" w:cs="Times New Roman"/>
                <w:color w:val="000000"/>
              </w:rPr>
              <w:t>Classic Complete Percentage</w:t>
            </w:r>
          </w:p>
        </w:tc>
        <w:tc>
          <w:tcPr>
            <w:tcW w:w="1984" w:type="dxa"/>
            <w:shd w:val="clear" w:color="auto" w:fill="auto"/>
            <w:noWrap/>
            <w:vAlign w:val="center"/>
            <w:hideMark/>
          </w:tcPr>
          <w:p w14:paraId="37420B19" w14:textId="5B04CB65" w:rsidR="00ED1D9F" w:rsidRPr="00CA5747" w:rsidRDefault="00CC6C50" w:rsidP="00CC6C50">
            <w:pPr>
              <w:spacing w:after="0"/>
              <w:jc w:val="center"/>
              <w:rPr>
                <w:rFonts w:ascii="Times New Roman" w:hAnsi="Times New Roman" w:cs="Times New Roman"/>
                <w:color w:val="000000"/>
              </w:rPr>
            </w:pPr>
            <w:r w:rsidRPr="00CA5747">
              <w:rPr>
                <w:rFonts w:ascii="Times New Roman" w:hAnsi="Times New Roman" w:cs="Times New Roman"/>
                <w:color w:val="000000"/>
              </w:rPr>
              <w:t>The Number Of Students</w:t>
            </w:r>
          </w:p>
        </w:tc>
        <w:tc>
          <w:tcPr>
            <w:tcW w:w="1985" w:type="dxa"/>
            <w:shd w:val="clear" w:color="auto" w:fill="auto"/>
            <w:noWrap/>
            <w:vAlign w:val="center"/>
            <w:hideMark/>
          </w:tcPr>
          <w:p w14:paraId="7BB082F0" w14:textId="12B4D24E" w:rsidR="00ED1D9F" w:rsidRPr="00CA5747" w:rsidRDefault="00CC6C50" w:rsidP="00CC6C50">
            <w:pPr>
              <w:spacing w:after="0"/>
              <w:jc w:val="center"/>
              <w:rPr>
                <w:rFonts w:ascii="Times New Roman" w:hAnsi="Times New Roman" w:cs="Times New Roman"/>
                <w:color w:val="000000"/>
              </w:rPr>
            </w:pPr>
            <w:r w:rsidRPr="00CA5747">
              <w:rPr>
                <w:rFonts w:ascii="Times New Roman" w:hAnsi="Times New Roman" w:cs="Times New Roman"/>
                <w:color w:val="000000"/>
              </w:rPr>
              <w:t>Total Percentage</w:t>
            </w:r>
          </w:p>
        </w:tc>
        <w:tc>
          <w:tcPr>
            <w:tcW w:w="1701" w:type="dxa"/>
            <w:shd w:val="clear" w:color="auto" w:fill="auto"/>
            <w:noWrap/>
            <w:vAlign w:val="center"/>
            <w:hideMark/>
          </w:tcPr>
          <w:p w14:paraId="3D9C2E9E" w14:textId="6E105DFE" w:rsidR="00ED1D9F" w:rsidRPr="00CA5747" w:rsidRDefault="00CC6C50" w:rsidP="00CC6C50">
            <w:pPr>
              <w:spacing w:after="0"/>
              <w:jc w:val="center"/>
              <w:rPr>
                <w:rFonts w:ascii="Times New Roman" w:hAnsi="Times New Roman" w:cs="Times New Roman"/>
                <w:color w:val="000000"/>
              </w:rPr>
            </w:pPr>
            <w:r w:rsidRPr="00CA5747">
              <w:rPr>
                <w:rFonts w:ascii="Times New Roman" w:hAnsi="Times New Roman" w:cs="Times New Roman"/>
                <w:color w:val="000000"/>
              </w:rPr>
              <w:t>Information</w:t>
            </w:r>
          </w:p>
        </w:tc>
      </w:tr>
      <w:tr w:rsidR="00ED1D9F" w:rsidRPr="00CA5747" w14:paraId="37F5DB1C" w14:textId="77777777" w:rsidTr="00CC6C50">
        <w:trPr>
          <w:trHeight w:val="300"/>
          <w:jc w:val="center"/>
        </w:trPr>
        <w:tc>
          <w:tcPr>
            <w:tcW w:w="3114" w:type="dxa"/>
            <w:shd w:val="clear" w:color="auto" w:fill="auto"/>
            <w:noWrap/>
            <w:vAlign w:val="center"/>
            <w:hideMark/>
          </w:tcPr>
          <w:p w14:paraId="63629A2D"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≥80%</w:t>
            </w:r>
          </w:p>
        </w:tc>
        <w:tc>
          <w:tcPr>
            <w:tcW w:w="1984" w:type="dxa"/>
            <w:shd w:val="clear" w:color="auto" w:fill="auto"/>
            <w:noWrap/>
            <w:vAlign w:val="center"/>
            <w:hideMark/>
          </w:tcPr>
          <w:p w14:paraId="58C18ED5"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17</w:t>
            </w:r>
          </w:p>
        </w:tc>
        <w:tc>
          <w:tcPr>
            <w:tcW w:w="1985" w:type="dxa"/>
            <w:shd w:val="clear" w:color="auto" w:fill="auto"/>
            <w:noWrap/>
            <w:vAlign w:val="center"/>
            <w:hideMark/>
          </w:tcPr>
          <w:p w14:paraId="14915D18"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44.73684211</w:t>
            </w:r>
          </w:p>
        </w:tc>
        <w:tc>
          <w:tcPr>
            <w:tcW w:w="1701" w:type="dxa"/>
            <w:shd w:val="clear" w:color="auto" w:fill="auto"/>
            <w:noWrap/>
            <w:vAlign w:val="center"/>
            <w:hideMark/>
          </w:tcPr>
          <w:p w14:paraId="27AD21C9"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complete</w:t>
            </w:r>
          </w:p>
        </w:tc>
      </w:tr>
      <w:tr w:rsidR="00ED1D9F" w:rsidRPr="00CA5747" w14:paraId="4D8AD43A" w14:textId="77777777" w:rsidTr="00CC6C50">
        <w:trPr>
          <w:trHeight w:val="300"/>
          <w:jc w:val="center"/>
        </w:trPr>
        <w:tc>
          <w:tcPr>
            <w:tcW w:w="3114" w:type="dxa"/>
            <w:shd w:val="clear" w:color="auto" w:fill="auto"/>
            <w:noWrap/>
            <w:vAlign w:val="center"/>
            <w:hideMark/>
          </w:tcPr>
          <w:p w14:paraId="6DE398C3"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&lt;80 %</w:t>
            </w:r>
          </w:p>
        </w:tc>
        <w:tc>
          <w:tcPr>
            <w:tcW w:w="1984" w:type="dxa"/>
            <w:shd w:val="clear" w:color="auto" w:fill="auto"/>
            <w:noWrap/>
            <w:vAlign w:val="center"/>
            <w:hideMark/>
          </w:tcPr>
          <w:p w14:paraId="4F6857A4"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21</w:t>
            </w:r>
          </w:p>
        </w:tc>
        <w:tc>
          <w:tcPr>
            <w:tcW w:w="1985" w:type="dxa"/>
            <w:shd w:val="clear" w:color="auto" w:fill="auto"/>
            <w:noWrap/>
            <w:vAlign w:val="center"/>
            <w:hideMark/>
          </w:tcPr>
          <w:p w14:paraId="70F71082"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55.26315789</w:t>
            </w:r>
          </w:p>
        </w:tc>
        <w:tc>
          <w:tcPr>
            <w:tcW w:w="1701" w:type="dxa"/>
            <w:shd w:val="clear" w:color="auto" w:fill="auto"/>
            <w:noWrap/>
            <w:vAlign w:val="center"/>
            <w:hideMark/>
          </w:tcPr>
          <w:p w14:paraId="51413493"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Not Completed</w:t>
            </w:r>
          </w:p>
        </w:tc>
      </w:tr>
      <w:tr w:rsidR="00ED1D9F" w:rsidRPr="00CA5747" w14:paraId="6DB65CB0" w14:textId="77777777" w:rsidTr="00CC6C50">
        <w:trPr>
          <w:trHeight w:val="315"/>
          <w:jc w:val="center"/>
        </w:trPr>
        <w:tc>
          <w:tcPr>
            <w:tcW w:w="3114" w:type="dxa"/>
            <w:shd w:val="clear" w:color="auto" w:fill="auto"/>
            <w:noWrap/>
            <w:vAlign w:val="center"/>
            <w:hideMark/>
          </w:tcPr>
          <w:p w14:paraId="61FC9354"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Amount</w:t>
            </w:r>
          </w:p>
        </w:tc>
        <w:tc>
          <w:tcPr>
            <w:tcW w:w="1984" w:type="dxa"/>
            <w:shd w:val="clear" w:color="auto" w:fill="auto"/>
            <w:noWrap/>
            <w:vAlign w:val="center"/>
            <w:hideMark/>
          </w:tcPr>
          <w:p w14:paraId="31ACEAB0"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38</w:t>
            </w:r>
          </w:p>
        </w:tc>
        <w:tc>
          <w:tcPr>
            <w:tcW w:w="1985" w:type="dxa"/>
            <w:shd w:val="clear" w:color="auto" w:fill="auto"/>
            <w:noWrap/>
            <w:vAlign w:val="center"/>
            <w:hideMark/>
          </w:tcPr>
          <w:p w14:paraId="51B42E5D"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100%</w:t>
            </w:r>
          </w:p>
        </w:tc>
        <w:tc>
          <w:tcPr>
            <w:tcW w:w="1701" w:type="dxa"/>
            <w:shd w:val="clear" w:color="auto" w:fill="auto"/>
            <w:noWrap/>
            <w:vAlign w:val="center"/>
            <w:hideMark/>
          </w:tcPr>
          <w:p w14:paraId="08638A1E" w14:textId="77777777" w:rsidR="00ED1D9F" w:rsidRPr="00CA5747" w:rsidRDefault="00ED1D9F" w:rsidP="00CC6C50">
            <w:pPr>
              <w:spacing w:after="0"/>
              <w:jc w:val="center"/>
              <w:rPr>
                <w:rFonts w:ascii="Times New Roman" w:hAnsi="Times New Roman" w:cs="Times New Roman"/>
                <w:color w:val="000000"/>
              </w:rPr>
            </w:pPr>
          </w:p>
        </w:tc>
      </w:tr>
    </w:tbl>
    <w:p w14:paraId="65E187DA" w14:textId="326A4C09" w:rsidR="00ED1D9F" w:rsidRPr="00CA5747" w:rsidRDefault="00CC6C50" w:rsidP="00CC6C50">
      <w:pPr>
        <w:ind w:firstLine="720"/>
        <w:jc w:val="both"/>
        <w:rPr>
          <w:rFonts w:ascii="Times New Roman" w:hAnsi="Times New Roman" w:cs="Times New Roman"/>
          <w:lang w:val="en-AU"/>
        </w:rPr>
      </w:pPr>
      <w:r w:rsidRPr="00CC6C50">
        <w:rPr>
          <w:rFonts w:ascii="Times New Roman" w:hAnsi="Times New Roman" w:cs="Times New Roman"/>
          <w:lang w:val="en-AU"/>
        </w:rPr>
        <w:t xml:space="preserve">The table above illustrates that 17 students successfully completed the classical learning requirements, accounting for 44.7% of the total, while 21 students did not complete them, making up 55.2%. When </w:t>
      </w:r>
      <w:proofErr w:type="spellStart"/>
      <w:r w:rsidRPr="00CC6C50">
        <w:rPr>
          <w:rFonts w:ascii="Times New Roman" w:hAnsi="Times New Roman" w:cs="Times New Roman"/>
          <w:lang w:val="en-AU"/>
        </w:rPr>
        <w:t>analyzing</w:t>
      </w:r>
      <w:proofErr w:type="spellEnd"/>
      <w:r w:rsidRPr="00CC6C50">
        <w:rPr>
          <w:rFonts w:ascii="Times New Roman" w:hAnsi="Times New Roman" w:cs="Times New Roman"/>
          <w:lang w:val="en-AU"/>
        </w:rPr>
        <w:t xml:space="preserve"> the </w:t>
      </w:r>
      <w:proofErr w:type="spellStart"/>
      <w:r w:rsidRPr="00CC6C50">
        <w:rPr>
          <w:rFonts w:ascii="Times New Roman" w:hAnsi="Times New Roman" w:cs="Times New Roman"/>
          <w:lang w:val="en-AU"/>
        </w:rPr>
        <w:t>posttest</w:t>
      </w:r>
      <w:proofErr w:type="spellEnd"/>
      <w:r w:rsidRPr="00CC6C50">
        <w:rPr>
          <w:rFonts w:ascii="Times New Roman" w:hAnsi="Times New Roman" w:cs="Times New Roman"/>
          <w:lang w:val="en-AU"/>
        </w:rPr>
        <w:t xml:space="preserve"> results from cycle II, we observe a 44.7% improvement in students' mastery of classical learning. However, considering the previously mentioned achievement benchmarks with an expected student completion rate of 80%, it becomes evident that even with this improvement, cycle II falls short of reaching the 80% target. Therefore, we can conclude that the desired level of student learning completion in cycle II has not been attained. As a result, it is imperative to enhance the teaching methods for addressing the material presented by teachers and researchers, with further adjustments planned for the subsequent implementation in cycle III.</w:t>
      </w:r>
    </w:p>
    <w:p w14:paraId="015618D5" w14:textId="77777777" w:rsidR="00B46615" w:rsidRDefault="00B46615" w:rsidP="00CC6C50">
      <w:pPr>
        <w:spacing w:after="0"/>
        <w:jc w:val="both"/>
        <w:rPr>
          <w:rFonts w:ascii="Times New Roman" w:hAnsi="Times New Roman" w:cs="Times New Roman"/>
          <w:b/>
          <w:bCs/>
        </w:rPr>
      </w:pPr>
    </w:p>
    <w:p w14:paraId="18259CED" w14:textId="017BB186" w:rsidR="00ED1D9F" w:rsidRPr="00CA5747" w:rsidRDefault="00ED1D9F" w:rsidP="00CC6C50">
      <w:pPr>
        <w:spacing w:after="0"/>
        <w:jc w:val="both"/>
        <w:rPr>
          <w:rFonts w:ascii="Times New Roman" w:hAnsi="Times New Roman" w:cs="Times New Roman"/>
          <w:lang w:val="en-AU"/>
        </w:rPr>
      </w:pPr>
      <w:r w:rsidRPr="00CA5747">
        <w:rPr>
          <w:rFonts w:ascii="Times New Roman" w:hAnsi="Times New Roman" w:cs="Times New Roman"/>
          <w:b/>
          <w:bCs/>
        </w:rPr>
        <w:lastRenderedPageBreak/>
        <w:t>Stage Cycle III</w:t>
      </w:r>
    </w:p>
    <w:p w14:paraId="6D40F5E4" w14:textId="2F8ABCAC" w:rsidR="00CC6C50" w:rsidRPr="00CC6C50" w:rsidRDefault="00ED1D9F" w:rsidP="00CC6C50">
      <w:pPr>
        <w:tabs>
          <w:tab w:val="left" w:pos="623"/>
        </w:tabs>
        <w:spacing w:after="0"/>
        <w:jc w:val="both"/>
        <w:rPr>
          <w:rFonts w:ascii="Times New Roman" w:hAnsi="Times New Roman" w:cs="Times New Roman"/>
          <w:lang w:val="en-AU"/>
        </w:rPr>
      </w:pPr>
      <w:r w:rsidRPr="00CA5747">
        <w:rPr>
          <w:rFonts w:ascii="Times New Roman" w:hAnsi="Times New Roman" w:cs="Times New Roman"/>
          <w:lang w:val="en-AU"/>
        </w:rPr>
        <w:tab/>
      </w:r>
      <w:r w:rsidR="00CC6C50" w:rsidRPr="00CC6C50">
        <w:rPr>
          <w:rFonts w:ascii="Times New Roman" w:hAnsi="Times New Roman" w:cs="Times New Roman"/>
          <w:lang w:val="en-AU"/>
        </w:rPr>
        <w:t xml:space="preserve">Based on the findings from cycle II learning observations conducted during the 2022/2023 academic year at the </w:t>
      </w:r>
      <w:proofErr w:type="spellStart"/>
      <w:r w:rsidR="00CC6C50" w:rsidRPr="00CC6C50">
        <w:rPr>
          <w:rFonts w:ascii="Times New Roman" w:hAnsi="Times New Roman" w:cs="Times New Roman"/>
          <w:lang w:val="en-AU"/>
        </w:rPr>
        <w:t>Supian</w:t>
      </w:r>
      <w:proofErr w:type="spellEnd"/>
      <w:r w:rsidR="00CC6C50" w:rsidRPr="00CC6C50">
        <w:rPr>
          <w:rFonts w:ascii="Times New Roman" w:hAnsi="Times New Roman" w:cs="Times New Roman"/>
          <w:lang w:val="en-AU"/>
        </w:rPr>
        <w:t xml:space="preserve"> Private Vocational School in the </w:t>
      </w:r>
      <w:proofErr w:type="spellStart"/>
      <w:r w:rsidR="00CC6C50" w:rsidRPr="00CC6C50">
        <w:rPr>
          <w:rFonts w:ascii="Times New Roman" w:hAnsi="Times New Roman" w:cs="Times New Roman"/>
          <w:lang w:val="en-AU"/>
        </w:rPr>
        <w:t>Silangkitang</w:t>
      </w:r>
      <w:proofErr w:type="spellEnd"/>
      <w:r w:rsidR="00CC6C50" w:rsidRPr="00CC6C50">
        <w:rPr>
          <w:rFonts w:ascii="Times New Roman" w:hAnsi="Times New Roman" w:cs="Times New Roman"/>
          <w:lang w:val="en-AU"/>
        </w:rPr>
        <w:t xml:space="preserve"> Building in Indonesia, focusing on the topics of people's sovereignty and government systems for Class XI, the following average observation scores were obtained:</w:t>
      </w:r>
    </w:p>
    <w:p w14:paraId="7F8E8D73" w14:textId="77777777" w:rsidR="00CC6C50" w:rsidRPr="00CC6C50" w:rsidRDefault="00CC6C50" w:rsidP="00CC6C50">
      <w:pPr>
        <w:pStyle w:val="ListParagraph"/>
        <w:numPr>
          <w:ilvl w:val="0"/>
          <w:numId w:val="30"/>
        </w:numPr>
        <w:tabs>
          <w:tab w:val="left" w:pos="623"/>
        </w:tabs>
        <w:spacing w:after="0"/>
        <w:ind w:left="360"/>
        <w:jc w:val="both"/>
        <w:rPr>
          <w:rFonts w:ascii="Times New Roman" w:hAnsi="Times New Roman" w:cs="Times New Roman"/>
          <w:lang w:val="en-AU"/>
        </w:rPr>
      </w:pPr>
      <w:r w:rsidRPr="00CC6C50">
        <w:rPr>
          <w:rFonts w:ascii="Times New Roman" w:hAnsi="Times New Roman" w:cs="Times New Roman"/>
          <w:lang w:val="en-AU"/>
        </w:rPr>
        <w:t>Actively listening and paying attention to the teacher's explanations: 0.84</w:t>
      </w:r>
    </w:p>
    <w:p w14:paraId="1AD57F2C" w14:textId="77777777" w:rsidR="00CC6C50" w:rsidRPr="00CC6C50" w:rsidRDefault="00CC6C50" w:rsidP="00CC6C50">
      <w:pPr>
        <w:pStyle w:val="ListParagraph"/>
        <w:numPr>
          <w:ilvl w:val="0"/>
          <w:numId w:val="30"/>
        </w:numPr>
        <w:tabs>
          <w:tab w:val="left" w:pos="623"/>
        </w:tabs>
        <w:spacing w:after="0"/>
        <w:ind w:left="360"/>
        <w:jc w:val="both"/>
        <w:rPr>
          <w:rFonts w:ascii="Times New Roman" w:hAnsi="Times New Roman" w:cs="Times New Roman"/>
          <w:lang w:val="en-AU"/>
        </w:rPr>
      </w:pPr>
      <w:r w:rsidRPr="00CC6C50">
        <w:rPr>
          <w:rFonts w:ascii="Times New Roman" w:hAnsi="Times New Roman" w:cs="Times New Roman"/>
          <w:lang w:val="en-AU"/>
        </w:rPr>
        <w:t>Reading and comprehending problems in LAS (Learning Activity Sheets): 0.95</w:t>
      </w:r>
    </w:p>
    <w:p w14:paraId="0B7C8158" w14:textId="77777777" w:rsidR="00CC6C50" w:rsidRPr="00CC6C50" w:rsidRDefault="00CC6C50" w:rsidP="00CC6C50">
      <w:pPr>
        <w:pStyle w:val="ListParagraph"/>
        <w:numPr>
          <w:ilvl w:val="0"/>
          <w:numId w:val="30"/>
        </w:numPr>
        <w:tabs>
          <w:tab w:val="left" w:pos="623"/>
        </w:tabs>
        <w:spacing w:after="0"/>
        <w:ind w:left="360"/>
        <w:jc w:val="both"/>
        <w:rPr>
          <w:rFonts w:ascii="Times New Roman" w:hAnsi="Times New Roman" w:cs="Times New Roman"/>
          <w:lang w:val="en-AU"/>
        </w:rPr>
      </w:pPr>
      <w:r w:rsidRPr="00CC6C50">
        <w:rPr>
          <w:rFonts w:ascii="Times New Roman" w:hAnsi="Times New Roman" w:cs="Times New Roman"/>
          <w:lang w:val="en-AU"/>
        </w:rPr>
        <w:t>Solving problems and determining approaches to problem-solving: 0.82</w:t>
      </w:r>
    </w:p>
    <w:p w14:paraId="427AD5F3" w14:textId="77777777" w:rsidR="00CC6C50" w:rsidRPr="00CC6C50" w:rsidRDefault="00CC6C50" w:rsidP="00CC6C50">
      <w:pPr>
        <w:pStyle w:val="ListParagraph"/>
        <w:numPr>
          <w:ilvl w:val="0"/>
          <w:numId w:val="30"/>
        </w:numPr>
        <w:tabs>
          <w:tab w:val="left" w:pos="623"/>
        </w:tabs>
        <w:spacing w:after="0"/>
        <w:ind w:left="360"/>
        <w:jc w:val="both"/>
        <w:rPr>
          <w:rFonts w:ascii="Times New Roman" w:hAnsi="Times New Roman" w:cs="Times New Roman"/>
          <w:lang w:val="en-AU"/>
        </w:rPr>
      </w:pPr>
      <w:r w:rsidRPr="00CC6C50">
        <w:rPr>
          <w:rFonts w:ascii="Times New Roman" w:hAnsi="Times New Roman" w:cs="Times New Roman"/>
          <w:lang w:val="en-AU"/>
        </w:rPr>
        <w:t>Engaging in asking questions or providing responses to questions: 0.89</w:t>
      </w:r>
    </w:p>
    <w:p w14:paraId="7D6EA1F7" w14:textId="77777777" w:rsidR="00CC6C50" w:rsidRPr="00CC6C50" w:rsidRDefault="00CC6C50" w:rsidP="00CC6C50">
      <w:pPr>
        <w:pStyle w:val="ListParagraph"/>
        <w:numPr>
          <w:ilvl w:val="0"/>
          <w:numId w:val="30"/>
        </w:numPr>
        <w:tabs>
          <w:tab w:val="left" w:pos="623"/>
        </w:tabs>
        <w:spacing w:after="0"/>
        <w:ind w:left="360"/>
        <w:jc w:val="both"/>
        <w:rPr>
          <w:rFonts w:ascii="Times New Roman" w:hAnsi="Times New Roman" w:cs="Times New Roman"/>
          <w:lang w:val="en-AU"/>
        </w:rPr>
      </w:pPr>
      <w:r w:rsidRPr="00CC6C50">
        <w:rPr>
          <w:rFonts w:ascii="Times New Roman" w:hAnsi="Times New Roman" w:cs="Times New Roman"/>
          <w:lang w:val="en-AU"/>
        </w:rPr>
        <w:t>Demonstrating respect and understanding for others' opinions: 0.63</w:t>
      </w:r>
    </w:p>
    <w:p w14:paraId="18488701" w14:textId="77777777" w:rsidR="00CC6C50" w:rsidRPr="00CC6C50" w:rsidRDefault="00CC6C50" w:rsidP="00CC6C50">
      <w:pPr>
        <w:pStyle w:val="ListParagraph"/>
        <w:numPr>
          <w:ilvl w:val="0"/>
          <w:numId w:val="30"/>
        </w:numPr>
        <w:tabs>
          <w:tab w:val="left" w:pos="623"/>
        </w:tabs>
        <w:spacing w:after="0"/>
        <w:ind w:left="360"/>
        <w:jc w:val="both"/>
        <w:rPr>
          <w:rFonts w:ascii="Times New Roman" w:hAnsi="Times New Roman" w:cs="Times New Roman"/>
          <w:lang w:val="en-AU"/>
        </w:rPr>
      </w:pPr>
      <w:r w:rsidRPr="00CC6C50">
        <w:rPr>
          <w:rFonts w:ascii="Times New Roman" w:hAnsi="Times New Roman" w:cs="Times New Roman"/>
          <w:lang w:val="en-AU"/>
        </w:rPr>
        <w:t>Delivering group work results: 0.87</w:t>
      </w:r>
    </w:p>
    <w:p w14:paraId="71A11725" w14:textId="75CE1854" w:rsidR="00FF4FEF" w:rsidRPr="00FF4FEF" w:rsidRDefault="00FF4FEF" w:rsidP="00FF4FEF">
      <w:pPr>
        <w:tabs>
          <w:tab w:val="left" w:pos="623"/>
        </w:tabs>
        <w:spacing w:after="0"/>
        <w:jc w:val="both"/>
        <w:rPr>
          <w:rFonts w:ascii="Times New Roman" w:hAnsi="Times New Roman" w:cs="Times New Roman"/>
          <w:lang w:val="en-AU"/>
        </w:rPr>
      </w:pPr>
      <w:r>
        <w:rPr>
          <w:rFonts w:ascii="Times New Roman" w:hAnsi="Times New Roman" w:cs="Times New Roman"/>
          <w:lang w:val="en-AU"/>
        </w:rPr>
        <w:tab/>
      </w:r>
      <w:r w:rsidRPr="00FF4FEF">
        <w:rPr>
          <w:rFonts w:ascii="Times New Roman" w:hAnsi="Times New Roman" w:cs="Times New Roman"/>
          <w:lang w:val="en-AU"/>
        </w:rPr>
        <w:t xml:space="preserve">From the observations in the first cycle, it is evident that the average student activity level is 87.7%, categorizing it as "good" in terms of the quality of student activities. This finding reaffirms that the implementation of the </w:t>
      </w:r>
      <w:proofErr w:type="gramStart"/>
      <w:r w:rsidRPr="00FF4FEF">
        <w:rPr>
          <w:rFonts w:ascii="Times New Roman" w:hAnsi="Times New Roman" w:cs="Times New Roman"/>
          <w:lang w:val="en-AU"/>
        </w:rPr>
        <w:t>Problem Solving</w:t>
      </w:r>
      <w:proofErr w:type="gramEnd"/>
      <w:r w:rsidRPr="00FF4FEF">
        <w:rPr>
          <w:rFonts w:ascii="Times New Roman" w:hAnsi="Times New Roman" w:cs="Times New Roman"/>
          <w:lang w:val="en-AU"/>
        </w:rPr>
        <w:t xml:space="preserve"> learning model is effective in enhancing student participation in the teaching and learning process. Specifically, this model encourages students to actively engage with the learning material through problem-solving tasks. Thus, it can be concluded that learning approaches that promote critical thinking and active student involvement, such as the </w:t>
      </w:r>
      <w:proofErr w:type="gramStart"/>
      <w:r w:rsidRPr="00FF4FEF">
        <w:rPr>
          <w:rFonts w:ascii="Times New Roman" w:hAnsi="Times New Roman" w:cs="Times New Roman"/>
          <w:lang w:val="en-AU"/>
        </w:rPr>
        <w:t>Problem Solving</w:t>
      </w:r>
      <w:proofErr w:type="gramEnd"/>
      <w:r w:rsidRPr="00FF4FEF">
        <w:rPr>
          <w:rFonts w:ascii="Times New Roman" w:hAnsi="Times New Roman" w:cs="Times New Roman"/>
          <w:lang w:val="en-AU"/>
        </w:rPr>
        <w:t xml:space="preserve"> model, are capable of creating a dynamic and successful learning environment.</w:t>
      </w:r>
    </w:p>
    <w:p w14:paraId="79E43635" w14:textId="7F790808" w:rsidR="00FF4FEF" w:rsidRDefault="00FF4FEF" w:rsidP="00FF4FEF">
      <w:pPr>
        <w:tabs>
          <w:tab w:val="left" w:pos="623"/>
        </w:tabs>
        <w:spacing w:after="0"/>
        <w:jc w:val="both"/>
        <w:rPr>
          <w:rFonts w:ascii="Times New Roman" w:hAnsi="Times New Roman" w:cs="Times New Roman"/>
          <w:lang w:val="en-AU"/>
        </w:rPr>
      </w:pPr>
      <w:r>
        <w:rPr>
          <w:rFonts w:ascii="Times New Roman" w:hAnsi="Times New Roman" w:cs="Times New Roman"/>
          <w:lang w:val="en-AU"/>
        </w:rPr>
        <w:tab/>
      </w:r>
      <w:r w:rsidRPr="00FF4FEF">
        <w:rPr>
          <w:rFonts w:ascii="Times New Roman" w:hAnsi="Times New Roman" w:cs="Times New Roman"/>
          <w:lang w:val="en-AU"/>
        </w:rPr>
        <w:t xml:space="preserve">The steps applied by </w:t>
      </w:r>
      <w:r>
        <w:rPr>
          <w:rFonts w:ascii="Times New Roman" w:hAnsi="Times New Roman" w:cs="Times New Roman"/>
          <w:lang w:val="en-AU"/>
        </w:rPr>
        <w:fldChar w:fldCharType="begin"/>
      </w:r>
      <w:r>
        <w:rPr>
          <w:rFonts w:ascii="Times New Roman" w:hAnsi="Times New Roman" w:cs="Times New Roman"/>
          <w:lang w:val="en-AU"/>
        </w:rPr>
        <w:instrText xml:space="preserve"> ADDIN ZOTERO_ITEM CSL_CITATION {"citationID":"FtjgtNXq","properties":{"formattedCitation":"(Latif &amp; Safitri, 2020)","plainCitation":"(Latif &amp; Safitri, 2020)","noteIndex":0},"citationItems":[{"id":427,"uris":["http://zotero.org/users/local/rfeQn0hA/items/NPQWNRRF"],"itemData":{"id":427,"type":"article-journal","abstract":"AbstrakTujuan penelitian ini dilakukan ialah: 1) Untuk mengetahui aktivitas belajar siswa selama penerapan metode pembelajaran problem solving. 2) Untuk mengetahui pengaruh metode pembelajaran problem solving terhadap aktivitas belajar siswa. Populasi dalam penelitian ini adalah siswa kelas X SMA Negeri 2 Sei Kanan T.P 2018/2019 yang berjumlah 2 kelas dan sampel diambil 1 kelas random yaitu kelas X-MIA. Desain penelitian yang digunakan adalah Non-Randomize Control Group Pre test and Post test Design. Instrumen penelitian menggunakan tes uraian dan lembar angket aktivitas belajar siswa. Data-data diperoleh dari hasil pre-tes dan post-tes yang diberikan kepada siswa. Dari hasil analisa data, pada kelas eksperimen diperoleh nilai hasil pengujian hipotesis (uji t) diperoleh thitung&gt;ttabel yaitu 12,497 &gt; 2,052 dengan Î± = 0,05 dan db = nâ€“1 = 27 -1 = 6, dan data dari hasil pemberian angket aktivitas belajar dapat dilihat peningkatan dari setiap aspek penilaian, seperti pada aspek kegiatan visual terdapat peningkatan sebesar 33,34%, aspek kegiatan lisan terdapat peningkatan sebesar 29,63%, aspek kegiatan mendengarkan terdapat peningkatan sebesar 35,19%, aspek kegiatan menulis terdapat peningkatan sebesar 28,00%, aspek kegiatan motorik terdapat peningkatan sebesar 37,50%, aspek kegiatan mental terdapat peningkatan sebesar 33,02%, dan aspek kegiatan emosional terdapat peningkatan sebesar 34,26%.Kata Kunci : problem solving, aktivitas belajar siswa, statistika.","container-title":"JURNAL EDUSCIENCE (JES)","DOI":"10.36987/jes.v7i2.1907","ISSN":"2685-2217","issue":"2","language":"en","license":"Copyright (c) 2021 ABDUL LATIF, Islamiani Safitri","note":"number: 2","page":"1-9","source":"jurnal.ulb.ac.id","title":"PENGARUH METODE PEMBELAJARAN PROBLEM SOLVING TERHADAP AKTIVITAS BELAJAR SISWA","volume":"7","author":[{"family":"Latif","given":"Abdul"},{"family":"Safitri","given":"Islamiani"}],"issued":{"date-parts":[["2020"]]}}}],"schema":"https://github.com/citation-style-language/schema/raw/master/csl-citation.json"} </w:instrText>
      </w:r>
      <w:r>
        <w:rPr>
          <w:rFonts w:ascii="Times New Roman" w:hAnsi="Times New Roman" w:cs="Times New Roman"/>
          <w:lang w:val="en-AU"/>
        </w:rPr>
        <w:fldChar w:fldCharType="separate"/>
      </w:r>
      <w:r w:rsidRPr="00FF4FEF">
        <w:rPr>
          <w:rFonts w:ascii="Times New Roman" w:hAnsi="Times New Roman" w:cs="Times New Roman"/>
        </w:rPr>
        <w:t>(Latif &amp; Safitri, 2020)</w:t>
      </w:r>
      <w:r>
        <w:rPr>
          <w:rFonts w:ascii="Times New Roman" w:hAnsi="Times New Roman" w:cs="Times New Roman"/>
          <w:lang w:val="en-AU"/>
        </w:rPr>
        <w:fldChar w:fldCharType="end"/>
      </w:r>
      <w:r w:rsidRPr="00FF4FEF">
        <w:rPr>
          <w:rFonts w:ascii="Times New Roman" w:hAnsi="Times New Roman" w:cs="Times New Roman"/>
          <w:lang w:val="en-AU"/>
        </w:rPr>
        <w:t>through the Problem Solving method in teaching relevant subject matter aim to stimulate students' learning abilities in learning activities</w:t>
      </w:r>
      <w:r>
        <w:rPr>
          <w:rFonts w:ascii="Times New Roman" w:hAnsi="Times New Roman" w:cs="Times New Roman"/>
          <w:lang w:val="en-AU"/>
        </w:rPr>
        <w:t xml:space="preserve"> </w:t>
      </w:r>
      <w:r>
        <w:rPr>
          <w:rFonts w:ascii="Times New Roman" w:hAnsi="Times New Roman" w:cs="Times New Roman"/>
          <w:lang w:val="en-AU"/>
        </w:rPr>
        <w:fldChar w:fldCharType="begin"/>
      </w:r>
      <w:r>
        <w:rPr>
          <w:rFonts w:ascii="Times New Roman" w:hAnsi="Times New Roman" w:cs="Times New Roman"/>
          <w:lang w:val="en-AU"/>
        </w:rPr>
        <w:instrText xml:space="preserve"> ADDIN ZOTERO_ITEM CSL_CITATION {"citationID":"U4kBPU0H","properties":{"formattedCitation":"(Mataka et al., 2014)","plainCitation":"(Mataka et al., 2014)","noteIndex":0},"citationItems":[{"id":434,"uris":["http://zotero.org/users/local/rfeQn0hA/items/XCUAV2G2"],"itemData":{"id":434,"type":"article-journal","abstract":"This study investigate the effectiveness of adding an ‘explicit general problem solving teaching strategy’ (EGPS) to guided inquiry (GI) on pre-service elementary school teachers’ ability to solve heat transfer problems. The pre-service elementary teachers in this study were enrolled in two sections of a chemistry course for pre-service elementary teachers’ at a four year university. One section of this class was taught a treatment method, the explicit general problem solving approach, while the other section was taught using guided inquiry approach. Quantitative data was obtained using a post-test while qualitative data was obtained probing questions. The scores for the two teaching approaches showed no significant difference. Further, qualitative data indicated little difference in the way participants solved their problems regardless of instructional approach. Hence, this study concludes that both EGPS and guided inquiry have comparable effectiveness of teaching problem solving.","container-title":"International Journal of Education in Mathematics, Science and Technology","language":"en","source":"www.semanticscholar.org","title":"The Effect of Using an Explicit General Problem Solving Teaching Approach on Elementary Pre-Service Teachers' Ability to Solve Heat Transfer Problems.","URL":"https://www.semanticscholar.org/paper/The-Effect-of-Using-an-Explicit-General-Problem-on-Mataka-Cobern/ddadda64c29a7c7f75ecdc02222ca9ac11d9c401","author":[{"family":"Mataka","given":"Lloyd M."},{"family":"Cobern","given":"W. W."},{"family":"Grunert","given":"Megan L."},{"family":"Mutambuki","given":"Jacinta M."},{"family":"Akom","given":"George"}],"accessed":{"date-parts":[["2024",2,27]]},"issued":{"date-parts":[["2014"]]}}}],"schema":"https://github.com/citation-style-language/schema/raw/master/csl-citation.json"} </w:instrText>
      </w:r>
      <w:r>
        <w:rPr>
          <w:rFonts w:ascii="Times New Roman" w:hAnsi="Times New Roman" w:cs="Times New Roman"/>
          <w:lang w:val="en-AU"/>
        </w:rPr>
        <w:fldChar w:fldCharType="separate"/>
      </w:r>
      <w:r w:rsidRPr="00FF4FEF">
        <w:rPr>
          <w:rFonts w:ascii="Times New Roman" w:hAnsi="Times New Roman" w:cs="Times New Roman"/>
        </w:rPr>
        <w:t>(Mataka et al., 2014)</w:t>
      </w:r>
      <w:r>
        <w:rPr>
          <w:rFonts w:ascii="Times New Roman" w:hAnsi="Times New Roman" w:cs="Times New Roman"/>
          <w:lang w:val="en-AU"/>
        </w:rPr>
        <w:fldChar w:fldCharType="end"/>
      </w:r>
      <w:r w:rsidRPr="00FF4FEF">
        <w:rPr>
          <w:rFonts w:ascii="Times New Roman" w:hAnsi="Times New Roman" w:cs="Times New Roman"/>
          <w:lang w:val="en-AU"/>
        </w:rPr>
        <w:t>. Consequently, student activity in the learning process can increase, which in turn can assist them in understanding and mastering the material</w:t>
      </w:r>
      <w:r>
        <w:rPr>
          <w:rFonts w:ascii="Times New Roman" w:hAnsi="Times New Roman" w:cs="Times New Roman"/>
          <w:lang w:val="en-AU"/>
        </w:rPr>
        <w:t xml:space="preserve"> </w:t>
      </w:r>
      <w:r>
        <w:rPr>
          <w:rFonts w:ascii="Times New Roman" w:hAnsi="Times New Roman" w:cs="Times New Roman"/>
          <w:lang w:val="en-AU"/>
        </w:rPr>
        <w:fldChar w:fldCharType="begin"/>
      </w:r>
      <w:r>
        <w:rPr>
          <w:rFonts w:ascii="Times New Roman" w:hAnsi="Times New Roman" w:cs="Times New Roman"/>
          <w:lang w:val="en-AU"/>
        </w:rPr>
        <w:instrText xml:space="preserve"> ADDIN ZOTERO_ITEM CSL_CITATION {"citationID":"rk7Hc5MP","properties":{"formattedCitation":"(Pristiwanto, 2016)","plainCitation":"(Pristiwanto, 2016)","noteIndex":0},"citationItems":[{"id":431,"uris":["http://zotero.org/users/local/rfeQn0hA/items/4I3DAH3K"],"itemData":{"id":431,"type":"paper-conference","abstract":"The purpose of the research was to increase the students' understanding on the components of the map. The data required in this study were obtained through observation of treatment of active learning, and formative tests. This research used qualitative descriptive analysis technique that illustrates the fact or facts in accordance with the data obtained in order to determine the students’ learning outcomes achieved by students as well as to elicit the students’ responses in learning activities as well as activities of students during the learning process. The results of this research showed that the students' understanding and mastery of the material that has been submitted by the teacher (the learning mastery increased from cycle I, II, and III) are respectively 67.64%, 77.35%, and 91.17%. Thus, the learning method of problem-solving could improve the students’ achievement.","source":"Semantic Scholar","title":"PENERAPAN METODE PEMECAHAN MASALAH (PROBLEM-SOLVING) UNTUK MENINGKATKAN PEMAHAMAN SISWA TENTANG KOMPONEN PETA","URL":"https://www.semanticscholar.org/paper/PENERAPAN-METODE-PEMECAHAN-MASALAH-UNTUK-PEMAHAMAN-Pristiwanto/5ce756e1e91674569258e294143bcb6ea6744f54","author":[{"family":"Pristiwanto","given":"Pristiwanto"}],"accessed":{"date-parts":[["2024",2,27]]},"issued":{"date-parts":[["2016",12,31]]}}}],"schema":"https://github.com/citation-style-language/schema/raw/master/csl-citation.json"} </w:instrText>
      </w:r>
      <w:r>
        <w:rPr>
          <w:rFonts w:ascii="Times New Roman" w:hAnsi="Times New Roman" w:cs="Times New Roman"/>
          <w:lang w:val="en-AU"/>
        </w:rPr>
        <w:fldChar w:fldCharType="separate"/>
      </w:r>
      <w:r w:rsidRPr="00FF4FEF">
        <w:rPr>
          <w:rFonts w:ascii="Times New Roman" w:hAnsi="Times New Roman" w:cs="Times New Roman"/>
        </w:rPr>
        <w:t>(Pristiwanto, 2016)</w:t>
      </w:r>
      <w:r>
        <w:rPr>
          <w:rFonts w:ascii="Times New Roman" w:hAnsi="Times New Roman" w:cs="Times New Roman"/>
          <w:lang w:val="en-AU"/>
        </w:rPr>
        <w:fldChar w:fldCharType="end"/>
      </w:r>
      <w:r w:rsidRPr="00FF4FEF">
        <w:rPr>
          <w:rFonts w:ascii="Times New Roman" w:hAnsi="Times New Roman" w:cs="Times New Roman"/>
          <w:lang w:val="en-AU"/>
        </w:rPr>
        <w:t>. The importance of improving the quality of student activities in the learning process is emphasized because active student engagement has been proven to have a positive impact on learning outcomes. Therefore, this finding contributes significantly to affirming the importance of learning strategies that consider student activities as one of its success indicators.</w:t>
      </w:r>
    </w:p>
    <w:p w14:paraId="0220F6BB" w14:textId="48A5B6AC" w:rsidR="00ED1D9F" w:rsidRPr="00CA5747" w:rsidRDefault="00CC6C50" w:rsidP="00CC6C50">
      <w:pPr>
        <w:spacing w:after="0"/>
        <w:jc w:val="center"/>
        <w:rPr>
          <w:rFonts w:ascii="Times New Roman" w:hAnsi="Times New Roman" w:cs="Times New Roman"/>
          <w:color w:val="000000"/>
        </w:rPr>
      </w:pPr>
      <w:r w:rsidRPr="00CA5747">
        <w:rPr>
          <w:rFonts w:ascii="Times New Roman" w:hAnsi="Times New Roman" w:cs="Times New Roman"/>
          <w:b/>
          <w:bCs/>
          <w:color w:val="000000"/>
        </w:rPr>
        <w:t xml:space="preserve">Table </w:t>
      </w:r>
      <w:r w:rsidR="00ED1D9F" w:rsidRPr="00CA5747">
        <w:rPr>
          <w:rFonts w:ascii="Times New Roman" w:hAnsi="Times New Roman" w:cs="Times New Roman"/>
          <w:b/>
          <w:bCs/>
          <w:color w:val="000000"/>
        </w:rPr>
        <w:t xml:space="preserve">5. </w:t>
      </w:r>
      <w:r w:rsidR="00ED1D9F" w:rsidRPr="00CA5747">
        <w:rPr>
          <w:rFonts w:ascii="Times New Roman" w:hAnsi="Times New Roman" w:cs="Times New Roman"/>
          <w:color w:val="000000"/>
        </w:rPr>
        <w:t>Descpritive of Student’s Learning Comprehension in Cycle III</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776"/>
        <w:gridCol w:w="1896"/>
      </w:tblGrid>
      <w:tr w:rsidR="00ED1D9F" w:rsidRPr="00CA5747" w14:paraId="5E9496A6" w14:textId="77777777" w:rsidTr="00CC6C50">
        <w:trPr>
          <w:trHeight w:val="315"/>
          <w:jc w:val="center"/>
        </w:trPr>
        <w:tc>
          <w:tcPr>
            <w:tcW w:w="2972" w:type="dxa"/>
            <w:shd w:val="clear" w:color="auto" w:fill="auto"/>
            <w:noWrap/>
            <w:vAlign w:val="center"/>
            <w:hideMark/>
          </w:tcPr>
          <w:p w14:paraId="45A61862" w14:textId="42879FD4" w:rsidR="00ED1D9F" w:rsidRPr="00CA5747" w:rsidRDefault="00CC6C50" w:rsidP="00CC6C50">
            <w:pPr>
              <w:spacing w:after="0" w:line="240" w:lineRule="auto"/>
              <w:jc w:val="center"/>
              <w:rPr>
                <w:rFonts w:ascii="Times New Roman" w:hAnsi="Times New Roman" w:cs="Times New Roman"/>
                <w:color w:val="000000"/>
              </w:rPr>
            </w:pPr>
            <w:r w:rsidRPr="00CA5747">
              <w:rPr>
                <w:rFonts w:ascii="Times New Roman" w:hAnsi="Times New Roman" w:cs="Times New Roman"/>
                <w:color w:val="000000"/>
              </w:rPr>
              <w:t>Classic Complete Percentage</w:t>
            </w:r>
          </w:p>
        </w:tc>
        <w:tc>
          <w:tcPr>
            <w:tcW w:w="2126" w:type="dxa"/>
            <w:shd w:val="clear" w:color="auto" w:fill="auto"/>
            <w:noWrap/>
            <w:vAlign w:val="center"/>
            <w:hideMark/>
          </w:tcPr>
          <w:p w14:paraId="10024724" w14:textId="184E3961" w:rsidR="00ED1D9F" w:rsidRPr="00CA5747" w:rsidRDefault="00CC6C50" w:rsidP="00CC6C50">
            <w:pPr>
              <w:spacing w:after="0" w:line="240" w:lineRule="auto"/>
              <w:jc w:val="center"/>
              <w:rPr>
                <w:rFonts w:ascii="Times New Roman" w:hAnsi="Times New Roman" w:cs="Times New Roman"/>
                <w:color w:val="000000"/>
              </w:rPr>
            </w:pPr>
            <w:r w:rsidRPr="00CA5747">
              <w:rPr>
                <w:rFonts w:ascii="Times New Roman" w:hAnsi="Times New Roman" w:cs="Times New Roman"/>
                <w:color w:val="000000"/>
              </w:rPr>
              <w:t>The Number Of Students</w:t>
            </w:r>
          </w:p>
        </w:tc>
        <w:tc>
          <w:tcPr>
            <w:tcW w:w="1776" w:type="dxa"/>
            <w:shd w:val="clear" w:color="auto" w:fill="auto"/>
            <w:noWrap/>
            <w:vAlign w:val="center"/>
            <w:hideMark/>
          </w:tcPr>
          <w:p w14:paraId="426FEAE6" w14:textId="5D26D79F" w:rsidR="00ED1D9F" w:rsidRPr="00CA5747" w:rsidRDefault="00CC6C50" w:rsidP="00CC6C50">
            <w:pPr>
              <w:spacing w:after="0" w:line="240" w:lineRule="auto"/>
              <w:jc w:val="center"/>
              <w:rPr>
                <w:rFonts w:ascii="Times New Roman" w:hAnsi="Times New Roman" w:cs="Times New Roman"/>
                <w:color w:val="000000"/>
              </w:rPr>
            </w:pPr>
            <w:r w:rsidRPr="00CA5747">
              <w:rPr>
                <w:rFonts w:ascii="Times New Roman" w:hAnsi="Times New Roman" w:cs="Times New Roman"/>
                <w:color w:val="000000"/>
              </w:rPr>
              <w:t>Total Percentage</w:t>
            </w:r>
          </w:p>
        </w:tc>
        <w:tc>
          <w:tcPr>
            <w:tcW w:w="1896" w:type="dxa"/>
            <w:shd w:val="clear" w:color="auto" w:fill="auto"/>
            <w:noWrap/>
            <w:vAlign w:val="center"/>
            <w:hideMark/>
          </w:tcPr>
          <w:p w14:paraId="5A934395" w14:textId="26C83ACB" w:rsidR="00ED1D9F" w:rsidRPr="00CA5747" w:rsidRDefault="00CC6C50" w:rsidP="00CC6C50">
            <w:pPr>
              <w:spacing w:after="0" w:line="240" w:lineRule="auto"/>
              <w:jc w:val="center"/>
              <w:rPr>
                <w:rFonts w:ascii="Times New Roman" w:hAnsi="Times New Roman" w:cs="Times New Roman"/>
                <w:color w:val="000000"/>
              </w:rPr>
            </w:pPr>
            <w:r w:rsidRPr="00CA5747">
              <w:rPr>
                <w:rFonts w:ascii="Times New Roman" w:hAnsi="Times New Roman" w:cs="Times New Roman"/>
                <w:color w:val="000000"/>
              </w:rPr>
              <w:t>Information</w:t>
            </w:r>
          </w:p>
        </w:tc>
      </w:tr>
      <w:tr w:rsidR="00ED1D9F" w:rsidRPr="00CA5747" w14:paraId="1556DC99" w14:textId="77777777" w:rsidTr="00CC6C50">
        <w:trPr>
          <w:trHeight w:val="300"/>
          <w:jc w:val="center"/>
        </w:trPr>
        <w:tc>
          <w:tcPr>
            <w:tcW w:w="2972" w:type="dxa"/>
            <w:shd w:val="clear" w:color="auto" w:fill="auto"/>
            <w:noWrap/>
            <w:vAlign w:val="center"/>
            <w:hideMark/>
          </w:tcPr>
          <w:p w14:paraId="05645140"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≥80%</w:t>
            </w:r>
          </w:p>
        </w:tc>
        <w:tc>
          <w:tcPr>
            <w:tcW w:w="2126" w:type="dxa"/>
            <w:shd w:val="clear" w:color="auto" w:fill="auto"/>
            <w:noWrap/>
            <w:vAlign w:val="center"/>
            <w:hideMark/>
          </w:tcPr>
          <w:p w14:paraId="748DA9C9"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32</w:t>
            </w:r>
          </w:p>
        </w:tc>
        <w:tc>
          <w:tcPr>
            <w:tcW w:w="1776" w:type="dxa"/>
            <w:shd w:val="clear" w:color="auto" w:fill="auto"/>
            <w:noWrap/>
            <w:vAlign w:val="center"/>
            <w:hideMark/>
          </w:tcPr>
          <w:p w14:paraId="79B7844B" w14:textId="59059223"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84.21</w:t>
            </w:r>
          </w:p>
        </w:tc>
        <w:tc>
          <w:tcPr>
            <w:tcW w:w="1896" w:type="dxa"/>
            <w:shd w:val="clear" w:color="auto" w:fill="auto"/>
            <w:noWrap/>
            <w:vAlign w:val="center"/>
            <w:hideMark/>
          </w:tcPr>
          <w:p w14:paraId="105B3041"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complete</w:t>
            </w:r>
          </w:p>
        </w:tc>
      </w:tr>
      <w:tr w:rsidR="00ED1D9F" w:rsidRPr="00CA5747" w14:paraId="48C18CFC" w14:textId="77777777" w:rsidTr="00CC6C50">
        <w:trPr>
          <w:trHeight w:val="300"/>
          <w:jc w:val="center"/>
        </w:trPr>
        <w:tc>
          <w:tcPr>
            <w:tcW w:w="2972" w:type="dxa"/>
            <w:shd w:val="clear" w:color="auto" w:fill="auto"/>
            <w:noWrap/>
            <w:vAlign w:val="center"/>
            <w:hideMark/>
          </w:tcPr>
          <w:p w14:paraId="405988CA"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&lt;80 %</w:t>
            </w:r>
          </w:p>
        </w:tc>
        <w:tc>
          <w:tcPr>
            <w:tcW w:w="2126" w:type="dxa"/>
            <w:shd w:val="clear" w:color="auto" w:fill="auto"/>
            <w:noWrap/>
            <w:vAlign w:val="center"/>
            <w:hideMark/>
          </w:tcPr>
          <w:p w14:paraId="45E1717E"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6</w:t>
            </w:r>
          </w:p>
        </w:tc>
        <w:tc>
          <w:tcPr>
            <w:tcW w:w="1776" w:type="dxa"/>
            <w:shd w:val="clear" w:color="auto" w:fill="auto"/>
            <w:noWrap/>
            <w:vAlign w:val="center"/>
            <w:hideMark/>
          </w:tcPr>
          <w:p w14:paraId="74CBCCE1" w14:textId="45C421E1"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15.78</w:t>
            </w:r>
          </w:p>
        </w:tc>
        <w:tc>
          <w:tcPr>
            <w:tcW w:w="1896" w:type="dxa"/>
            <w:shd w:val="clear" w:color="auto" w:fill="auto"/>
            <w:noWrap/>
            <w:vAlign w:val="center"/>
            <w:hideMark/>
          </w:tcPr>
          <w:p w14:paraId="497FD956"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Not Completed</w:t>
            </w:r>
          </w:p>
        </w:tc>
      </w:tr>
      <w:tr w:rsidR="00ED1D9F" w:rsidRPr="00CA5747" w14:paraId="43F3D8E2" w14:textId="77777777" w:rsidTr="00CC6C50">
        <w:trPr>
          <w:trHeight w:val="315"/>
          <w:jc w:val="center"/>
        </w:trPr>
        <w:tc>
          <w:tcPr>
            <w:tcW w:w="2972" w:type="dxa"/>
            <w:shd w:val="clear" w:color="auto" w:fill="auto"/>
            <w:noWrap/>
            <w:vAlign w:val="center"/>
            <w:hideMark/>
          </w:tcPr>
          <w:p w14:paraId="444A8A18"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Amount</w:t>
            </w:r>
          </w:p>
        </w:tc>
        <w:tc>
          <w:tcPr>
            <w:tcW w:w="2126" w:type="dxa"/>
            <w:shd w:val="clear" w:color="auto" w:fill="auto"/>
            <w:noWrap/>
            <w:vAlign w:val="center"/>
            <w:hideMark/>
          </w:tcPr>
          <w:p w14:paraId="7AA09FCB"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38</w:t>
            </w:r>
          </w:p>
        </w:tc>
        <w:tc>
          <w:tcPr>
            <w:tcW w:w="1776" w:type="dxa"/>
            <w:shd w:val="clear" w:color="auto" w:fill="auto"/>
            <w:noWrap/>
            <w:vAlign w:val="center"/>
            <w:hideMark/>
          </w:tcPr>
          <w:p w14:paraId="7F1F3038" w14:textId="77777777" w:rsidR="00ED1D9F" w:rsidRPr="00CA5747" w:rsidRDefault="00ED1D9F" w:rsidP="00CC6C50">
            <w:pPr>
              <w:spacing w:after="0"/>
              <w:jc w:val="center"/>
              <w:rPr>
                <w:rFonts w:ascii="Times New Roman" w:hAnsi="Times New Roman" w:cs="Times New Roman"/>
                <w:color w:val="000000"/>
              </w:rPr>
            </w:pPr>
            <w:r w:rsidRPr="00CA5747">
              <w:rPr>
                <w:rFonts w:ascii="Times New Roman" w:hAnsi="Times New Roman" w:cs="Times New Roman"/>
                <w:color w:val="000000"/>
              </w:rPr>
              <w:t>100%</w:t>
            </w:r>
          </w:p>
        </w:tc>
        <w:tc>
          <w:tcPr>
            <w:tcW w:w="1896" w:type="dxa"/>
            <w:shd w:val="clear" w:color="auto" w:fill="auto"/>
            <w:noWrap/>
            <w:vAlign w:val="center"/>
            <w:hideMark/>
          </w:tcPr>
          <w:p w14:paraId="6A89CFC0" w14:textId="77777777" w:rsidR="00ED1D9F" w:rsidRPr="00CA5747" w:rsidRDefault="00ED1D9F" w:rsidP="00CC6C50">
            <w:pPr>
              <w:spacing w:after="0"/>
              <w:jc w:val="center"/>
              <w:rPr>
                <w:rFonts w:ascii="Times New Roman" w:hAnsi="Times New Roman" w:cs="Times New Roman"/>
                <w:color w:val="000000"/>
              </w:rPr>
            </w:pPr>
          </w:p>
        </w:tc>
      </w:tr>
    </w:tbl>
    <w:p w14:paraId="235F0E4D" w14:textId="3A63D69C" w:rsidR="00CC6C50" w:rsidRDefault="00ED1D9F" w:rsidP="00CC6C50">
      <w:pPr>
        <w:tabs>
          <w:tab w:val="left" w:pos="623"/>
        </w:tabs>
        <w:spacing w:after="0"/>
        <w:jc w:val="both"/>
        <w:rPr>
          <w:rFonts w:ascii="Times New Roman" w:hAnsi="Times New Roman" w:cs="Times New Roman"/>
          <w:lang w:val="en-AU"/>
        </w:rPr>
      </w:pPr>
      <w:r w:rsidRPr="00CA5747">
        <w:rPr>
          <w:rFonts w:ascii="Times New Roman" w:hAnsi="Times New Roman" w:cs="Times New Roman"/>
          <w:lang w:val="en-AU"/>
        </w:rPr>
        <w:tab/>
      </w:r>
      <w:r w:rsidR="00280710" w:rsidRPr="00280710">
        <w:rPr>
          <w:rFonts w:ascii="Times New Roman" w:hAnsi="Times New Roman" w:cs="Times New Roman"/>
          <w:lang w:val="en-AU"/>
        </w:rPr>
        <w:t xml:space="preserve">The research findings presented in the table indicate that the majority of students, specifically 32 out of a total of 38 participating students, successfully achieved the classical completeness level of 84.2%, while the remaining six students have not yet reached this standard. This signifies a positive achievement in learning at </w:t>
      </w:r>
      <w:proofErr w:type="spellStart"/>
      <w:r w:rsidR="00280710" w:rsidRPr="00280710">
        <w:rPr>
          <w:rFonts w:ascii="Times New Roman" w:hAnsi="Times New Roman" w:cs="Times New Roman"/>
          <w:lang w:val="en-AU"/>
        </w:rPr>
        <w:t>Supian</w:t>
      </w:r>
      <w:proofErr w:type="spellEnd"/>
      <w:r w:rsidR="00280710" w:rsidRPr="00280710">
        <w:rPr>
          <w:rFonts w:ascii="Times New Roman" w:hAnsi="Times New Roman" w:cs="Times New Roman"/>
          <w:lang w:val="en-AU"/>
        </w:rPr>
        <w:t xml:space="preserve"> Private Vocational High School. The third cycle of this research demonstrates that students in Class XI Semester II were able to surpass the previously set target achievement of 80%, indicating the effectiveness of learning with the </w:t>
      </w:r>
      <w:proofErr w:type="gramStart"/>
      <w:r w:rsidR="00280710" w:rsidRPr="00280710">
        <w:rPr>
          <w:rFonts w:ascii="Times New Roman" w:hAnsi="Times New Roman" w:cs="Times New Roman"/>
          <w:lang w:val="en-AU"/>
        </w:rPr>
        <w:t>Problem Solving</w:t>
      </w:r>
      <w:proofErr w:type="gramEnd"/>
      <w:r w:rsidR="00280710" w:rsidRPr="00280710">
        <w:rPr>
          <w:rFonts w:ascii="Times New Roman" w:hAnsi="Times New Roman" w:cs="Times New Roman"/>
          <w:lang w:val="en-AU"/>
        </w:rPr>
        <w:t xml:space="preserve"> model at the school. The implementation of Creative Problem Solving has also been proven to enhance students' understanding of concepts and communication skills</w:t>
      </w:r>
      <w:r w:rsidR="00280710">
        <w:rPr>
          <w:rFonts w:ascii="Times New Roman" w:hAnsi="Times New Roman" w:cs="Times New Roman"/>
          <w:lang w:val="en-AU"/>
        </w:rPr>
        <w:t xml:space="preserve"> </w:t>
      </w:r>
      <w:r w:rsidR="00280710">
        <w:rPr>
          <w:rFonts w:ascii="Times New Roman" w:hAnsi="Times New Roman" w:cs="Times New Roman"/>
          <w:lang w:val="en-AU"/>
        </w:rPr>
        <w:fldChar w:fldCharType="begin"/>
      </w:r>
      <w:r w:rsidR="00280710">
        <w:rPr>
          <w:rFonts w:ascii="Times New Roman" w:hAnsi="Times New Roman" w:cs="Times New Roman"/>
          <w:lang w:val="en-AU"/>
        </w:rPr>
        <w:instrText xml:space="preserve"> ADDIN ZOTERO_ITEM CSL_CITATION {"citationID":"KLq2R4NG","properties":{"formattedCitation":"(Oktaviani &amp; Nugroho, 2015)","plainCitation":"(Oktaviani &amp; Nugroho, 2015)","noteIndex":0},"citationItems":[{"id":435,"uris":["http://zotero.org/users/local/rfeQn0hA/items/FHP8K9FY"],"itemData":{"id":435,"type":"article-journal","abstract":"AbstrakTujuan   pembelajaran fisika dalam paradigma pendidikan nasional abad 21 Â menekankan kepada siswa untuk memilikibeberapa kompetensi diantaranya kemampuan memecahkan masalah   dan berkomunikasi. Paradigma pendidikan nasional   abad 21 memaksa peran   guru bergeser   menjadi   fasilitator, sehingga diperlukan pembelajaran inovatif dan komunikatif yang   melibatkan siswa dalam proses pembelajaran. Model pembelajaran yang dipilih dalam penelitian   ini adalah Creative Problem Solving. Pembelajaran Creative Problem Solving membiasakan siswa untuk mengembangkan proses   berpikir kreatif dalam menyelesaikan suatu masalah dengan langkah-langkah   yang terstruktur,   sehingga siswa lebih memahami konsep serta mampu mengkomunikasikan   pemikirannya. Penelitian   ini bertujuan untuk mengetahui apakah penerapan model Creative Problem Solving dapat meningkatkan pemahaman konsep dan keterampilan komunikasi. Populasi dalam penelitian ini   adalah semua siswa   kelas XSMAN 1 Sokaraja. Pengambilan sampel menggunakan teknik simple random sampling. Desain penelitian menggunakan Pretest-Posttest Control Group Design. Metode pengumpulan data   menggunakan metode tes, dokumentasi dan observasi. Data dianalisis dengan   menggunakan nilai gain yang ternormalisasi dan uji t satu pihak. Hasil   penelitian ini menunjukkan penerapan Creative   Problem Solving dapat meningkatkan pemahaman konsep dan keterampilan   komunikasi.Â AbstractThe purpose of physics learning   innational educational paradigm in 21st century which emphasizedto   the students to have some competences include problem solving and communication skills. National educational paradigm   in 21st century forcing teacherâ€™s role shifted   to facilitator, so that need   innovative and communicative learning which involving students during the   learning process. Learning model which was chosen in this study is Creative Problem Solving. This   learning makes the students are used to develop their creative thinking   process in order to solve a problem with the structured ways, so that the   students more understanding a concept and also be able to communicate their   thinking.The aim of this research was to determine whether the application of   Creative Problem Solving can improve the understanding of concepts and   communication skills. The sampling used simple random sampling. The design of   this research used pretest-posttest control group design. Data   collection methods used test techniques, documentation and observation. The   data were analyzed by the use normalized gain and one group t-test. The results showed that the application of learning   models Creative Problem Solving in learning physics is able to improve   understanding of concept and communication skills.","container-title":"UPEJ Unnes Physics Education Journal","DOI":"10.15294/upej.v4i1.4733","ISSN":"2503-2313","issue":"1","language":"en","license":"Copyright (c)","note":"number: 1","source":"journal.unnes.ac.id","title":"PENERAPAN MODEL CREATIVE PROBLEM SOLVING PADA PEMBELAJARAN KALOR UNTUK MENINGKATKAN PEMAHAMAN KONSEP DAN KETERAMPILAN KOMUNIKASI","URL":"https://journal.unnes.ac.id/sju/upej/article/view/4733","volume":"4","author":[{"family":"Oktaviani","given":"Atiko Nur"},{"family":"Nugroho","given":"Sunyoto Eko"}],"accessed":{"date-parts":[["2024",2,27]]},"issued":{"date-parts":[["2015"]]}}}],"schema":"https://github.com/citation-style-language/schema/raw/master/csl-citation.json"} </w:instrText>
      </w:r>
      <w:r w:rsidR="00280710">
        <w:rPr>
          <w:rFonts w:ascii="Times New Roman" w:hAnsi="Times New Roman" w:cs="Times New Roman"/>
          <w:lang w:val="en-AU"/>
        </w:rPr>
        <w:fldChar w:fldCharType="separate"/>
      </w:r>
      <w:r w:rsidR="00280710" w:rsidRPr="00280710">
        <w:rPr>
          <w:rFonts w:ascii="Times New Roman" w:hAnsi="Times New Roman" w:cs="Times New Roman"/>
        </w:rPr>
        <w:t>(Oktaviani &amp; Nugroho, 2015)</w:t>
      </w:r>
      <w:r w:rsidR="00280710">
        <w:rPr>
          <w:rFonts w:ascii="Times New Roman" w:hAnsi="Times New Roman" w:cs="Times New Roman"/>
          <w:lang w:val="en-AU"/>
        </w:rPr>
        <w:fldChar w:fldCharType="end"/>
      </w:r>
      <w:r w:rsidR="00280710" w:rsidRPr="00280710">
        <w:rPr>
          <w:rFonts w:ascii="Times New Roman" w:hAnsi="Times New Roman" w:cs="Times New Roman"/>
          <w:lang w:val="en-AU"/>
        </w:rPr>
        <w:t xml:space="preserve">. The quality of teaching, student support, and the curriculum implemented in the institution also play crucial roles in achieving this high level of accomplishment. However, special attention is needed for students who have not yet reached the completeness standard to assist them in attaining the same level of achievement as their classmates. In conclusion, these research findings indicate that students at </w:t>
      </w:r>
      <w:proofErr w:type="spellStart"/>
      <w:r w:rsidR="00280710" w:rsidRPr="00280710">
        <w:rPr>
          <w:rFonts w:ascii="Times New Roman" w:hAnsi="Times New Roman" w:cs="Times New Roman"/>
          <w:lang w:val="en-AU"/>
        </w:rPr>
        <w:t>Supian</w:t>
      </w:r>
      <w:proofErr w:type="spellEnd"/>
      <w:r w:rsidR="00280710" w:rsidRPr="00280710">
        <w:rPr>
          <w:rFonts w:ascii="Times New Roman" w:hAnsi="Times New Roman" w:cs="Times New Roman"/>
          <w:lang w:val="en-AU"/>
        </w:rPr>
        <w:t xml:space="preserve"> Private Vocational High School have successfully attained a satisfactory level of completeness, yet continuous efforts are still required to enhance their learning achievements.</w:t>
      </w:r>
    </w:p>
    <w:p w14:paraId="66FCAA72" w14:textId="62B228B6" w:rsidR="00280710" w:rsidRPr="00CA5747" w:rsidRDefault="00280710" w:rsidP="00280710">
      <w:pPr>
        <w:spacing w:after="0"/>
        <w:jc w:val="center"/>
        <w:rPr>
          <w:rFonts w:ascii="Times New Roman" w:hAnsi="Times New Roman" w:cs="Times New Roman"/>
        </w:rPr>
      </w:pPr>
      <w:r w:rsidRPr="00CA5747">
        <w:rPr>
          <w:rFonts w:ascii="Times New Roman" w:hAnsi="Times New Roman" w:cs="Times New Roman"/>
          <w:b/>
          <w:bCs/>
          <w:color w:val="000000"/>
        </w:rPr>
        <w:t xml:space="preserve">Table 6. </w:t>
      </w:r>
      <w:r w:rsidRPr="00CA5747">
        <w:rPr>
          <w:rFonts w:ascii="Times New Roman" w:hAnsi="Times New Roman" w:cs="Times New Roman"/>
          <w:color w:val="000000"/>
        </w:rPr>
        <w:t xml:space="preserve">Summary </w:t>
      </w:r>
      <w:r>
        <w:rPr>
          <w:rFonts w:ascii="Times New Roman" w:hAnsi="Times New Roman" w:cs="Times New Roman"/>
          <w:color w:val="000000"/>
          <w:lang w:val="en-US"/>
        </w:rPr>
        <w:t>o</w:t>
      </w:r>
      <w:r w:rsidRPr="00CA5747">
        <w:rPr>
          <w:rFonts w:ascii="Times New Roman" w:hAnsi="Times New Roman" w:cs="Times New Roman"/>
          <w:color w:val="000000"/>
        </w:rPr>
        <w:t>f Observations Per Cycle</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777"/>
        <w:gridCol w:w="456"/>
        <w:gridCol w:w="456"/>
        <w:gridCol w:w="456"/>
        <w:gridCol w:w="456"/>
        <w:gridCol w:w="456"/>
        <w:gridCol w:w="844"/>
        <w:gridCol w:w="1559"/>
        <w:gridCol w:w="1701"/>
      </w:tblGrid>
      <w:tr w:rsidR="00280710" w:rsidRPr="00CC6C50" w14:paraId="077DDE4A" w14:textId="77777777" w:rsidTr="00782650">
        <w:trPr>
          <w:trHeight w:val="397"/>
          <w:jc w:val="center"/>
        </w:trPr>
        <w:tc>
          <w:tcPr>
            <w:tcW w:w="844" w:type="dxa"/>
            <w:shd w:val="clear" w:color="auto" w:fill="auto"/>
            <w:noWrap/>
            <w:vAlign w:val="center"/>
            <w:hideMark/>
          </w:tcPr>
          <w:p w14:paraId="0623C710"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Cycle</w:t>
            </w:r>
          </w:p>
        </w:tc>
        <w:tc>
          <w:tcPr>
            <w:tcW w:w="777" w:type="dxa"/>
            <w:shd w:val="clear" w:color="auto" w:fill="auto"/>
            <w:noWrap/>
            <w:vAlign w:val="center"/>
            <w:hideMark/>
          </w:tcPr>
          <w:p w14:paraId="259856A7"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1</w:t>
            </w:r>
          </w:p>
        </w:tc>
        <w:tc>
          <w:tcPr>
            <w:tcW w:w="456" w:type="dxa"/>
            <w:shd w:val="clear" w:color="auto" w:fill="auto"/>
            <w:noWrap/>
            <w:vAlign w:val="center"/>
            <w:hideMark/>
          </w:tcPr>
          <w:p w14:paraId="60411417"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2</w:t>
            </w:r>
          </w:p>
        </w:tc>
        <w:tc>
          <w:tcPr>
            <w:tcW w:w="456" w:type="dxa"/>
            <w:shd w:val="clear" w:color="auto" w:fill="auto"/>
            <w:noWrap/>
            <w:vAlign w:val="center"/>
            <w:hideMark/>
          </w:tcPr>
          <w:p w14:paraId="3BACA4E0"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3</w:t>
            </w:r>
          </w:p>
        </w:tc>
        <w:tc>
          <w:tcPr>
            <w:tcW w:w="456" w:type="dxa"/>
            <w:shd w:val="clear" w:color="auto" w:fill="auto"/>
            <w:noWrap/>
            <w:vAlign w:val="center"/>
            <w:hideMark/>
          </w:tcPr>
          <w:p w14:paraId="693DFC24"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4</w:t>
            </w:r>
          </w:p>
        </w:tc>
        <w:tc>
          <w:tcPr>
            <w:tcW w:w="456" w:type="dxa"/>
            <w:shd w:val="clear" w:color="auto" w:fill="auto"/>
            <w:noWrap/>
            <w:vAlign w:val="center"/>
            <w:hideMark/>
          </w:tcPr>
          <w:p w14:paraId="09FED7F5"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5</w:t>
            </w:r>
          </w:p>
        </w:tc>
        <w:tc>
          <w:tcPr>
            <w:tcW w:w="456" w:type="dxa"/>
            <w:shd w:val="clear" w:color="auto" w:fill="auto"/>
            <w:noWrap/>
            <w:vAlign w:val="center"/>
            <w:hideMark/>
          </w:tcPr>
          <w:p w14:paraId="10AF948B"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6</w:t>
            </w:r>
          </w:p>
        </w:tc>
        <w:tc>
          <w:tcPr>
            <w:tcW w:w="844" w:type="dxa"/>
            <w:shd w:val="clear" w:color="auto" w:fill="auto"/>
            <w:noWrap/>
            <w:vAlign w:val="center"/>
            <w:hideMark/>
          </w:tcPr>
          <w:p w14:paraId="3AE2575D"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Total</w:t>
            </w:r>
          </w:p>
        </w:tc>
        <w:tc>
          <w:tcPr>
            <w:tcW w:w="1559" w:type="dxa"/>
            <w:vAlign w:val="center"/>
          </w:tcPr>
          <w:p w14:paraId="183E4D79"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 Activeness</w:t>
            </w:r>
          </w:p>
        </w:tc>
        <w:tc>
          <w:tcPr>
            <w:tcW w:w="1701" w:type="dxa"/>
            <w:vAlign w:val="center"/>
          </w:tcPr>
          <w:p w14:paraId="292EE7C3" w14:textId="77777777" w:rsidR="00280710" w:rsidRPr="00B46615" w:rsidRDefault="00280710" w:rsidP="00782650">
            <w:pPr>
              <w:jc w:val="center"/>
              <w:rPr>
                <w:rFonts w:ascii="Times New Roman" w:hAnsi="Times New Roman" w:cs="Times New Roman"/>
                <w:b/>
                <w:bCs/>
                <w:color w:val="000000"/>
              </w:rPr>
            </w:pPr>
            <w:r w:rsidRPr="00B46615">
              <w:rPr>
                <w:rFonts w:ascii="Times New Roman" w:hAnsi="Times New Roman" w:cs="Times New Roman"/>
                <w:b/>
                <w:bCs/>
                <w:color w:val="000000"/>
              </w:rPr>
              <w:t>Category</w:t>
            </w:r>
          </w:p>
        </w:tc>
      </w:tr>
      <w:tr w:rsidR="00280710" w:rsidRPr="00CC6C50" w14:paraId="623A6C23" w14:textId="77777777" w:rsidTr="00782650">
        <w:trPr>
          <w:trHeight w:val="150"/>
          <w:jc w:val="center"/>
        </w:trPr>
        <w:tc>
          <w:tcPr>
            <w:tcW w:w="844" w:type="dxa"/>
            <w:shd w:val="clear" w:color="auto" w:fill="auto"/>
            <w:noWrap/>
            <w:vAlign w:val="center"/>
            <w:hideMark/>
          </w:tcPr>
          <w:p w14:paraId="02C56413"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I</w:t>
            </w:r>
          </w:p>
        </w:tc>
        <w:tc>
          <w:tcPr>
            <w:tcW w:w="777" w:type="dxa"/>
            <w:shd w:val="clear" w:color="auto" w:fill="auto"/>
            <w:vAlign w:val="center"/>
            <w:hideMark/>
          </w:tcPr>
          <w:p w14:paraId="699CE04D"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22</w:t>
            </w:r>
          </w:p>
        </w:tc>
        <w:tc>
          <w:tcPr>
            <w:tcW w:w="456" w:type="dxa"/>
            <w:shd w:val="clear" w:color="auto" w:fill="auto"/>
            <w:vAlign w:val="center"/>
            <w:hideMark/>
          </w:tcPr>
          <w:p w14:paraId="4255DB0B"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17</w:t>
            </w:r>
          </w:p>
        </w:tc>
        <w:tc>
          <w:tcPr>
            <w:tcW w:w="456" w:type="dxa"/>
            <w:shd w:val="clear" w:color="auto" w:fill="auto"/>
            <w:vAlign w:val="center"/>
            <w:hideMark/>
          </w:tcPr>
          <w:p w14:paraId="72C10325"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0</w:t>
            </w:r>
          </w:p>
        </w:tc>
        <w:tc>
          <w:tcPr>
            <w:tcW w:w="456" w:type="dxa"/>
            <w:shd w:val="clear" w:color="auto" w:fill="auto"/>
            <w:vAlign w:val="center"/>
            <w:hideMark/>
          </w:tcPr>
          <w:p w14:paraId="71A28D96"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7</w:t>
            </w:r>
          </w:p>
        </w:tc>
        <w:tc>
          <w:tcPr>
            <w:tcW w:w="456" w:type="dxa"/>
            <w:shd w:val="clear" w:color="auto" w:fill="auto"/>
            <w:vAlign w:val="center"/>
            <w:hideMark/>
          </w:tcPr>
          <w:p w14:paraId="041EAA1C"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25</w:t>
            </w:r>
          </w:p>
        </w:tc>
        <w:tc>
          <w:tcPr>
            <w:tcW w:w="456" w:type="dxa"/>
            <w:shd w:val="clear" w:color="auto" w:fill="auto"/>
            <w:vAlign w:val="center"/>
            <w:hideMark/>
          </w:tcPr>
          <w:p w14:paraId="277095F7"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0</w:t>
            </w:r>
          </w:p>
        </w:tc>
        <w:tc>
          <w:tcPr>
            <w:tcW w:w="844" w:type="dxa"/>
            <w:shd w:val="clear" w:color="auto" w:fill="auto"/>
            <w:noWrap/>
            <w:vAlign w:val="center"/>
            <w:hideMark/>
          </w:tcPr>
          <w:p w14:paraId="2535FB80"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71</w:t>
            </w:r>
          </w:p>
        </w:tc>
        <w:tc>
          <w:tcPr>
            <w:tcW w:w="1559" w:type="dxa"/>
            <w:vAlign w:val="center"/>
          </w:tcPr>
          <w:p w14:paraId="22FE1E04"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31.14</w:t>
            </w:r>
          </w:p>
        </w:tc>
        <w:tc>
          <w:tcPr>
            <w:tcW w:w="1701" w:type="dxa"/>
            <w:vAlign w:val="center"/>
          </w:tcPr>
          <w:p w14:paraId="09D241FE"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Very less</w:t>
            </w:r>
          </w:p>
        </w:tc>
      </w:tr>
      <w:tr w:rsidR="00280710" w:rsidRPr="00CC6C50" w14:paraId="34208A74" w14:textId="77777777" w:rsidTr="00782650">
        <w:trPr>
          <w:trHeight w:val="126"/>
          <w:jc w:val="center"/>
        </w:trPr>
        <w:tc>
          <w:tcPr>
            <w:tcW w:w="844" w:type="dxa"/>
            <w:shd w:val="clear" w:color="auto" w:fill="auto"/>
            <w:noWrap/>
            <w:vAlign w:val="center"/>
            <w:hideMark/>
          </w:tcPr>
          <w:p w14:paraId="765363C3"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II</w:t>
            </w:r>
          </w:p>
        </w:tc>
        <w:tc>
          <w:tcPr>
            <w:tcW w:w="777" w:type="dxa"/>
            <w:shd w:val="clear" w:color="auto" w:fill="auto"/>
            <w:vAlign w:val="center"/>
            <w:hideMark/>
          </w:tcPr>
          <w:p w14:paraId="78272300"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23</w:t>
            </w:r>
          </w:p>
        </w:tc>
        <w:tc>
          <w:tcPr>
            <w:tcW w:w="456" w:type="dxa"/>
            <w:shd w:val="clear" w:color="auto" w:fill="auto"/>
            <w:vAlign w:val="center"/>
            <w:hideMark/>
          </w:tcPr>
          <w:p w14:paraId="1076BE40"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18</w:t>
            </w:r>
          </w:p>
        </w:tc>
        <w:tc>
          <w:tcPr>
            <w:tcW w:w="456" w:type="dxa"/>
            <w:shd w:val="clear" w:color="auto" w:fill="auto"/>
            <w:vAlign w:val="center"/>
            <w:hideMark/>
          </w:tcPr>
          <w:p w14:paraId="366D4B7B"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25</w:t>
            </w:r>
          </w:p>
        </w:tc>
        <w:tc>
          <w:tcPr>
            <w:tcW w:w="456" w:type="dxa"/>
            <w:shd w:val="clear" w:color="auto" w:fill="auto"/>
            <w:vAlign w:val="center"/>
            <w:hideMark/>
          </w:tcPr>
          <w:p w14:paraId="19F58A4C"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31</w:t>
            </w:r>
          </w:p>
        </w:tc>
        <w:tc>
          <w:tcPr>
            <w:tcW w:w="456" w:type="dxa"/>
            <w:shd w:val="clear" w:color="auto" w:fill="auto"/>
            <w:vAlign w:val="center"/>
            <w:hideMark/>
          </w:tcPr>
          <w:p w14:paraId="7BC74C90"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28</w:t>
            </w:r>
          </w:p>
        </w:tc>
        <w:tc>
          <w:tcPr>
            <w:tcW w:w="456" w:type="dxa"/>
            <w:shd w:val="clear" w:color="auto" w:fill="auto"/>
            <w:vAlign w:val="center"/>
            <w:hideMark/>
          </w:tcPr>
          <w:p w14:paraId="27D1310B"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24</w:t>
            </w:r>
          </w:p>
        </w:tc>
        <w:tc>
          <w:tcPr>
            <w:tcW w:w="844" w:type="dxa"/>
            <w:shd w:val="clear" w:color="auto" w:fill="auto"/>
            <w:noWrap/>
            <w:vAlign w:val="center"/>
            <w:hideMark/>
          </w:tcPr>
          <w:p w14:paraId="1F5328DF"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149</w:t>
            </w:r>
          </w:p>
        </w:tc>
        <w:tc>
          <w:tcPr>
            <w:tcW w:w="1559" w:type="dxa"/>
            <w:vAlign w:val="center"/>
          </w:tcPr>
          <w:p w14:paraId="5453BD7D"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65,351</w:t>
            </w:r>
          </w:p>
        </w:tc>
        <w:tc>
          <w:tcPr>
            <w:tcW w:w="1701" w:type="dxa"/>
            <w:vAlign w:val="center"/>
          </w:tcPr>
          <w:p w14:paraId="2B995361"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Enough</w:t>
            </w:r>
          </w:p>
        </w:tc>
      </w:tr>
      <w:tr w:rsidR="00280710" w:rsidRPr="00CC6C50" w14:paraId="3408DAD4" w14:textId="77777777" w:rsidTr="00782650">
        <w:trPr>
          <w:trHeight w:val="142"/>
          <w:jc w:val="center"/>
        </w:trPr>
        <w:tc>
          <w:tcPr>
            <w:tcW w:w="844" w:type="dxa"/>
            <w:shd w:val="clear" w:color="auto" w:fill="auto"/>
            <w:noWrap/>
            <w:vAlign w:val="center"/>
            <w:hideMark/>
          </w:tcPr>
          <w:p w14:paraId="5F6C524A"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lastRenderedPageBreak/>
              <w:t>III</w:t>
            </w:r>
          </w:p>
        </w:tc>
        <w:tc>
          <w:tcPr>
            <w:tcW w:w="777" w:type="dxa"/>
            <w:shd w:val="clear" w:color="auto" w:fill="auto"/>
            <w:vAlign w:val="center"/>
            <w:hideMark/>
          </w:tcPr>
          <w:p w14:paraId="599DCC07"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32</w:t>
            </w:r>
          </w:p>
        </w:tc>
        <w:tc>
          <w:tcPr>
            <w:tcW w:w="456" w:type="dxa"/>
            <w:shd w:val="clear" w:color="auto" w:fill="auto"/>
            <w:vAlign w:val="center"/>
            <w:hideMark/>
          </w:tcPr>
          <w:p w14:paraId="15A91F02"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36</w:t>
            </w:r>
          </w:p>
        </w:tc>
        <w:tc>
          <w:tcPr>
            <w:tcW w:w="456" w:type="dxa"/>
            <w:shd w:val="clear" w:color="auto" w:fill="auto"/>
            <w:vAlign w:val="center"/>
            <w:hideMark/>
          </w:tcPr>
          <w:p w14:paraId="141749E0"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31</w:t>
            </w:r>
          </w:p>
        </w:tc>
        <w:tc>
          <w:tcPr>
            <w:tcW w:w="456" w:type="dxa"/>
            <w:shd w:val="clear" w:color="auto" w:fill="auto"/>
            <w:vAlign w:val="center"/>
            <w:hideMark/>
          </w:tcPr>
          <w:p w14:paraId="5C79C80D"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34</w:t>
            </w:r>
          </w:p>
        </w:tc>
        <w:tc>
          <w:tcPr>
            <w:tcW w:w="456" w:type="dxa"/>
            <w:shd w:val="clear" w:color="auto" w:fill="auto"/>
            <w:vAlign w:val="center"/>
            <w:hideMark/>
          </w:tcPr>
          <w:p w14:paraId="46FC84F9"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34</w:t>
            </w:r>
          </w:p>
        </w:tc>
        <w:tc>
          <w:tcPr>
            <w:tcW w:w="456" w:type="dxa"/>
            <w:shd w:val="clear" w:color="auto" w:fill="auto"/>
            <w:vAlign w:val="center"/>
            <w:hideMark/>
          </w:tcPr>
          <w:p w14:paraId="60860DA9"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33</w:t>
            </w:r>
          </w:p>
        </w:tc>
        <w:tc>
          <w:tcPr>
            <w:tcW w:w="844" w:type="dxa"/>
            <w:shd w:val="clear" w:color="auto" w:fill="auto"/>
            <w:noWrap/>
            <w:vAlign w:val="center"/>
            <w:hideMark/>
          </w:tcPr>
          <w:p w14:paraId="11C6F7FF"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200</w:t>
            </w:r>
          </w:p>
        </w:tc>
        <w:tc>
          <w:tcPr>
            <w:tcW w:w="1559" w:type="dxa"/>
            <w:vAlign w:val="center"/>
          </w:tcPr>
          <w:p w14:paraId="19249ED2"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87,719</w:t>
            </w:r>
          </w:p>
        </w:tc>
        <w:tc>
          <w:tcPr>
            <w:tcW w:w="1701" w:type="dxa"/>
            <w:vAlign w:val="center"/>
          </w:tcPr>
          <w:p w14:paraId="2CEDA612" w14:textId="77777777" w:rsidR="00280710" w:rsidRPr="00CC6C50" w:rsidRDefault="00280710" w:rsidP="00782650">
            <w:pPr>
              <w:jc w:val="center"/>
              <w:rPr>
                <w:rFonts w:ascii="Times New Roman" w:hAnsi="Times New Roman" w:cs="Times New Roman"/>
                <w:color w:val="000000"/>
              </w:rPr>
            </w:pPr>
            <w:r w:rsidRPr="00CC6C50">
              <w:rPr>
                <w:rFonts w:ascii="Times New Roman" w:hAnsi="Times New Roman" w:cs="Times New Roman"/>
                <w:color w:val="000000"/>
              </w:rPr>
              <w:t>Good</w:t>
            </w:r>
          </w:p>
        </w:tc>
      </w:tr>
    </w:tbl>
    <w:p w14:paraId="1B540EA1" w14:textId="77777777" w:rsidR="00280710" w:rsidRDefault="00280710" w:rsidP="00CC6C50">
      <w:pPr>
        <w:tabs>
          <w:tab w:val="left" w:pos="426"/>
        </w:tabs>
        <w:spacing w:after="0"/>
        <w:jc w:val="both"/>
        <w:rPr>
          <w:rFonts w:ascii="Times New Roman" w:hAnsi="Times New Roman" w:cs="Times New Roman"/>
        </w:rPr>
      </w:pPr>
    </w:p>
    <w:p w14:paraId="2ADEBA16" w14:textId="19107003" w:rsidR="007B1B2D" w:rsidRPr="004C6714" w:rsidRDefault="004C6714" w:rsidP="004C6714">
      <w:pPr>
        <w:tabs>
          <w:tab w:val="left" w:pos="426"/>
        </w:tabs>
        <w:spacing w:after="0"/>
        <w:ind w:firstLine="567"/>
        <w:jc w:val="both"/>
        <w:rPr>
          <w:rFonts w:ascii="Times New Roman" w:hAnsi="Times New Roman" w:cs="Times New Roman"/>
        </w:rPr>
      </w:pPr>
      <w:r w:rsidRPr="004C6714">
        <w:rPr>
          <w:rFonts w:ascii="Times New Roman" w:hAnsi="Times New Roman" w:cs="Times New Roman"/>
          <w:color w:val="0D0D0D"/>
          <w:shd w:val="clear" w:color="auto" w:fill="FFFFFF"/>
        </w:rPr>
        <w:t>In the initial phase of the first cycle, student learning outcomes were notably deficient, registering at 31.14%, categorizing them as "very poor," as indicated in Table 1. Among the total students, only 38 managed to attain satisfactory scores, while the majority displayed a lack of proficiency. However, as the study progressed into the second cycle, there emerged a discernible enhancement in the average student learning outcomes. Out of the initial 38 students, 17 (44.7%) reached a level of classical mastery, while the remaining 21 (55.2%) fell short. Despite this 44.7% increase in classical mastery between the pre-test and post-test in cycle II, it failed to meet the anticipated 80% benchmark, which was established as a key performance indicator. Consequently, the objective for student learning outcomes in the second cycle was not accomplished. In light of the shortfall in meeting the desired targets during the second cycle, the researcher proceeded with cycle III. This phase witnessed a marked improvement in the average student learning outcomes, with 32 students (84.2%) demonstrating classical mastery, while only 6 students (15.9%) did not. The findings of cycle III underscored that the students' attainment of classical mastery surpassed the 80% benchmark, reaching an impressive 84.2%. Consequently, during the third cycle, students from class XI Semester II at Supian Private Vocational School in Silangkitang Building can be deemed to have achieved comprehensive and satisfactory results. Detailed tabular data will be provided below for reference.</w:t>
      </w:r>
    </w:p>
    <w:p w14:paraId="61501A15" w14:textId="77777777" w:rsidR="006D75C9" w:rsidRDefault="006D75C9" w:rsidP="00CC6C50">
      <w:pPr>
        <w:spacing w:after="0"/>
        <w:jc w:val="both"/>
        <w:rPr>
          <w:rFonts w:ascii="Times New Roman" w:hAnsi="Times New Roman" w:cs="Times New Roman"/>
          <w:b/>
          <w:bCs/>
          <w:sz w:val="24"/>
          <w:szCs w:val="24"/>
        </w:rPr>
      </w:pPr>
    </w:p>
    <w:p w14:paraId="27D23058" w14:textId="3999EE19" w:rsidR="004700E2" w:rsidRPr="00B91CDB" w:rsidRDefault="004700E2" w:rsidP="00CC6C50">
      <w:pPr>
        <w:spacing w:after="0"/>
        <w:jc w:val="both"/>
        <w:rPr>
          <w:rFonts w:ascii="Times New Roman" w:hAnsi="Times New Roman" w:cs="Times New Roman"/>
          <w:b/>
          <w:bCs/>
          <w:sz w:val="24"/>
          <w:szCs w:val="24"/>
        </w:rPr>
      </w:pPr>
      <w:r w:rsidRPr="00B91CDB">
        <w:rPr>
          <w:rFonts w:ascii="Times New Roman" w:hAnsi="Times New Roman" w:cs="Times New Roman"/>
          <w:b/>
          <w:bCs/>
          <w:sz w:val="24"/>
          <w:szCs w:val="24"/>
        </w:rPr>
        <w:t>Conclusion</w:t>
      </w:r>
    </w:p>
    <w:p w14:paraId="5E593F32" w14:textId="669F50AA" w:rsidR="00885B52" w:rsidRDefault="004C6714" w:rsidP="004C6714">
      <w:pPr>
        <w:spacing w:after="0"/>
        <w:ind w:firstLine="720"/>
        <w:jc w:val="both"/>
        <w:rPr>
          <w:rFonts w:ascii="Times New Roman" w:hAnsi="Times New Roman" w:cs="Times New Roman"/>
          <w:bCs/>
          <w:lang w:val="en-US"/>
        </w:rPr>
      </w:pPr>
      <w:r w:rsidRPr="004C6714">
        <w:rPr>
          <w:rFonts w:ascii="Times New Roman" w:hAnsi="Times New Roman" w:cs="Times New Roman"/>
          <w:bCs/>
          <w:lang w:val="en-US"/>
        </w:rPr>
        <w:t>Based on the study, it was found that employing problem-solving methods in Civics education yielded significant improvements. Initially, none of the 38 students completed the tasks satisfactorily, with a low engagement rate of 31.14%. However, as the study progressed, there was a noticeable increase in engagement, reaching 65.4% in the next phase and peaking at 84.2% in the third phase, indicating the effectiveness of this approach.</w:t>
      </w:r>
      <w:r>
        <w:rPr>
          <w:rFonts w:ascii="Times New Roman" w:hAnsi="Times New Roman" w:cs="Times New Roman"/>
          <w:bCs/>
          <w:lang w:val="en-US"/>
        </w:rPr>
        <w:t xml:space="preserve"> </w:t>
      </w:r>
      <w:proofErr w:type="gramStart"/>
      <w:r w:rsidRPr="004C6714">
        <w:rPr>
          <w:rFonts w:ascii="Times New Roman" w:hAnsi="Times New Roman" w:cs="Times New Roman"/>
          <w:bCs/>
          <w:lang w:val="en-US"/>
        </w:rPr>
        <w:t>Furthermore</w:t>
      </w:r>
      <w:proofErr w:type="gramEnd"/>
      <w:r w:rsidRPr="004C6714">
        <w:rPr>
          <w:rFonts w:ascii="Times New Roman" w:hAnsi="Times New Roman" w:cs="Times New Roman"/>
          <w:bCs/>
          <w:lang w:val="en-US"/>
        </w:rPr>
        <w:t>, integrating problem-solving techniques positively affected students' academic performance, as seen in the rise of test scores. Initially, the average score was 31.14%, but it increased to 44.7% in the second phase and further to 52.2% in the third phase. Although the increase in the second phase fell short of the target completion rate of 80%, student engagement remained high at 87.7%. During reflection, 84.2% of students were deemed complete, highlighting the positive impact of problem-solving methods on student involvement and academic achievement in Civics education.</w:t>
      </w:r>
    </w:p>
    <w:p w14:paraId="683DE9AF" w14:textId="77777777" w:rsidR="004C6714" w:rsidRDefault="004C6714" w:rsidP="00B91CDB">
      <w:pPr>
        <w:spacing w:after="0"/>
        <w:jc w:val="both"/>
        <w:rPr>
          <w:rFonts w:ascii="Times New Roman" w:hAnsi="Times New Roman" w:cs="Times New Roman"/>
          <w:b/>
          <w:lang w:val="en-US"/>
        </w:rPr>
      </w:pPr>
    </w:p>
    <w:p w14:paraId="66D6B7F0" w14:textId="4C6560C3" w:rsidR="004700E2" w:rsidRPr="004C6714" w:rsidRDefault="004700E2" w:rsidP="00B91CDB">
      <w:pPr>
        <w:spacing w:after="0"/>
        <w:jc w:val="both"/>
        <w:rPr>
          <w:rFonts w:ascii="Times New Roman" w:hAnsi="Times New Roman" w:cs="Times New Roman"/>
          <w:b/>
          <w:lang w:val="sv-SE"/>
        </w:rPr>
      </w:pPr>
      <w:r w:rsidRPr="004C6714">
        <w:rPr>
          <w:rFonts w:ascii="Times New Roman" w:hAnsi="Times New Roman" w:cs="Times New Roman"/>
          <w:b/>
          <w:lang w:val="sv-SE"/>
        </w:rPr>
        <w:t>Recommendation</w:t>
      </w:r>
    </w:p>
    <w:p w14:paraId="0A8FB8E9" w14:textId="67668D6B" w:rsidR="004C6714" w:rsidRPr="004C6714" w:rsidRDefault="004C6714" w:rsidP="004C6714">
      <w:pPr>
        <w:spacing w:after="0" w:line="240" w:lineRule="auto"/>
        <w:ind w:firstLine="720"/>
        <w:jc w:val="both"/>
        <w:rPr>
          <w:rFonts w:ascii="Times New Roman" w:hAnsi="Times New Roman" w:cs="Times New Roman"/>
          <w:bCs/>
          <w:lang w:val="en-ID"/>
        </w:rPr>
      </w:pPr>
      <w:r w:rsidRPr="004C6714">
        <w:rPr>
          <w:rFonts w:ascii="Times New Roman" w:hAnsi="Times New Roman" w:cs="Times New Roman"/>
          <w:bCs/>
          <w:lang w:val="en-ID"/>
        </w:rPr>
        <w:t>Based on the findings in the research, it is recommended to widely apply problem-solving methods in citizenship education to increase student engagement and their academic achievement. Teachers can enrich the curriculum with more activities that emphasize problem solving, actively involve students in identifying and solving real problems, provide necessary support, and continuously monitor students' progress in problem solving and their engagement in civics learning. By implementing these recommendations, significant improvements in student engagement and academic achievement in civics education are expected.</w:t>
      </w:r>
    </w:p>
    <w:p w14:paraId="3B674A97" w14:textId="77777777" w:rsidR="004C6714" w:rsidRPr="004C6714" w:rsidRDefault="004C6714" w:rsidP="00B91CDB">
      <w:pPr>
        <w:spacing w:after="0" w:line="240" w:lineRule="auto"/>
        <w:jc w:val="both"/>
        <w:rPr>
          <w:rFonts w:ascii="Times New Roman" w:hAnsi="Times New Roman" w:cs="Times New Roman"/>
          <w:bCs/>
          <w:lang w:val="en-ID"/>
        </w:rPr>
      </w:pPr>
    </w:p>
    <w:p w14:paraId="49F3E844" w14:textId="46B57C1D" w:rsidR="004700E2" w:rsidRPr="00CA5747" w:rsidRDefault="004700E2" w:rsidP="00B91CDB">
      <w:pPr>
        <w:spacing w:after="0" w:line="240" w:lineRule="auto"/>
        <w:jc w:val="both"/>
        <w:rPr>
          <w:rFonts w:ascii="Times New Roman" w:hAnsi="Times New Roman" w:cs="Times New Roman"/>
          <w:b/>
          <w:lang w:val="en-US"/>
        </w:rPr>
      </w:pPr>
      <w:r w:rsidRPr="00CA5747">
        <w:rPr>
          <w:rFonts w:ascii="Times New Roman" w:hAnsi="Times New Roman" w:cs="Times New Roman"/>
          <w:b/>
          <w:lang w:val="en-US"/>
        </w:rPr>
        <w:t>References</w:t>
      </w:r>
    </w:p>
    <w:sdt>
      <w:sdtPr>
        <w:rPr>
          <w:color w:val="FF0000"/>
        </w:rPr>
        <w:tag w:val="MENDELEY_BIBLIOGRAPHY"/>
        <w:id w:val="-1023931190"/>
        <w:placeholder>
          <w:docPart w:val="4F87D43748664FC3B91B068FA73C5BB8"/>
        </w:placeholder>
      </w:sdtPr>
      <w:sdtEndPr>
        <w:rPr>
          <w:rFonts w:ascii="Times New Roman" w:hAnsi="Times New Roman" w:cs="Times New Roman"/>
        </w:rPr>
      </w:sdtEndPr>
      <w:sdtContent>
        <w:p w14:paraId="2D225910" w14:textId="556AD669" w:rsidR="004700E2" w:rsidRPr="00564EB8" w:rsidRDefault="004700E2" w:rsidP="00564EB8">
          <w:pPr>
            <w:pStyle w:val="Bibliography"/>
            <w:spacing w:line="240" w:lineRule="auto"/>
            <w:rPr>
              <w:rFonts w:ascii="Times New Roman" w:hAnsi="Times New Roman" w:cs="Times New Roman"/>
            </w:rPr>
          </w:pPr>
          <w:r w:rsidRPr="00564EB8">
            <w:rPr>
              <w:rFonts w:ascii="Times New Roman" w:hAnsi="Times New Roman" w:cs="Times New Roman"/>
            </w:rPr>
            <w:t>Argusni, R., &amp; Sylvia, I. (2019). Implementasi Pelaksanaan Model Problem Based Learning Untuk Meningkatkan Kemampuan Problem Solving Siswa Kelas XI IIS SMAN 16 Padang. Jurnal Sikola: Jurnal Kajian Pendidikan Dan Pembelajaran, 1(1), 52–59. https://doi.org/10.24036/sikola.v1i1.9</w:t>
          </w:r>
        </w:p>
        <w:p w14:paraId="19BF84EB"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Brahma, I. A. (2020). Penggunaan Zoom Sebagai Pembelajaran Berbasis Online Dalam Mata Kuliah Sosiologi dan Antropologi Pada Mahasiswa PPKN di STKIP Kusumanegara Jakarta. Aksara: Jurnal Ilmu Pendidikan Nonformal, 6(2), 97. https://doi.org/10.37905/aksara.6.2.97-102.2020</w:t>
          </w:r>
        </w:p>
        <w:p w14:paraId="635AF77F"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Darwis, A. (2020). IMPROVING SOCIAL SCIENCE LEARNING OUTCOMES BY USING THE LEARNING MODEL THINK PAIR SHARE VIIB CLASS STUDENTS SMP 4 TOLITOLI. In Juni (Vol. 6, Issue 1).</w:t>
          </w:r>
        </w:p>
        <w:p w14:paraId="33D5B1F5"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 xml:space="preserve">Fauzan, M., Saleh, N. T., &amp; Prabowo, A. (2019). Penerapan Pembelajaran Model PBL dengan Metode Tutor Sebaya pada Materi Statistika untuk Meningkatkan Ketuntasan Klasikal Siswa Kelas </w:t>
          </w:r>
          <w:r w:rsidRPr="00564EB8">
            <w:rPr>
              <w:rFonts w:ascii="Times New Roman" w:hAnsi="Times New Roman" w:cs="Times New Roman"/>
            </w:rPr>
            <w:lastRenderedPageBreak/>
            <w:t>XII MIPA 1 SMAN 9 Semarang Tahun Pelajaran. Prosiding Seminar Nasional Matematika, 2, 403–409. https://journal.unnes.ac.id/sju/index.php/prisma/</w:t>
          </w:r>
        </w:p>
        <w:p w14:paraId="2818D048"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Guru, T., Kewarganegaraan, P., Masa, D., Kebiasaan, A., Nurgiansah, B. T. H., Program, S., Pancasila, S. P., Kewarganegaraan, D., Keguruan, F., Pendidikan, I., Pgri, U., Dan, Y., Studi, P., &amp; Pancasila, P. (2020). Jurpis: Jurnal Pendidikan Ilmu Sosial (Vol. 17, Issue 2).</w:t>
          </w:r>
        </w:p>
        <w:p w14:paraId="5AFB308C"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Guru, U., Sekolah, K., Penilai, D., &amp; Arikunto, S. (2007). PENELITIAN TINDAKAN KELAS (PTK). www.geocities.com/zai_abidin69/mypage.html</w:t>
          </w:r>
        </w:p>
        <w:p w14:paraId="71825541" w14:textId="77777777" w:rsidR="004700E2"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Jacub, T. A., Marto, H., Darwis, A., &amp; Negeri, S. (2020). Model Pembelajaran Problem Based Learning Dalam Peningkatan Hasil Belajar IPS (Studi Penelitian Tindakan Kelas di SMP Negeri 2 Tolitoli). In Tolis Ilmiah Jurnal Penelitian (Vol. 2, Issue 2).</w:t>
          </w:r>
        </w:p>
        <w:p w14:paraId="41437388" w14:textId="77777777" w:rsidR="00564EB8" w:rsidRPr="00564EB8" w:rsidRDefault="00564EB8" w:rsidP="00564EB8">
          <w:pPr>
            <w:pStyle w:val="Bibliography"/>
            <w:spacing w:line="240" w:lineRule="auto"/>
            <w:rPr>
              <w:rFonts w:ascii="Times New Roman" w:hAnsi="Times New Roman" w:cs="Times New Roman"/>
            </w:rPr>
          </w:pPr>
          <w:r w:rsidRPr="00564EB8">
            <w:rPr>
              <w:rFonts w:ascii="Times New Roman" w:hAnsi="Times New Roman" w:cs="Times New Roman"/>
            </w:rPr>
            <w:t xml:space="preserve">Latif, A., &amp; Safitri, I. (2020). PENGARUH METODE PEMBELAJARAN PROBLEM SOLVING TERHADAP AKTIVITAS BELAJAR SISWA. </w:t>
          </w:r>
          <w:r w:rsidRPr="00564EB8">
            <w:rPr>
              <w:rFonts w:ascii="Times New Roman" w:hAnsi="Times New Roman" w:cs="Times New Roman"/>
              <w:i/>
              <w:iCs/>
            </w:rPr>
            <w:t>JURNAL EDUSCIENCE (JES)</w:t>
          </w:r>
          <w:r w:rsidRPr="00564EB8">
            <w:rPr>
              <w:rFonts w:ascii="Times New Roman" w:hAnsi="Times New Roman" w:cs="Times New Roman"/>
            </w:rPr>
            <w:t xml:space="preserve">, </w:t>
          </w:r>
          <w:r w:rsidRPr="00564EB8">
            <w:rPr>
              <w:rFonts w:ascii="Times New Roman" w:hAnsi="Times New Roman" w:cs="Times New Roman"/>
              <w:i/>
              <w:iCs/>
            </w:rPr>
            <w:t>7</w:t>
          </w:r>
          <w:r w:rsidRPr="00564EB8">
            <w:rPr>
              <w:rFonts w:ascii="Times New Roman" w:hAnsi="Times New Roman" w:cs="Times New Roman"/>
            </w:rPr>
            <w:t>(2), Article 2. https://doi.org/10.36987/jes.v7i2.1907</w:t>
          </w:r>
        </w:p>
        <w:p w14:paraId="300D9C1F"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Machali, I. (2022). Bagaimana Melakukan Penelitian Tindakan Kelas Bagi Guru? Indonesian Journal of Action Research, 1(2), 315–327. https://doi.org/10.14421/ijar.2022.12-21</w:t>
          </w:r>
        </w:p>
        <w:p w14:paraId="152B0E55" w14:textId="6C6AC5A3" w:rsidR="004700E2"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 xml:space="preserve">Magdalena, I., Nurul Annisa, M., Ragin, G., &amp; Ishaq, A. R. (2021). ANALISIS PENGGUNAAN TEKNIK PRE-TEST DAN POST-TEST PADA MATA PELAJARAN MATEMATIKA DALAM KEBERHASILAN EVALUASI PEMBELAJARAN DI SDN BOJONG 04. In Jurnal Pendidikan dan Ilmu Sosial (Vol. 3, Issue 2). </w:t>
          </w:r>
          <w:hyperlink r:id="rId12" w:history="1">
            <w:r w:rsidR="00564EB8" w:rsidRPr="000E2BDF">
              <w:rPr>
                <w:rStyle w:val="Hyperlink"/>
                <w:rFonts w:ascii="Times New Roman" w:hAnsi="Times New Roman" w:cs="Times New Roman"/>
              </w:rPr>
              <w:t>https://ejournal.stitpn.ac.id/index.php/nusantara</w:t>
            </w:r>
          </w:hyperlink>
        </w:p>
        <w:p w14:paraId="191EDA88" w14:textId="77777777" w:rsidR="00564EB8" w:rsidRPr="00564EB8" w:rsidRDefault="00564EB8" w:rsidP="00564EB8">
          <w:pPr>
            <w:pStyle w:val="Bibliography"/>
            <w:spacing w:line="240" w:lineRule="auto"/>
            <w:rPr>
              <w:rFonts w:ascii="Times New Roman" w:hAnsi="Times New Roman" w:cs="Times New Roman"/>
            </w:rPr>
          </w:pPr>
          <w:r w:rsidRPr="00564EB8">
            <w:rPr>
              <w:rFonts w:ascii="Times New Roman" w:hAnsi="Times New Roman" w:cs="Times New Roman"/>
            </w:rPr>
            <w:t xml:space="preserve">Mataka, L. M., Cobern, W. W., Grunert, M. L., Mutambuki, J. M., &amp; Akom, G. (2014). The Effect of Using an Explicit General Problem Solving Teaching Approach on Elementary Pre-Service Teachers’ Ability to Solve Heat Transfer Problems. </w:t>
          </w:r>
          <w:r w:rsidRPr="00564EB8">
            <w:rPr>
              <w:rFonts w:ascii="Times New Roman" w:hAnsi="Times New Roman" w:cs="Times New Roman"/>
              <w:i/>
              <w:iCs/>
            </w:rPr>
            <w:t>International Journal of Education in Mathematics, Science and Technology</w:t>
          </w:r>
          <w:r w:rsidRPr="00564EB8">
            <w:rPr>
              <w:rFonts w:ascii="Times New Roman" w:hAnsi="Times New Roman" w:cs="Times New Roman"/>
            </w:rPr>
            <w:t>. https://www.semanticscholar.org/paper/The-Effect-of-Using-an-Explicit-General-Problem-on-Mataka-Cobern/ddadda64c29a7c7f75ecdc02222ca9ac11d9c401</w:t>
          </w:r>
        </w:p>
        <w:p w14:paraId="2FD187C8"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Novianti, A., Bentri, A., &amp; Zikri, A. (2020). PENGARUH PENERAPAN MODEL PROBLEM BASED LEARNING (PBL) TERHADAP AKTIVITAS DAN HASIL BELAJAR SISWA PADA PEMBELAJARAN TEMATIK TERPADU DI KELAS V SEKOLAH DASAR (Vol. 4, Issue 1). https://jbasic.org/index.php/basicedu</w:t>
          </w:r>
        </w:p>
        <w:p w14:paraId="1452C047"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Nurgiansah, T. H., Fajar Pratama, F., Sholichah, A., &amp; Nurchotimah, I. (n.d.). PENELITIAN TINDAKAN KELAS DALAM PENDIDIKAN KEWARGANEGARAAN.</w:t>
          </w:r>
        </w:p>
        <w:p w14:paraId="45A7153F"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Nurgiansah, T. H., &amp; Pringgowijoyo, Y. (2020). PELATIHAN PENGGUNAAN MODEL PEMBELAJARAN JURISPRUDENSIAL PADA GURU DI KB TK SURYA MARTA YOGYAKARTA.</w:t>
          </w:r>
        </w:p>
        <w:p w14:paraId="35E6E73B" w14:textId="77777777" w:rsidR="004700E2"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Ode Dinda Ayu Putriana Utami, W., Hidayahni Amin, F., Nurdiana Nawir Bahasa Inggris Bina Cendekia Tampo Sulawesi Tenggara, H. M., Bahasa dan Sastra Universitas Negeri Makassar, F., Selatan, S., &amp; Inggris, B. (2021). ©JP-3 Jurnal Pemikiran dan Pengembangan Pembelajaran © Wa Ode Dinda Ayu Meningkatkan Keterampilan Menulis Bahasa Inggris Melalui Model Pembelajaran Project Based Learning (PjBL) pada Peserta Didik Kelas XII MA Bina Cendekia Tampo Sulawesi Tenggara. In Putriana Utami (Vol. 3, Issue 3).</w:t>
          </w:r>
        </w:p>
        <w:p w14:paraId="323C9599" w14:textId="77777777" w:rsidR="00564EB8" w:rsidRPr="00564EB8" w:rsidRDefault="00564EB8" w:rsidP="00564EB8">
          <w:pPr>
            <w:pStyle w:val="Bibliography"/>
            <w:spacing w:line="240" w:lineRule="auto"/>
            <w:rPr>
              <w:rFonts w:ascii="Times New Roman" w:hAnsi="Times New Roman" w:cs="Times New Roman"/>
            </w:rPr>
          </w:pPr>
          <w:r w:rsidRPr="00564EB8">
            <w:rPr>
              <w:rFonts w:ascii="Times New Roman" w:hAnsi="Times New Roman" w:cs="Times New Roman"/>
              <w:color w:val="FF0000"/>
            </w:rPr>
            <w:fldChar w:fldCharType="begin"/>
          </w:r>
          <w:r w:rsidRPr="00564EB8">
            <w:rPr>
              <w:rFonts w:ascii="Times New Roman" w:hAnsi="Times New Roman" w:cs="Times New Roman"/>
              <w:color w:val="FF0000"/>
            </w:rPr>
            <w:instrText xml:space="preserve"> ADDIN ZOTERO_BIBL {"uncited":[],"omitted":[],"custom":[]} CSL_BIBLIOGRAPHY </w:instrText>
          </w:r>
          <w:r w:rsidRPr="00564EB8">
            <w:rPr>
              <w:rFonts w:ascii="Times New Roman" w:hAnsi="Times New Roman" w:cs="Times New Roman"/>
              <w:color w:val="FF0000"/>
            </w:rPr>
            <w:fldChar w:fldCharType="separate"/>
          </w:r>
        </w:p>
        <w:p w14:paraId="5943E965" w14:textId="77777777" w:rsidR="00564EB8" w:rsidRPr="00564EB8" w:rsidRDefault="00564EB8" w:rsidP="00564EB8">
          <w:pPr>
            <w:pStyle w:val="Bibliography"/>
            <w:spacing w:line="240" w:lineRule="auto"/>
            <w:rPr>
              <w:rFonts w:ascii="Times New Roman" w:hAnsi="Times New Roman" w:cs="Times New Roman"/>
            </w:rPr>
          </w:pPr>
          <w:r w:rsidRPr="00564EB8">
            <w:rPr>
              <w:rFonts w:ascii="Times New Roman" w:hAnsi="Times New Roman" w:cs="Times New Roman"/>
            </w:rPr>
            <w:t xml:space="preserve">Oktaviani, A. N., &amp; Nugroho, S. E. (2015). PENERAPAN MODEL CREATIVE PROBLEM SOLVING PADA PEMBELAJARAN KALOR UNTUK MENINGKATKAN PEMAHAMAN KONSEP DAN KETERAMPILAN KOMUNIKASI. </w:t>
          </w:r>
          <w:r w:rsidRPr="00564EB8">
            <w:rPr>
              <w:rFonts w:ascii="Times New Roman" w:hAnsi="Times New Roman" w:cs="Times New Roman"/>
              <w:i/>
              <w:iCs/>
            </w:rPr>
            <w:t>UPEJ Unnes Physics Education Journal</w:t>
          </w:r>
          <w:r w:rsidRPr="00564EB8">
            <w:rPr>
              <w:rFonts w:ascii="Times New Roman" w:hAnsi="Times New Roman" w:cs="Times New Roman"/>
            </w:rPr>
            <w:t xml:space="preserve">, </w:t>
          </w:r>
          <w:r w:rsidRPr="00564EB8">
            <w:rPr>
              <w:rFonts w:ascii="Times New Roman" w:hAnsi="Times New Roman" w:cs="Times New Roman"/>
              <w:i/>
              <w:iCs/>
            </w:rPr>
            <w:t>4</w:t>
          </w:r>
          <w:r w:rsidRPr="00564EB8">
            <w:rPr>
              <w:rFonts w:ascii="Times New Roman" w:hAnsi="Times New Roman" w:cs="Times New Roman"/>
            </w:rPr>
            <w:t>(1), Article 1. https://doi.org/10.15294/upej.v4i1.4733</w:t>
          </w:r>
        </w:p>
        <w:p w14:paraId="76419800" w14:textId="2CE52640" w:rsidR="004700E2" w:rsidRDefault="00564EB8"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color w:val="FF0000"/>
            </w:rPr>
            <w:fldChar w:fldCharType="end"/>
          </w:r>
          <w:r w:rsidR="004700E2" w:rsidRPr="00564EB8">
            <w:rPr>
              <w:rFonts w:ascii="Times New Roman" w:hAnsi="Times New Roman" w:cs="Times New Roman"/>
            </w:rPr>
            <w:t>Purnomo, P., &amp; Palupi, M. S. (2017). PENGEMBANGAN TES HASIL BELAJAR MATEMATIKA MATERI MENYELESAIKAN MASALAH.</w:t>
          </w:r>
        </w:p>
        <w:p w14:paraId="2DDF9871" w14:textId="77777777" w:rsidR="00564EB8" w:rsidRPr="00564EB8" w:rsidRDefault="00564EB8" w:rsidP="00564EB8">
          <w:pPr>
            <w:pStyle w:val="Bibliography"/>
            <w:spacing w:line="240" w:lineRule="auto"/>
            <w:rPr>
              <w:rFonts w:ascii="Times New Roman" w:hAnsi="Times New Roman" w:cs="Times New Roman"/>
            </w:rPr>
          </w:pPr>
          <w:r w:rsidRPr="00564EB8">
            <w:rPr>
              <w:rFonts w:ascii="Times New Roman" w:hAnsi="Times New Roman" w:cs="Times New Roman"/>
            </w:rPr>
            <w:t xml:space="preserve">Pristiwanto, P. (2016, December 31). </w:t>
          </w:r>
          <w:r w:rsidRPr="00564EB8">
            <w:rPr>
              <w:rFonts w:ascii="Times New Roman" w:hAnsi="Times New Roman" w:cs="Times New Roman"/>
              <w:i/>
              <w:iCs/>
            </w:rPr>
            <w:t>PENERAPAN METODE PEMECAHAN MASALAH (PROBLEM-SOLVING) UNTUK MENINGKATKAN PEMAHAMAN SISWA TENTANG KOMPONEN PETA</w:t>
          </w:r>
          <w:r w:rsidRPr="00564EB8">
            <w:rPr>
              <w:rFonts w:ascii="Times New Roman" w:hAnsi="Times New Roman" w:cs="Times New Roman"/>
            </w:rPr>
            <w:t>. https://www.semanticscholar.org/paper/PENERAPAN-METODE-PEMECAHAN-MASALAH-UNTUK-PEMAHAMAN-Pristiwanto/5ce756e1e91674569258e294143bcb6ea6744f54</w:t>
          </w:r>
        </w:p>
        <w:p w14:paraId="4D712279"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Rinaldy Malik, A., &amp; Nur Ashar Asnur Pendidikan Bahasa Jerman, M. (2019). BAHTERA: Jurnal Pendidikan Bahasa dan Sastra. 18. http://journal.unj.ac.id/unj/index.php/bahtera/</w:t>
          </w:r>
        </w:p>
        <w:p w14:paraId="08445A25"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lastRenderedPageBreak/>
            <w:t>Rinaldy Malik, A., &amp; Sri Sumarni, dan. (2020). PENGARUH STRATEGI PEMBELAJARAN MOBILE LEARNING DAN GAYA BELAJAR VISUAL TERHADAP PENGUASAAN KOSAKATABAHASA JERMAN SISWA SMA NEGERI 1 MAROS. 11(1), 194.</w:t>
          </w:r>
        </w:p>
        <w:p w14:paraId="4142FD48"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Saputra Tanjung, H. (2018). GENTA MULIA PERBEDAAN KEMAMPUAN BERPIKIR KREATIF DAN PEMECAHAN MASALAH MATEMATIS SISWA DALAM PENERAPAN MODEL PEMBELAJARAN BERBASIS MASALAH. 1.</w:t>
          </w:r>
        </w:p>
        <w:p w14:paraId="41FB83B4"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Sri Sumartini, T. (2016). Peningkatan Kemampuan Pemecahan Masalah Matematis Siswa melalui Pembelajaran Berbasis Masalah (Vol. 5, Issue 2). http://e-mosharafa.org/</w:t>
          </w:r>
        </w:p>
        <w:p w14:paraId="68F87458"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Undang-Undang Republik Indonesia Nomor 20 Tahun 2003 Tentang Sistem Pendidikan Nasional. (n.d.).</w:t>
          </w:r>
        </w:p>
        <w:p w14:paraId="1E9439A6" w14:textId="77777777" w:rsidR="004700E2" w:rsidRPr="00564EB8" w:rsidRDefault="004700E2" w:rsidP="00564EB8">
          <w:pPr>
            <w:autoSpaceDE w:val="0"/>
            <w:autoSpaceDN w:val="0"/>
            <w:spacing w:after="0" w:line="240" w:lineRule="auto"/>
            <w:ind w:left="851" w:hanging="851"/>
            <w:jc w:val="both"/>
            <w:rPr>
              <w:rFonts w:ascii="Times New Roman" w:hAnsi="Times New Roman" w:cs="Times New Roman"/>
            </w:rPr>
          </w:pPr>
          <w:r w:rsidRPr="00564EB8">
            <w:rPr>
              <w:rFonts w:ascii="Times New Roman" w:hAnsi="Times New Roman" w:cs="Times New Roman"/>
            </w:rPr>
            <w:t>William, &amp; Hita. (2019). Mengukur Tingkat Pemahaman Pelatihan PowerPoint Menggunakan Quasi-Experiment One-Group Pretest-Posttest. Julyxxxx, 20, 1–5.</w:t>
          </w:r>
        </w:p>
        <w:p w14:paraId="37745B70" w14:textId="77777777" w:rsidR="004700E2" w:rsidRPr="00564EB8" w:rsidRDefault="004700E2" w:rsidP="00564EB8">
          <w:pPr>
            <w:spacing w:after="0" w:line="240" w:lineRule="auto"/>
            <w:ind w:left="851" w:hanging="851"/>
            <w:jc w:val="both"/>
            <w:rPr>
              <w:rFonts w:ascii="Times New Roman" w:hAnsi="Times New Roman" w:cs="Times New Roman"/>
              <w:color w:val="FF0000"/>
            </w:rPr>
          </w:pPr>
          <w:r w:rsidRPr="00564EB8">
            <w:rPr>
              <w:rFonts w:ascii="Times New Roman" w:hAnsi="Times New Roman" w:cs="Times New Roman"/>
            </w:rPr>
            <w:t> </w:t>
          </w:r>
        </w:p>
      </w:sdtContent>
    </w:sdt>
    <w:p w14:paraId="1C5DA061" w14:textId="05E4B221" w:rsidR="00820331" w:rsidRPr="00564EB8" w:rsidRDefault="00820331" w:rsidP="00564EB8">
      <w:pPr>
        <w:tabs>
          <w:tab w:val="left" w:pos="540"/>
        </w:tabs>
        <w:spacing w:after="0" w:line="240" w:lineRule="auto"/>
        <w:jc w:val="both"/>
        <w:rPr>
          <w:rFonts w:ascii="Times New Roman" w:hAnsi="Times New Roman" w:cs="Times New Roman"/>
          <w:sz w:val="24"/>
          <w:szCs w:val="24"/>
          <w:shd w:val="clear" w:color="auto" w:fill="FFFFFF"/>
        </w:rPr>
      </w:pPr>
    </w:p>
    <w:sectPr w:rsidR="00820331" w:rsidRPr="00564EB8" w:rsidSect="0099472B">
      <w:headerReference w:type="default" r:id="rId13"/>
      <w:footerReference w:type="default" r:id="rId14"/>
      <w:headerReference w:type="first" r:id="rId15"/>
      <w:footerReference w:type="first" r:id="rId16"/>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1D25" w14:textId="77777777" w:rsidR="0099472B" w:rsidRDefault="0099472B" w:rsidP="000E2BCF">
      <w:pPr>
        <w:spacing w:after="0" w:line="240" w:lineRule="auto"/>
      </w:pPr>
      <w:r>
        <w:separator/>
      </w:r>
    </w:p>
  </w:endnote>
  <w:endnote w:type="continuationSeparator" w:id="0">
    <w:p w14:paraId="41C27AC2" w14:textId="77777777" w:rsidR="0099472B" w:rsidRDefault="0099472B"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230F62">
            <w:rPr>
              <w:rFonts w:ascii="Times New Roman" w:eastAsia="Times New Roman" w:hAnsi="Times New Roman" w:cs="Times New Roman"/>
              <w:bCs/>
              <w:i/>
              <w:color w:val="000000"/>
              <w:sz w:val="18"/>
              <w:szCs w:val="20"/>
              <w:lang w:val="sv-SE"/>
            </w:rPr>
            <w:t>Prisma Sains: Jurnal Pengkajian Ilmu dan Pembelajaran Matematika dan IPA IKIP Mataram</w:t>
          </w:r>
          <w:r w:rsidR="00D365C0" w:rsidRPr="00230F62">
            <w:rPr>
              <w:rFonts w:ascii="Times New Roman" w:hAnsi="Times New Roman" w:cs="Times New Roman"/>
              <w:i/>
              <w:sz w:val="18"/>
              <w:szCs w:val="20"/>
              <w:lang w:val="sv-SE"/>
            </w:rPr>
            <w:t>.</w:t>
          </w:r>
          <w:r w:rsidRPr="00230F62">
            <w:rPr>
              <w:rFonts w:ascii="Times New Roman" w:hAnsi="Times New Roman" w:cs="Times New Roman"/>
              <w:i/>
              <w:sz w:val="18"/>
              <w:szCs w:val="20"/>
              <w:lang w:val="sv-SE"/>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spellStart"/>
          <w:proofErr w:type="gram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spellEnd"/>
          <w:proofErr w:type="gramEnd"/>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3</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230F62">
            <w:rPr>
              <w:rFonts w:ascii="Times New Roman" w:eastAsia="Times New Roman" w:hAnsi="Times New Roman" w:cs="Times New Roman"/>
              <w:bCs/>
              <w:i/>
              <w:color w:val="000000"/>
              <w:sz w:val="18"/>
              <w:szCs w:val="20"/>
              <w:lang w:val="sv-SE"/>
            </w:rPr>
            <w:t>Prisma Sains: Jurnal Pengkajian Ilmu dan Pembelajaran Matematika dan IPA IKIP Mataram</w:t>
          </w:r>
          <w:r w:rsidR="00D365C0" w:rsidRPr="00230F62">
            <w:rPr>
              <w:rFonts w:ascii="Times New Roman" w:hAnsi="Times New Roman" w:cs="Times New Roman"/>
              <w:i/>
              <w:sz w:val="18"/>
              <w:szCs w:val="20"/>
              <w:lang w:val="sv-SE"/>
            </w:rPr>
            <w:t xml:space="preserve">. </w:t>
          </w:r>
          <w:r w:rsidR="00D365C0">
            <w:rPr>
              <w:rFonts w:ascii="Times New Roman" w:hAnsi="Times New Roman" w:cs="Times New Roman"/>
              <w:i/>
              <w:sz w:val="18"/>
              <w:szCs w:val="20"/>
            </w:rPr>
            <w:t>Vol. x</w:t>
          </w:r>
          <w:r w:rsidRPr="00112689">
            <w:rPr>
              <w:rFonts w:ascii="Times New Roman" w:hAnsi="Times New Roman" w:cs="Times New Roman"/>
              <w:i/>
              <w:sz w:val="18"/>
              <w:szCs w:val="20"/>
            </w:rPr>
            <w:t xml:space="preserve">, </w:t>
          </w:r>
          <w:proofErr w:type="spellStart"/>
          <w:proofErr w:type="gram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spellEnd"/>
          <w:proofErr w:type="gramEnd"/>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8CDF" w14:textId="77777777" w:rsidR="0099472B" w:rsidRDefault="0099472B" w:rsidP="000E2BCF">
      <w:pPr>
        <w:spacing w:after="0" w:line="240" w:lineRule="auto"/>
      </w:pPr>
      <w:r>
        <w:separator/>
      </w:r>
    </w:p>
  </w:footnote>
  <w:footnote w:type="continuationSeparator" w:id="0">
    <w:p w14:paraId="712F676A" w14:textId="77777777" w:rsidR="0099472B" w:rsidRDefault="0099472B"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49685E" w14:paraId="1019AC56" w14:textId="77777777" w:rsidTr="005052FB">
      <w:tc>
        <w:tcPr>
          <w:tcW w:w="4508" w:type="dxa"/>
          <w:tcBorders>
            <w:bottom w:val="single" w:sz="18" w:space="0" w:color="2E74B5" w:themeColor="accent1" w:themeShade="BF"/>
          </w:tcBorders>
        </w:tcPr>
        <w:p w14:paraId="6B0E0B1A" w14:textId="14754095" w:rsidR="0049685E" w:rsidRPr="00242190" w:rsidRDefault="008A4EFB" w:rsidP="00D365C0">
          <w:pPr>
            <w:pStyle w:val="Header"/>
            <w:rPr>
              <w:rFonts w:ascii="Times New Roman" w:hAnsi="Times New Roman" w:cs="Times New Roman"/>
            </w:rPr>
          </w:pPr>
          <w:r>
            <w:rPr>
              <w:rFonts w:ascii="Times New Roman" w:hAnsi="Times New Roman" w:cs="Times New Roman"/>
            </w:rPr>
            <w:t>Ridwan</w:t>
          </w:r>
        </w:p>
      </w:tc>
      <w:tc>
        <w:tcPr>
          <w:tcW w:w="4508" w:type="dxa"/>
          <w:tcBorders>
            <w:bottom w:val="single" w:sz="18" w:space="0" w:color="2E74B5" w:themeColor="accent1" w:themeShade="BF"/>
          </w:tcBorders>
        </w:tcPr>
        <w:p w14:paraId="14CCCE79" w14:textId="0A28C6A1"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roofErr w:type="gramStart"/>
          <w:r w:rsidR="0049685E" w:rsidRPr="00126BD4">
            <w:rPr>
              <w:rFonts w:ascii="Times New Roman" w:hAnsi="Times New Roman" w:cs="Times New Roman"/>
              <w:i/>
              <w:sz w:val="20"/>
              <w:szCs w:val="24"/>
            </w:rPr>
            <w:t>…..</w:t>
          </w:r>
          <w:proofErr w:type="gramEnd"/>
        </w:p>
      </w:tc>
    </w:tr>
  </w:tbl>
  <w:p w14:paraId="244F18D1"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230F62" w:rsidRDefault="0049685E" w:rsidP="006970FF">
          <w:pPr>
            <w:pStyle w:val="Header"/>
            <w:rPr>
              <w:b/>
              <w:i/>
              <w:lang w:val="sv-SE"/>
            </w:rPr>
          </w:pPr>
          <w:r w:rsidRPr="00230F62">
            <w:rPr>
              <w:rFonts w:ascii="Times New Roman" w:eastAsia="Times New Roman" w:hAnsi="Times New Roman" w:cs="Times New Roman"/>
              <w:b/>
              <w:bCs/>
              <w:i/>
              <w:color w:val="000000"/>
              <w:sz w:val="20"/>
              <w:szCs w:val="20"/>
              <w:lang w:val="sv-SE"/>
            </w:rPr>
            <w:t>Prisma Sains: Jurnal Pengkajian Ilmu dan Pembelajaran Matematika dan IPA IKIP Mataram</w:t>
          </w:r>
        </w:p>
        <w:p w14:paraId="1A95C418" w14:textId="77777777" w:rsidR="0049685E" w:rsidRPr="00230F62" w:rsidRDefault="00000000" w:rsidP="006970FF">
          <w:pPr>
            <w:pStyle w:val="Header"/>
            <w:rPr>
              <w:rFonts w:ascii="Times New Roman" w:eastAsia="Times New Roman" w:hAnsi="Times New Roman" w:cs="Times New Roman"/>
              <w:bCs/>
              <w:i/>
              <w:sz w:val="20"/>
              <w:szCs w:val="20"/>
              <w:lang w:val="sv-SE"/>
            </w:rPr>
          </w:pPr>
          <w:hyperlink r:id="rId2" w:history="1">
            <w:r w:rsidR="0049685E" w:rsidRPr="00230F62">
              <w:rPr>
                <w:rStyle w:val="Hyperlink"/>
                <w:rFonts w:ascii="Times New Roman" w:eastAsia="Times New Roman" w:hAnsi="Times New Roman" w:cs="Times New Roman"/>
                <w:bCs/>
                <w:i/>
                <w:color w:val="auto"/>
                <w:sz w:val="20"/>
                <w:szCs w:val="20"/>
                <w:u w:val="none"/>
                <w:lang w:val="sv-SE"/>
              </w:rPr>
              <w:t>http://ojs.ikipmataram.ac.id/index.php/prismasains/index</w:t>
            </w:r>
          </w:hyperlink>
        </w:p>
        <w:p w14:paraId="7E908057" w14:textId="38C5830E" w:rsidR="0049685E" w:rsidRPr="00B2649E" w:rsidRDefault="0049685E" w:rsidP="006970FF">
          <w:pPr>
            <w:pStyle w:val="Header"/>
            <w:rPr>
              <w:rFonts w:ascii="Times New Roman" w:hAnsi="Times New Roman" w:cs="Times New Roman"/>
              <w:i/>
              <w:lang w:val="de-DE"/>
            </w:rPr>
          </w:pPr>
          <w:r w:rsidRPr="00B2649E">
            <w:rPr>
              <w:rFonts w:ascii="Times New Roman" w:hAnsi="Times New Roman" w:cs="Times New Roman"/>
              <w:i/>
              <w:sz w:val="20"/>
              <w:lang w:val="de-DE"/>
            </w:rPr>
            <w:t xml:space="preserve">e-mail: </w:t>
          </w:r>
          <w:r>
            <w:fldChar w:fldCharType="begin"/>
          </w:r>
          <w:r w:rsidRPr="00230F62">
            <w:rPr>
              <w:lang w:val="de-DE"/>
            </w:rPr>
            <w:instrText>HYPERLINK "mailto:prismasains.pkpsm@gmail.com"</w:instrText>
          </w:r>
          <w:r>
            <w:fldChar w:fldCharType="separate"/>
          </w:r>
          <w:r w:rsidRPr="00B2649E">
            <w:rPr>
              <w:rStyle w:val="Hyperlink"/>
              <w:rFonts w:ascii="Times New Roman" w:hAnsi="Times New Roman" w:cs="Times New Roman"/>
              <w:i/>
              <w:color w:val="auto"/>
              <w:sz w:val="20"/>
              <w:u w:val="none"/>
              <w:lang w:val="de-DE"/>
            </w:rPr>
            <w:t>prismasains.pkpsm@gmail.com</w:t>
          </w:r>
          <w:r>
            <w:rPr>
              <w:rStyle w:val="Hyperlink"/>
              <w:rFonts w:ascii="Times New Roman" w:hAnsi="Times New Roman" w:cs="Times New Roman"/>
              <w:i/>
              <w:color w:val="auto"/>
              <w:sz w:val="20"/>
              <w:u w:val="none"/>
              <w:lang w:val="de-DE"/>
            </w:rPr>
            <w:fldChar w:fldCharType="end"/>
          </w:r>
          <w:r w:rsidRPr="00B2649E">
            <w:rPr>
              <w:rFonts w:ascii="Times New Roman" w:hAnsi="Times New Roman" w:cs="Times New Roman"/>
              <w:i/>
              <w:sz w:val="20"/>
              <w:lang w:val="de-DE"/>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w:t>
          </w:r>
          <w:proofErr w:type="spellStart"/>
          <w:r w:rsidR="00D365C0">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4pt;height:14.4pt;visibility:visible;mso-wrap-style:square" o:bullet="t">
        <v:imagedata r:id="rId1" o:title=""/>
      </v:shape>
    </w:pict>
  </w:numPicBullet>
  <w:abstractNum w:abstractNumId="0" w15:restartNumberingAfterBreak="0">
    <w:nsid w:val="015B23B2"/>
    <w:multiLevelType w:val="multilevel"/>
    <w:tmpl w:val="FA48206A"/>
    <w:lvl w:ilvl="0">
      <w:start w:val="1"/>
      <w:numFmt w:val="decimal"/>
      <w:lvlText w:val="%1."/>
      <w:lvlJc w:val="left"/>
      <w:pPr>
        <w:ind w:left="1377" w:hanging="360"/>
      </w:pPr>
    </w:lvl>
    <w:lvl w:ilvl="1">
      <w:start w:val="2"/>
      <w:numFmt w:val="decimal"/>
      <w:isLgl/>
      <w:lvlText w:val="%1.%2."/>
      <w:lvlJc w:val="left"/>
      <w:pPr>
        <w:ind w:left="1377" w:hanging="360"/>
      </w:pPr>
      <w:rPr>
        <w:rFonts w:hint="default"/>
        <w:b/>
        <w:bCs/>
      </w:rPr>
    </w:lvl>
    <w:lvl w:ilvl="2">
      <w:start w:val="1"/>
      <w:numFmt w:val="decimal"/>
      <w:isLgl/>
      <w:lvlText w:val="%1.%2.%3."/>
      <w:lvlJc w:val="left"/>
      <w:pPr>
        <w:ind w:left="1737" w:hanging="720"/>
      </w:pPr>
      <w:rPr>
        <w:rFonts w:hint="default"/>
        <w:b/>
        <w:bCs/>
      </w:rPr>
    </w:lvl>
    <w:lvl w:ilvl="3">
      <w:start w:val="1"/>
      <w:numFmt w:val="decimal"/>
      <w:isLgl/>
      <w:lvlText w:val="%1.%2.%3.%4."/>
      <w:lvlJc w:val="left"/>
      <w:pPr>
        <w:ind w:left="1737" w:hanging="720"/>
      </w:pPr>
      <w:rPr>
        <w:rFonts w:hint="default"/>
      </w:rPr>
    </w:lvl>
    <w:lvl w:ilvl="4">
      <w:start w:val="1"/>
      <w:numFmt w:val="decimal"/>
      <w:isLgl/>
      <w:lvlText w:val="%1.%2.%3.%4.%5."/>
      <w:lvlJc w:val="left"/>
      <w:pPr>
        <w:ind w:left="2097" w:hanging="1080"/>
      </w:pPr>
      <w:rPr>
        <w:rFonts w:hint="default"/>
      </w:rPr>
    </w:lvl>
    <w:lvl w:ilvl="5">
      <w:start w:val="1"/>
      <w:numFmt w:val="decimal"/>
      <w:isLgl/>
      <w:lvlText w:val="%1.%2.%3.%4.%5.%6."/>
      <w:lvlJc w:val="left"/>
      <w:pPr>
        <w:ind w:left="2097" w:hanging="108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457" w:hanging="1440"/>
      </w:pPr>
      <w:rPr>
        <w:rFonts w:hint="default"/>
      </w:rPr>
    </w:lvl>
    <w:lvl w:ilvl="8">
      <w:start w:val="1"/>
      <w:numFmt w:val="decimal"/>
      <w:isLgl/>
      <w:lvlText w:val="%1.%2.%3.%4.%5.%6.%7.%8.%9."/>
      <w:lvlJc w:val="left"/>
      <w:pPr>
        <w:ind w:left="2817" w:hanging="1800"/>
      </w:pPr>
      <w:rPr>
        <w:rFonts w:hint="default"/>
      </w:rPr>
    </w:lvl>
  </w:abstractNum>
  <w:abstractNum w:abstractNumId="1" w15:restartNumberingAfterBreak="0">
    <w:nsid w:val="07684742"/>
    <w:multiLevelType w:val="hybridMultilevel"/>
    <w:tmpl w:val="F0684CF6"/>
    <w:lvl w:ilvl="0" w:tplc="CA7C6B8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8166095"/>
    <w:multiLevelType w:val="hybridMultilevel"/>
    <w:tmpl w:val="0BEA5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F48FB"/>
    <w:multiLevelType w:val="hybridMultilevel"/>
    <w:tmpl w:val="09FC8972"/>
    <w:lvl w:ilvl="0" w:tplc="72908E6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A71064"/>
    <w:multiLevelType w:val="hybridMultilevel"/>
    <w:tmpl w:val="07ACB5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6B2D7C"/>
    <w:multiLevelType w:val="hybridMultilevel"/>
    <w:tmpl w:val="F9AA7848"/>
    <w:lvl w:ilvl="0" w:tplc="CC02EBE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28200A23"/>
    <w:multiLevelType w:val="hybridMultilevel"/>
    <w:tmpl w:val="5A5CDBAC"/>
    <w:lvl w:ilvl="0" w:tplc="037AAC2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D101C2"/>
    <w:multiLevelType w:val="hybridMultilevel"/>
    <w:tmpl w:val="420E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61D45"/>
    <w:multiLevelType w:val="hybridMultilevel"/>
    <w:tmpl w:val="68B6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45F2B"/>
    <w:multiLevelType w:val="hybridMultilevel"/>
    <w:tmpl w:val="06D8EF4C"/>
    <w:lvl w:ilvl="0" w:tplc="E8DCCC14">
      <w:start w:val="3"/>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76B0C6F"/>
    <w:multiLevelType w:val="hybridMultilevel"/>
    <w:tmpl w:val="B25260FC"/>
    <w:lvl w:ilvl="0" w:tplc="751C0F50">
      <w:start w:val="1"/>
      <w:numFmt w:val="decimal"/>
      <w:lvlText w:val="%1."/>
      <w:lvlJc w:val="left"/>
      <w:pPr>
        <w:ind w:left="644" w:hanging="360"/>
      </w:pPr>
      <w:rPr>
        <w:rFonts w:hint="default"/>
        <w:b/>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4" w15:restartNumberingAfterBreak="0">
    <w:nsid w:val="489823CD"/>
    <w:multiLevelType w:val="hybridMultilevel"/>
    <w:tmpl w:val="1FD8E3D0"/>
    <w:lvl w:ilvl="0" w:tplc="331E6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0704A"/>
    <w:multiLevelType w:val="hybridMultilevel"/>
    <w:tmpl w:val="3CDE91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A75FF6"/>
    <w:multiLevelType w:val="hybridMultilevel"/>
    <w:tmpl w:val="AF5A948C"/>
    <w:lvl w:ilvl="0" w:tplc="94168D6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55950CE7"/>
    <w:multiLevelType w:val="hybridMultilevel"/>
    <w:tmpl w:val="261EA116"/>
    <w:lvl w:ilvl="0" w:tplc="F15A9B3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56303588"/>
    <w:multiLevelType w:val="hybridMultilevel"/>
    <w:tmpl w:val="68B6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25E7A"/>
    <w:multiLevelType w:val="hybridMultilevel"/>
    <w:tmpl w:val="0DBEB352"/>
    <w:lvl w:ilvl="0" w:tplc="E4785C6C">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2" w15:restartNumberingAfterBreak="0">
    <w:nsid w:val="5D054E02"/>
    <w:multiLevelType w:val="hybridMultilevel"/>
    <w:tmpl w:val="3942EB22"/>
    <w:lvl w:ilvl="0" w:tplc="B2BC4E24">
      <w:start w:val="1"/>
      <w:numFmt w:val="lowerLetter"/>
      <w:lvlText w:val="%1."/>
      <w:lvlJc w:val="left"/>
      <w:pPr>
        <w:ind w:left="1004" w:hanging="360"/>
      </w:pPr>
      <w:rPr>
        <w:rFonts w:hint="default"/>
      </w:r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23" w15:restartNumberingAfterBreak="0">
    <w:nsid w:val="618D1C96"/>
    <w:multiLevelType w:val="hybridMultilevel"/>
    <w:tmpl w:val="83ACC79A"/>
    <w:lvl w:ilvl="0" w:tplc="31084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EA4379"/>
    <w:multiLevelType w:val="hybridMultilevel"/>
    <w:tmpl w:val="A78AFC6A"/>
    <w:lvl w:ilvl="0" w:tplc="A9A219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8705461"/>
    <w:multiLevelType w:val="hybridMultilevel"/>
    <w:tmpl w:val="82C8CD0C"/>
    <w:lvl w:ilvl="0" w:tplc="D26E476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15:restartNumberingAfterBreak="0">
    <w:nsid w:val="735B28AE"/>
    <w:multiLevelType w:val="hybridMultilevel"/>
    <w:tmpl w:val="CBFAC6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17A37"/>
    <w:multiLevelType w:val="hybridMultilevel"/>
    <w:tmpl w:val="2FA8CD50"/>
    <w:lvl w:ilvl="0" w:tplc="4B3CC1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15040734">
    <w:abstractNumId w:val="9"/>
  </w:num>
  <w:num w:numId="2" w16cid:durableId="279148700">
    <w:abstractNumId w:val="26"/>
  </w:num>
  <w:num w:numId="3" w16cid:durableId="240871563">
    <w:abstractNumId w:val="18"/>
  </w:num>
  <w:num w:numId="4" w16cid:durableId="641539721">
    <w:abstractNumId w:val="28"/>
  </w:num>
  <w:num w:numId="5" w16cid:durableId="1530793982">
    <w:abstractNumId w:val="10"/>
  </w:num>
  <w:num w:numId="6" w16cid:durableId="154227128">
    <w:abstractNumId w:val="5"/>
  </w:num>
  <w:num w:numId="7" w16cid:durableId="1314145473">
    <w:abstractNumId w:val="15"/>
  </w:num>
  <w:num w:numId="8" w16cid:durableId="1507012424">
    <w:abstractNumId w:val="2"/>
  </w:num>
  <w:num w:numId="9" w16cid:durableId="521360196">
    <w:abstractNumId w:val="14"/>
  </w:num>
  <w:num w:numId="10" w16cid:durableId="1027558017">
    <w:abstractNumId w:val="20"/>
  </w:num>
  <w:num w:numId="11" w16cid:durableId="2001620919">
    <w:abstractNumId w:val="11"/>
  </w:num>
  <w:num w:numId="12" w16cid:durableId="1587836184">
    <w:abstractNumId w:val="23"/>
  </w:num>
  <w:num w:numId="13" w16cid:durableId="167135395">
    <w:abstractNumId w:val="17"/>
  </w:num>
  <w:num w:numId="14" w16cid:durableId="1886209773">
    <w:abstractNumId w:val="1"/>
  </w:num>
  <w:num w:numId="15" w16cid:durableId="2126347838">
    <w:abstractNumId w:val="24"/>
  </w:num>
  <w:num w:numId="16" w16cid:durableId="1270745352">
    <w:abstractNumId w:val="3"/>
  </w:num>
  <w:num w:numId="17" w16cid:durableId="1038822138">
    <w:abstractNumId w:val="6"/>
  </w:num>
  <w:num w:numId="18" w16cid:durableId="672026364">
    <w:abstractNumId w:val="16"/>
  </w:num>
  <w:num w:numId="19" w16cid:durableId="540091052">
    <w:abstractNumId w:val="19"/>
  </w:num>
  <w:num w:numId="20" w16cid:durableId="926573276">
    <w:abstractNumId w:val="29"/>
  </w:num>
  <w:num w:numId="21" w16cid:durableId="79185164">
    <w:abstractNumId w:val="12"/>
  </w:num>
  <w:num w:numId="22" w16cid:durableId="230509478">
    <w:abstractNumId w:val="7"/>
  </w:num>
  <w:num w:numId="23" w16cid:durableId="2055231812">
    <w:abstractNumId w:val="8"/>
  </w:num>
  <w:num w:numId="24" w16cid:durableId="181088131">
    <w:abstractNumId w:val="13"/>
  </w:num>
  <w:num w:numId="25" w16cid:durableId="892497769">
    <w:abstractNumId w:val="0"/>
  </w:num>
  <w:num w:numId="26" w16cid:durableId="692653826">
    <w:abstractNumId w:val="25"/>
  </w:num>
  <w:num w:numId="27" w16cid:durableId="102193986">
    <w:abstractNumId w:val="21"/>
  </w:num>
  <w:num w:numId="28" w16cid:durableId="2101288540">
    <w:abstractNumId w:val="22"/>
  </w:num>
  <w:num w:numId="29" w16cid:durableId="1030181399">
    <w:abstractNumId w:val="4"/>
  </w:num>
  <w:num w:numId="30" w16cid:durableId="1400249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65B1A"/>
    <w:rsid w:val="00072DDD"/>
    <w:rsid w:val="00084D58"/>
    <w:rsid w:val="00095E2A"/>
    <w:rsid w:val="000A1B46"/>
    <w:rsid w:val="000A4792"/>
    <w:rsid w:val="000B0490"/>
    <w:rsid w:val="000B3957"/>
    <w:rsid w:val="000C4B1B"/>
    <w:rsid w:val="000C6A68"/>
    <w:rsid w:val="000C7D9C"/>
    <w:rsid w:val="000D5113"/>
    <w:rsid w:val="000D5191"/>
    <w:rsid w:val="000D5B0A"/>
    <w:rsid w:val="000E0638"/>
    <w:rsid w:val="000E2BCF"/>
    <w:rsid w:val="000E321F"/>
    <w:rsid w:val="000F1D13"/>
    <w:rsid w:val="000F312D"/>
    <w:rsid w:val="000F6463"/>
    <w:rsid w:val="000F71AA"/>
    <w:rsid w:val="00100205"/>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537FD"/>
    <w:rsid w:val="00165C8F"/>
    <w:rsid w:val="00172B17"/>
    <w:rsid w:val="00173365"/>
    <w:rsid w:val="00183614"/>
    <w:rsid w:val="001866CC"/>
    <w:rsid w:val="001A2260"/>
    <w:rsid w:val="001A6D48"/>
    <w:rsid w:val="001B1ED3"/>
    <w:rsid w:val="001B5767"/>
    <w:rsid w:val="001B57EC"/>
    <w:rsid w:val="001C582A"/>
    <w:rsid w:val="001C7F76"/>
    <w:rsid w:val="001D471B"/>
    <w:rsid w:val="001E2619"/>
    <w:rsid w:val="00215C9A"/>
    <w:rsid w:val="00220271"/>
    <w:rsid w:val="00223443"/>
    <w:rsid w:val="00223DF4"/>
    <w:rsid w:val="00225738"/>
    <w:rsid w:val="002265AC"/>
    <w:rsid w:val="00227FAA"/>
    <w:rsid w:val="00230F62"/>
    <w:rsid w:val="00234BCF"/>
    <w:rsid w:val="00237EAF"/>
    <w:rsid w:val="00242190"/>
    <w:rsid w:val="00244F3A"/>
    <w:rsid w:val="002455D7"/>
    <w:rsid w:val="00253D4A"/>
    <w:rsid w:val="0026165C"/>
    <w:rsid w:val="00264BAB"/>
    <w:rsid w:val="00265F28"/>
    <w:rsid w:val="0026776A"/>
    <w:rsid w:val="00272C9B"/>
    <w:rsid w:val="00273877"/>
    <w:rsid w:val="002740A0"/>
    <w:rsid w:val="00280710"/>
    <w:rsid w:val="00292FA1"/>
    <w:rsid w:val="002966D1"/>
    <w:rsid w:val="002A1678"/>
    <w:rsid w:val="002A1991"/>
    <w:rsid w:val="002B5A1A"/>
    <w:rsid w:val="002C1AA4"/>
    <w:rsid w:val="002C2FDA"/>
    <w:rsid w:val="002C62D5"/>
    <w:rsid w:val="002E394A"/>
    <w:rsid w:val="002E3DE6"/>
    <w:rsid w:val="002E6CFB"/>
    <w:rsid w:val="002F0C18"/>
    <w:rsid w:val="002F0EE8"/>
    <w:rsid w:val="002F4802"/>
    <w:rsid w:val="0030069D"/>
    <w:rsid w:val="00301C15"/>
    <w:rsid w:val="003026C6"/>
    <w:rsid w:val="003036C0"/>
    <w:rsid w:val="00305B0A"/>
    <w:rsid w:val="00306595"/>
    <w:rsid w:val="003107B2"/>
    <w:rsid w:val="00317043"/>
    <w:rsid w:val="0032474B"/>
    <w:rsid w:val="00335945"/>
    <w:rsid w:val="003421DA"/>
    <w:rsid w:val="00345EBF"/>
    <w:rsid w:val="00350FE2"/>
    <w:rsid w:val="00355F92"/>
    <w:rsid w:val="00366635"/>
    <w:rsid w:val="00384E4E"/>
    <w:rsid w:val="003853DA"/>
    <w:rsid w:val="003A50ED"/>
    <w:rsid w:val="003B42E3"/>
    <w:rsid w:val="003B6FBF"/>
    <w:rsid w:val="003C20A8"/>
    <w:rsid w:val="003C29E8"/>
    <w:rsid w:val="003E3375"/>
    <w:rsid w:val="003F397C"/>
    <w:rsid w:val="003F410A"/>
    <w:rsid w:val="00410524"/>
    <w:rsid w:val="00416861"/>
    <w:rsid w:val="00420FE1"/>
    <w:rsid w:val="00421E26"/>
    <w:rsid w:val="004231D9"/>
    <w:rsid w:val="0042785F"/>
    <w:rsid w:val="00433E49"/>
    <w:rsid w:val="0044029F"/>
    <w:rsid w:val="00441005"/>
    <w:rsid w:val="00446660"/>
    <w:rsid w:val="004533E3"/>
    <w:rsid w:val="00453DDE"/>
    <w:rsid w:val="00456240"/>
    <w:rsid w:val="004607A1"/>
    <w:rsid w:val="004700E2"/>
    <w:rsid w:val="0047603E"/>
    <w:rsid w:val="0049685E"/>
    <w:rsid w:val="00496E9C"/>
    <w:rsid w:val="004A2128"/>
    <w:rsid w:val="004A2655"/>
    <w:rsid w:val="004A3D6D"/>
    <w:rsid w:val="004B402C"/>
    <w:rsid w:val="004B49C7"/>
    <w:rsid w:val="004C3128"/>
    <w:rsid w:val="004C5E47"/>
    <w:rsid w:val="004C6049"/>
    <w:rsid w:val="004C6714"/>
    <w:rsid w:val="004C68C2"/>
    <w:rsid w:val="004C7711"/>
    <w:rsid w:val="004D7FFE"/>
    <w:rsid w:val="004E1AD3"/>
    <w:rsid w:val="004E1DF4"/>
    <w:rsid w:val="004E734B"/>
    <w:rsid w:val="004E73A7"/>
    <w:rsid w:val="004E73D4"/>
    <w:rsid w:val="004F5ED1"/>
    <w:rsid w:val="005052FB"/>
    <w:rsid w:val="005057A1"/>
    <w:rsid w:val="00506BC6"/>
    <w:rsid w:val="00514733"/>
    <w:rsid w:val="005253AF"/>
    <w:rsid w:val="00542A3F"/>
    <w:rsid w:val="00550C34"/>
    <w:rsid w:val="005619E2"/>
    <w:rsid w:val="00563444"/>
    <w:rsid w:val="00564EB8"/>
    <w:rsid w:val="00574E7B"/>
    <w:rsid w:val="005756F3"/>
    <w:rsid w:val="00576EC8"/>
    <w:rsid w:val="005828C5"/>
    <w:rsid w:val="00583EF1"/>
    <w:rsid w:val="00585D0C"/>
    <w:rsid w:val="00590326"/>
    <w:rsid w:val="00595447"/>
    <w:rsid w:val="005A19BD"/>
    <w:rsid w:val="005B1E07"/>
    <w:rsid w:val="005B1F1F"/>
    <w:rsid w:val="005B76B7"/>
    <w:rsid w:val="005C12C5"/>
    <w:rsid w:val="005C7D67"/>
    <w:rsid w:val="005D2FF4"/>
    <w:rsid w:val="005E51DC"/>
    <w:rsid w:val="005E59CD"/>
    <w:rsid w:val="005E72A3"/>
    <w:rsid w:val="005F05D1"/>
    <w:rsid w:val="005F0BC5"/>
    <w:rsid w:val="005F68D7"/>
    <w:rsid w:val="00601FF3"/>
    <w:rsid w:val="0060394F"/>
    <w:rsid w:val="00605931"/>
    <w:rsid w:val="0060636F"/>
    <w:rsid w:val="00611DE2"/>
    <w:rsid w:val="0061415B"/>
    <w:rsid w:val="00614E72"/>
    <w:rsid w:val="00616760"/>
    <w:rsid w:val="00626A51"/>
    <w:rsid w:val="006301CB"/>
    <w:rsid w:val="00646AFE"/>
    <w:rsid w:val="00651DDB"/>
    <w:rsid w:val="00652B5D"/>
    <w:rsid w:val="00656170"/>
    <w:rsid w:val="0066039F"/>
    <w:rsid w:val="006642A3"/>
    <w:rsid w:val="00674A9D"/>
    <w:rsid w:val="0067645C"/>
    <w:rsid w:val="00680E47"/>
    <w:rsid w:val="00681287"/>
    <w:rsid w:val="00681787"/>
    <w:rsid w:val="00693542"/>
    <w:rsid w:val="00696716"/>
    <w:rsid w:val="00696785"/>
    <w:rsid w:val="006970FF"/>
    <w:rsid w:val="00697E01"/>
    <w:rsid w:val="006A143E"/>
    <w:rsid w:val="006A2616"/>
    <w:rsid w:val="006A790B"/>
    <w:rsid w:val="006A7F9A"/>
    <w:rsid w:val="006B25BD"/>
    <w:rsid w:val="006C118F"/>
    <w:rsid w:val="006D17C5"/>
    <w:rsid w:val="006D450A"/>
    <w:rsid w:val="006D555E"/>
    <w:rsid w:val="006D60D1"/>
    <w:rsid w:val="006D75C9"/>
    <w:rsid w:val="006D7AEC"/>
    <w:rsid w:val="0070298E"/>
    <w:rsid w:val="00717D9F"/>
    <w:rsid w:val="0072780E"/>
    <w:rsid w:val="00731FF4"/>
    <w:rsid w:val="00762CC7"/>
    <w:rsid w:val="00775784"/>
    <w:rsid w:val="007A637D"/>
    <w:rsid w:val="007B1B2D"/>
    <w:rsid w:val="007B2904"/>
    <w:rsid w:val="007C027D"/>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500BC"/>
    <w:rsid w:val="00852904"/>
    <w:rsid w:val="008614E6"/>
    <w:rsid w:val="008773C8"/>
    <w:rsid w:val="00885641"/>
    <w:rsid w:val="00885B52"/>
    <w:rsid w:val="00887644"/>
    <w:rsid w:val="00895D54"/>
    <w:rsid w:val="008976DA"/>
    <w:rsid w:val="008A3C29"/>
    <w:rsid w:val="008A4EFB"/>
    <w:rsid w:val="008B2471"/>
    <w:rsid w:val="008B285B"/>
    <w:rsid w:val="008B2B50"/>
    <w:rsid w:val="008C07FA"/>
    <w:rsid w:val="008C1506"/>
    <w:rsid w:val="008D59BB"/>
    <w:rsid w:val="008D7BE4"/>
    <w:rsid w:val="008E0E09"/>
    <w:rsid w:val="008E7155"/>
    <w:rsid w:val="008F301D"/>
    <w:rsid w:val="009007DA"/>
    <w:rsid w:val="00905262"/>
    <w:rsid w:val="009067A2"/>
    <w:rsid w:val="00907290"/>
    <w:rsid w:val="00921DC6"/>
    <w:rsid w:val="0093424F"/>
    <w:rsid w:val="00940B55"/>
    <w:rsid w:val="00945A20"/>
    <w:rsid w:val="00953CA7"/>
    <w:rsid w:val="00953F19"/>
    <w:rsid w:val="009651A2"/>
    <w:rsid w:val="00982272"/>
    <w:rsid w:val="00982BDE"/>
    <w:rsid w:val="00984DC6"/>
    <w:rsid w:val="00984E53"/>
    <w:rsid w:val="0099472B"/>
    <w:rsid w:val="00995470"/>
    <w:rsid w:val="00995E58"/>
    <w:rsid w:val="009A142A"/>
    <w:rsid w:val="009A33F7"/>
    <w:rsid w:val="009B09A7"/>
    <w:rsid w:val="009B534B"/>
    <w:rsid w:val="009C1A49"/>
    <w:rsid w:val="009D2DD0"/>
    <w:rsid w:val="009D7167"/>
    <w:rsid w:val="009E7680"/>
    <w:rsid w:val="009E7CE8"/>
    <w:rsid w:val="009F2701"/>
    <w:rsid w:val="009F2C54"/>
    <w:rsid w:val="009F7BA9"/>
    <w:rsid w:val="00A005F2"/>
    <w:rsid w:val="00A04082"/>
    <w:rsid w:val="00A11F8E"/>
    <w:rsid w:val="00A153C1"/>
    <w:rsid w:val="00A36E67"/>
    <w:rsid w:val="00A45D20"/>
    <w:rsid w:val="00A50BA2"/>
    <w:rsid w:val="00A57964"/>
    <w:rsid w:val="00A61D91"/>
    <w:rsid w:val="00A66085"/>
    <w:rsid w:val="00A75C68"/>
    <w:rsid w:val="00AB2617"/>
    <w:rsid w:val="00AB498E"/>
    <w:rsid w:val="00AB5FF6"/>
    <w:rsid w:val="00AB656C"/>
    <w:rsid w:val="00AB74C8"/>
    <w:rsid w:val="00AD0461"/>
    <w:rsid w:val="00AE2264"/>
    <w:rsid w:val="00AE245D"/>
    <w:rsid w:val="00AE4280"/>
    <w:rsid w:val="00AF23A2"/>
    <w:rsid w:val="00AF2F3B"/>
    <w:rsid w:val="00B029B5"/>
    <w:rsid w:val="00B045C8"/>
    <w:rsid w:val="00B05D67"/>
    <w:rsid w:val="00B21E24"/>
    <w:rsid w:val="00B2649E"/>
    <w:rsid w:val="00B35A43"/>
    <w:rsid w:val="00B37D7A"/>
    <w:rsid w:val="00B410B4"/>
    <w:rsid w:val="00B429F0"/>
    <w:rsid w:val="00B46615"/>
    <w:rsid w:val="00B50E91"/>
    <w:rsid w:val="00B52E00"/>
    <w:rsid w:val="00B55445"/>
    <w:rsid w:val="00B565E1"/>
    <w:rsid w:val="00B6417D"/>
    <w:rsid w:val="00B66A79"/>
    <w:rsid w:val="00B725ED"/>
    <w:rsid w:val="00B75D12"/>
    <w:rsid w:val="00B776A7"/>
    <w:rsid w:val="00B810EC"/>
    <w:rsid w:val="00B815E7"/>
    <w:rsid w:val="00B81B26"/>
    <w:rsid w:val="00B82DE2"/>
    <w:rsid w:val="00B867C1"/>
    <w:rsid w:val="00B87077"/>
    <w:rsid w:val="00B91CDB"/>
    <w:rsid w:val="00B91F33"/>
    <w:rsid w:val="00B9669A"/>
    <w:rsid w:val="00BA1C12"/>
    <w:rsid w:val="00BB2EBE"/>
    <w:rsid w:val="00BC699C"/>
    <w:rsid w:val="00BC6D78"/>
    <w:rsid w:val="00BD1FD0"/>
    <w:rsid w:val="00BD2916"/>
    <w:rsid w:val="00BE1D80"/>
    <w:rsid w:val="00BE397E"/>
    <w:rsid w:val="00BE6608"/>
    <w:rsid w:val="00C020A9"/>
    <w:rsid w:val="00C04E43"/>
    <w:rsid w:val="00C12B9D"/>
    <w:rsid w:val="00C14CAA"/>
    <w:rsid w:val="00C154AC"/>
    <w:rsid w:val="00C15717"/>
    <w:rsid w:val="00C32089"/>
    <w:rsid w:val="00C371E2"/>
    <w:rsid w:val="00C41791"/>
    <w:rsid w:val="00C46640"/>
    <w:rsid w:val="00C5424B"/>
    <w:rsid w:val="00C542C6"/>
    <w:rsid w:val="00C6388F"/>
    <w:rsid w:val="00C72802"/>
    <w:rsid w:val="00C73092"/>
    <w:rsid w:val="00C96D82"/>
    <w:rsid w:val="00CA198C"/>
    <w:rsid w:val="00CA2C51"/>
    <w:rsid w:val="00CA381D"/>
    <w:rsid w:val="00CB3D38"/>
    <w:rsid w:val="00CB4043"/>
    <w:rsid w:val="00CC573C"/>
    <w:rsid w:val="00CC6C4B"/>
    <w:rsid w:val="00CC6C50"/>
    <w:rsid w:val="00CD5F00"/>
    <w:rsid w:val="00CD75C0"/>
    <w:rsid w:val="00CE09DD"/>
    <w:rsid w:val="00CE3054"/>
    <w:rsid w:val="00CF1694"/>
    <w:rsid w:val="00CF1B4A"/>
    <w:rsid w:val="00CF2CC4"/>
    <w:rsid w:val="00CF2E6C"/>
    <w:rsid w:val="00D02276"/>
    <w:rsid w:val="00D06F82"/>
    <w:rsid w:val="00D1128B"/>
    <w:rsid w:val="00D16F3F"/>
    <w:rsid w:val="00D20B13"/>
    <w:rsid w:val="00D23F1F"/>
    <w:rsid w:val="00D365C0"/>
    <w:rsid w:val="00D43051"/>
    <w:rsid w:val="00D6077E"/>
    <w:rsid w:val="00D61B88"/>
    <w:rsid w:val="00D622A6"/>
    <w:rsid w:val="00D62F1B"/>
    <w:rsid w:val="00D74BAD"/>
    <w:rsid w:val="00D8015B"/>
    <w:rsid w:val="00D83978"/>
    <w:rsid w:val="00D8426E"/>
    <w:rsid w:val="00D85DAD"/>
    <w:rsid w:val="00D90D39"/>
    <w:rsid w:val="00D952E5"/>
    <w:rsid w:val="00DA01B2"/>
    <w:rsid w:val="00DA53AF"/>
    <w:rsid w:val="00DB24B3"/>
    <w:rsid w:val="00DB40AD"/>
    <w:rsid w:val="00DC6F0E"/>
    <w:rsid w:val="00DD3293"/>
    <w:rsid w:val="00DD3483"/>
    <w:rsid w:val="00DD52DE"/>
    <w:rsid w:val="00DE4402"/>
    <w:rsid w:val="00DE733F"/>
    <w:rsid w:val="00DF0A90"/>
    <w:rsid w:val="00DF2F6F"/>
    <w:rsid w:val="00DF533E"/>
    <w:rsid w:val="00DF7601"/>
    <w:rsid w:val="00E02361"/>
    <w:rsid w:val="00E0288D"/>
    <w:rsid w:val="00E0782D"/>
    <w:rsid w:val="00E176C8"/>
    <w:rsid w:val="00E27CC5"/>
    <w:rsid w:val="00E30924"/>
    <w:rsid w:val="00E324DC"/>
    <w:rsid w:val="00E525DC"/>
    <w:rsid w:val="00E55588"/>
    <w:rsid w:val="00E700D6"/>
    <w:rsid w:val="00E72DA1"/>
    <w:rsid w:val="00E77281"/>
    <w:rsid w:val="00E86060"/>
    <w:rsid w:val="00E91089"/>
    <w:rsid w:val="00E920EC"/>
    <w:rsid w:val="00EA5267"/>
    <w:rsid w:val="00EC01DF"/>
    <w:rsid w:val="00EC1E40"/>
    <w:rsid w:val="00EC65BD"/>
    <w:rsid w:val="00EC747E"/>
    <w:rsid w:val="00ED1D9F"/>
    <w:rsid w:val="00ED33C5"/>
    <w:rsid w:val="00EE2717"/>
    <w:rsid w:val="00EE282D"/>
    <w:rsid w:val="00EE3305"/>
    <w:rsid w:val="00EE7641"/>
    <w:rsid w:val="00EF26F1"/>
    <w:rsid w:val="00F03580"/>
    <w:rsid w:val="00F13469"/>
    <w:rsid w:val="00F17E40"/>
    <w:rsid w:val="00F20B55"/>
    <w:rsid w:val="00F24A83"/>
    <w:rsid w:val="00F274D4"/>
    <w:rsid w:val="00F37ADF"/>
    <w:rsid w:val="00F4034F"/>
    <w:rsid w:val="00F47051"/>
    <w:rsid w:val="00F52705"/>
    <w:rsid w:val="00F61C7B"/>
    <w:rsid w:val="00F65F7D"/>
    <w:rsid w:val="00F67A56"/>
    <w:rsid w:val="00F74353"/>
    <w:rsid w:val="00F751C9"/>
    <w:rsid w:val="00F76075"/>
    <w:rsid w:val="00F77DF1"/>
    <w:rsid w:val="00F81F04"/>
    <w:rsid w:val="00F82F46"/>
    <w:rsid w:val="00F85C12"/>
    <w:rsid w:val="00F8790A"/>
    <w:rsid w:val="00F92E7A"/>
    <w:rsid w:val="00F958D2"/>
    <w:rsid w:val="00F96A66"/>
    <w:rsid w:val="00FA0BDF"/>
    <w:rsid w:val="00FA47F3"/>
    <w:rsid w:val="00FB2F01"/>
    <w:rsid w:val="00FB53AF"/>
    <w:rsid w:val="00FB7992"/>
    <w:rsid w:val="00FC1229"/>
    <w:rsid w:val="00FC49DE"/>
    <w:rsid w:val="00FC4CF7"/>
    <w:rsid w:val="00FC62AD"/>
    <w:rsid w:val="00FD2D6E"/>
    <w:rsid w:val="00FD788B"/>
    <w:rsid w:val="00FE035F"/>
    <w:rsid w:val="00FF1BD1"/>
    <w:rsid w:val="00FF4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styleId="HTMLPreformatted">
    <w:name w:val="HTML Preformatted"/>
    <w:basedOn w:val="Normal"/>
    <w:link w:val="HTMLPreformattedChar"/>
    <w:uiPriority w:val="99"/>
    <w:unhideWhenUsed/>
    <w:rsid w:val="00616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16760"/>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2A1991"/>
    <w:rPr>
      <w:vertAlign w:val="superscript"/>
    </w:rPr>
  </w:style>
  <w:style w:type="paragraph" w:styleId="Bibliography">
    <w:name w:val="Bibliography"/>
    <w:basedOn w:val="Normal"/>
    <w:next w:val="Normal"/>
    <w:uiPriority w:val="37"/>
    <w:unhideWhenUsed/>
    <w:rsid w:val="00F52705"/>
    <w:pPr>
      <w:spacing w:after="0" w:line="480" w:lineRule="auto"/>
      <w:ind w:left="720" w:hanging="720"/>
    </w:pPr>
  </w:style>
  <w:style w:type="character" w:styleId="UnresolvedMention">
    <w:name w:val="Unresolved Mention"/>
    <w:basedOn w:val="DefaultParagraphFont"/>
    <w:uiPriority w:val="99"/>
    <w:semiHidden/>
    <w:unhideWhenUsed/>
    <w:rsid w:val="0036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271816469">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 w:id="1875118755">
      <w:bodyDiv w:val="1"/>
      <w:marLeft w:val="0"/>
      <w:marRight w:val="0"/>
      <w:marTop w:val="0"/>
      <w:marBottom w:val="0"/>
      <w:divBdr>
        <w:top w:val="none" w:sz="0" w:space="0" w:color="auto"/>
        <w:left w:val="none" w:sz="0" w:space="0" w:color="auto"/>
        <w:bottom w:val="none" w:sz="0" w:space="0" w:color="auto"/>
        <w:right w:val="none" w:sz="0" w:space="0" w:color="auto"/>
      </w:divBdr>
      <w:divsChild>
        <w:div w:id="820779690">
          <w:marLeft w:val="0"/>
          <w:marRight w:val="0"/>
          <w:marTop w:val="0"/>
          <w:marBottom w:val="0"/>
          <w:divBdr>
            <w:top w:val="single" w:sz="2" w:space="0" w:color="E3E3E3"/>
            <w:left w:val="single" w:sz="2" w:space="0" w:color="E3E3E3"/>
            <w:bottom w:val="single" w:sz="2" w:space="0" w:color="E3E3E3"/>
            <w:right w:val="single" w:sz="2" w:space="0" w:color="E3E3E3"/>
          </w:divBdr>
          <w:divsChild>
            <w:div w:id="699355626">
              <w:marLeft w:val="0"/>
              <w:marRight w:val="0"/>
              <w:marTop w:val="0"/>
              <w:marBottom w:val="0"/>
              <w:divBdr>
                <w:top w:val="single" w:sz="2" w:space="0" w:color="E3E3E3"/>
                <w:left w:val="single" w:sz="2" w:space="0" w:color="E3E3E3"/>
                <w:bottom w:val="single" w:sz="2" w:space="0" w:color="E3E3E3"/>
                <w:right w:val="single" w:sz="2" w:space="0" w:color="E3E3E3"/>
              </w:divBdr>
              <w:divsChild>
                <w:div w:id="996424325">
                  <w:marLeft w:val="0"/>
                  <w:marRight w:val="0"/>
                  <w:marTop w:val="0"/>
                  <w:marBottom w:val="0"/>
                  <w:divBdr>
                    <w:top w:val="single" w:sz="2" w:space="0" w:color="E3E3E3"/>
                    <w:left w:val="single" w:sz="2" w:space="0" w:color="E3E3E3"/>
                    <w:bottom w:val="single" w:sz="2" w:space="0" w:color="E3E3E3"/>
                    <w:right w:val="single" w:sz="2" w:space="0" w:color="E3E3E3"/>
                  </w:divBdr>
                  <w:divsChild>
                    <w:div w:id="1645810097">
                      <w:marLeft w:val="0"/>
                      <w:marRight w:val="0"/>
                      <w:marTop w:val="0"/>
                      <w:marBottom w:val="0"/>
                      <w:divBdr>
                        <w:top w:val="single" w:sz="2" w:space="0" w:color="E3E3E3"/>
                        <w:left w:val="single" w:sz="2" w:space="0" w:color="E3E3E3"/>
                        <w:bottom w:val="single" w:sz="2" w:space="0" w:color="E3E3E3"/>
                        <w:right w:val="single" w:sz="2" w:space="0" w:color="E3E3E3"/>
                      </w:divBdr>
                      <w:divsChild>
                        <w:div w:id="1063672984">
                          <w:marLeft w:val="0"/>
                          <w:marRight w:val="0"/>
                          <w:marTop w:val="0"/>
                          <w:marBottom w:val="0"/>
                          <w:divBdr>
                            <w:top w:val="single" w:sz="2" w:space="0" w:color="E3E3E3"/>
                            <w:left w:val="single" w:sz="2" w:space="0" w:color="E3E3E3"/>
                            <w:bottom w:val="single" w:sz="2" w:space="0" w:color="E3E3E3"/>
                            <w:right w:val="single" w:sz="2" w:space="0" w:color="E3E3E3"/>
                          </w:divBdr>
                          <w:divsChild>
                            <w:div w:id="84572277">
                              <w:marLeft w:val="0"/>
                              <w:marRight w:val="0"/>
                              <w:marTop w:val="100"/>
                              <w:marBottom w:val="100"/>
                              <w:divBdr>
                                <w:top w:val="single" w:sz="2" w:space="0" w:color="E3E3E3"/>
                                <w:left w:val="single" w:sz="2" w:space="0" w:color="E3E3E3"/>
                                <w:bottom w:val="single" w:sz="2" w:space="0" w:color="E3E3E3"/>
                                <w:right w:val="single" w:sz="2" w:space="0" w:color="E3E3E3"/>
                              </w:divBdr>
                              <w:divsChild>
                                <w:div w:id="1716932584">
                                  <w:marLeft w:val="0"/>
                                  <w:marRight w:val="0"/>
                                  <w:marTop w:val="0"/>
                                  <w:marBottom w:val="0"/>
                                  <w:divBdr>
                                    <w:top w:val="single" w:sz="2" w:space="0" w:color="E3E3E3"/>
                                    <w:left w:val="single" w:sz="2" w:space="0" w:color="E3E3E3"/>
                                    <w:bottom w:val="single" w:sz="2" w:space="0" w:color="E3E3E3"/>
                                    <w:right w:val="single" w:sz="2" w:space="0" w:color="E3E3E3"/>
                                  </w:divBdr>
                                  <w:divsChild>
                                    <w:div w:id="1114639176">
                                      <w:marLeft w:val="0"/>
                                      <w:marRight w:val="0"/>
                                      <w:marTop w:val="0"/>
                                      <w:marBottom w:val="0"/>
                                      <w:divBdr>
                                        <w:top w:val="single" w:sz="2" w:space="0" w:color="E3E3E3"/>
                                        <w:left w:val="single" w:sz="2" w:space="0" w:color="E3E3E3"/>
                                        <w:bottom w:val="single" w:sz="2" w:space="0" w:color="E3E3E3"/>
                                        <w:right w:val="single" w:sz="2" w:space="0" w:color="E3E3E3"/>
                                      </w:divBdr>
                                      <w:divsChild>
                                        <w:div w:id="852111045">
                                          <w:marLeft w:val="0"/>
                                          <w:marRight w:val="0"/>
                                          <w:marTop w:val="0"/>
                                          <w:marBottom w:val="0"/>
                                          <w:divBdr>
                                            <w:top w:val="single" w:sz="2" w:space="0" w:color="E3E3E3"/>
                                            <w:left w:val="single" w:sz="2" w:space="0" w:color="E3E3E3"/>
                                            <w:bottom w:val="single" w:sz="2" w:space="0" w:color="E3E3E3"/>
                                            <w:right w:val="single" w:sz="2" w:space="0" w:color="E3E3E3"/>
                                          </w:divBdr>
                                          <w:divsChild>
                                            <w:div w:id="1077557086">
                                              <w:marLeft w:val="0"/>
                                              <w:marRight w:val="0"/>
                                              <w:marTop w:val="0"/>
                                              <w:marBottom w:val="0"/>
                                              <w:divBdr>
                                                <w:top w:val="single" w:sz="2" w:space="0" w:color="E3E3E3"/>
                                                <w:left w:val="single" w:sz="2" w:space="0" w:color="E3E3E3"/>
                                                <w:bottom w:val="single" w:sz="2" w:space="0" w:color="E3E3E3"/>
                                                <w:right w:val="single" w:sz="2" w:space="0" w:color="E3E3E3"/>
                                              </w:divBdr>
                                              <w:divsChild>
                                                <w:div w:id="1650010834">
                                                  <w:marLeft w:val="0"/>
                                                  <w:marRight w:val="0"/>
                                                  <w:marTop w:val="0"/>
                                                  <w:marBottom w:val="0"/>
                                                  <w:divBdr>
                                                    <w:top w:val="single" w:sz="2" w:space="0" w:color="E3E3E3"/>
                                                    <w:left w:val="single" w:sz="2" w:space="0" w:color="E3E3E3"/>
                                                    <w:bottom w:val="single" w:sz="2" w:space="0" w:color="E3E3E3"/>
                                                    <w:right w:val="single" w:sz="2" w:space="0" w:color="E3E3E3"/>
                                                  </w:divBdr>
                                                  <w:divsChild>
                                                    <w:div w:id="1310014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315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stitpn.ac.id/index.php/nusanta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394/j-ps.vxxiy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ojs.ikipmataram.ac.id/index.php/prismasains/index"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1B55CAADB4176B3F39A1E396447AF"/>
        <w:category>
          <w:name w:val="General"/>
          <w:gallery w:val="placeholder"/>
        </w:category>
        <w:types>
          <w:type w:val="bbPlcHdr"/>
        </w:types>
        <w:behaviors>
          <w:behavior w:val="content"/>
        </w:behaviors>
        <w:guid w:val="{F8B1DEA9-D307-48CC-B060-D514E9A7E0D9}"/>
      </w:docPartPr>
      <w:docPartBody>
        <w:p w:rsidR="00F57141" w:rsidRDefault="00161848" w:rsidP="00161848">
          <w:pPr>
            <w:pStyle w:val="76E1B55CAADB4176B3F39A1E396447AF"/>
          </w:pPr>
          <w:r w:rsidRPr="002772B6">
            <w:rPr>
              <w:rStyle w:val="PlaceholderText"/>
            </w:rPr>
            <w:t>Click or tap here to enter text.</w:t>
          </w:r>
        </w:p>
      </w:docPartBody>
    </w:docPart>
    <w:docPart>
      <w:docPartPr>
        <w:name w:val="4F87D43748664FC3B91B068FA73C5BB8"/>
        <w:category>
          <w:name w:val="General"/>
          <w:gallery w:val="placeholder"/>
        </w:category>
        <w:types>
          <w:type w:val="bbPlcHdr"/>
        </w:types>
        <w:behaviors>
          <w:behavior w:val="content"/>
        </w:behaviors>
        <w:guid w:val="{54057231-0D96-43F6-AB21-902EDBC38A73}"/>
      </w:docPartPr>
      <w:docPartBody>
        <w:p w:rsidR="00F57141" w:rsidRDefault="00161848" w:rsidP="00161848">
          <w:pPr>
            <w:pStyle w:val="4F87D43748664FC3B91B068FA73C5BB8"/>
          </w:pPr>
          <w:r w:rsidRPr="002772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8"/>
    <w:rsid w:val="00161848"/>
    <w:rsid w:val="002421DE"/>
    <w:rsid w:val="00356C0F"/>
    <w:rsid w:val="00375D7C"/>
    <w:rsid w:val="00A30AC5"/>
    <w:rsid w:val="00CB2A1D"/>
    <w:rsid w:val="00DD3E7D"/>
    <w:rsid w:val="00F5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848"/>
    <w:rPr>
      <w:color w:val="808080"/>
    </w:rPr>
  </w:style>
  <w:style w:type="paragraph" w:customStyle="1" w:styleId="76E1B55CAADB4176B3F39A1E396447AF">
    <w:name w:val="76E1B55CAADB4176B3F39A1E396447AF"/>
    <w:rsid w:val="00161848"/>
  </w:style>
  <w:style w:type="paragraph" w:customStyle="1" w:styleId="4F87D43748664FC3B91B068FA73C5BB8">
    <w:name w:val="4F87D43748664FC3B91B068FA73C5BB8"/>
    <w:rsid w:val="0016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94CC427-888D-4C5B-A826-B2E26C1A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6395</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Victus 15</cp:lastModifiedBy>
  <cp:revision>54</cp:revision>
  <cp:lastPrinted>2019-12-19T03:42:00Z</cp:lastPrinted>
  <dcterms:created xsi:type="dcterms:W3CDTF">2023-07-08T04:02:00Z</dcterms:created>
  <dcterms:modified xsi:type="dcterms:W3CDTF">2024-02-27T03:05:00Z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id="RbQdXBm4"/&gt;&lt;style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