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B24B3" w:rsidRPr="00935F24" w:rsidRDefault="008352CC" w:rsidP="008352CC">
      <w:pPr>
        <w:jc w:val="center"/>
        <w:rPr>
          <w:rFonts w:ascii="Times New Roman" w:hAnsi="Times New Roman" w:cs="Times New Roman"/>
          <w:b/>
          <w:lang w:val="en-US"/>
        </w:rPr>
      </w:pPr>
      <w:r w:rsidRPr="00935F24">
        <w:rPr>
          <w:rFonts w:ascii="Times New Roman" w:hAnsi="Times New Roman" w:cs="Times New Roman"/>
          <w:b/>
          <w:sz w:val="28"/>
          <w:szCs w:val="28"/>
          <w:lang w:val="en-US"/>
        </w:rPr>
        <w:t xml:space="preserve">Mathematical Literacy through PBL-Team Teaching with </w:t>
      </w:r>
      <w:proofErr w:type="spellStart"/>
      <w:r w:rsidRPr="00935F24">
        <w:rPr>
          <w:rFonts w:ascii="Times New Roman" w:hAnsi="Times New Roman" w:cs="Times New Roman"/>
          <w:b/>
          <w:sz w:val="28"/>
          <w:szCs w:val="28"/>
          <w:lang w:val="en-US"/>
        </w:rPr>
        <w:t>Educaplay</w:t>
      </w:r>
      <w:proofErr w:type="spellEnd"/>
      <w:r w:rsidRPr="00935F24">
        <w:rPr>
          <w:rFonts w:ascii="Times New Roman" w:hAnsi="Times New Roman" w:cs="Times New Roman"/>
          <w:b/>
          <w:sz w:val="28"/>
          <w:szCs w:val="28"/>
          <w:lang w:val="en-US"/>
        </w:rPr>
        <w:t>: A Case Study Based on Students’ Learning Styles</w:t>
      </w:r>
    </w:p>
    <w:p w:rsidR="005052FB" w:rsidRPr="00935F24" w:rsidRDefault="005052FB" w:rsidP="00BE6608">
      <w:pPr>
        <w:spacing w:after="0" w:line="240" w:lineRule="auto"/>
        <w:jc w:val="both"/>
        <w:rPr>
          <w:rFonts w:ascii="Times New Roman" w:hAnsi="Times New Roman" w:cs="Times New Roman"/>
          <w:b/>
          <w:sz w:val="28"/>
          <w:szCs w:val="28"/>
          <w:lang w:val="en-US"/>
        </w:rPr>
      </w:pPr>
    </w:p>
    <w:p w:rsidR="005052FB" w:rsidRPr="00935F24" w:rsidRDefault="00C32089" w:rsidP="00050A0D">
      <w:pPr>
        <w:spacing w:after="0" w:line="240" w:lineRule="auto"/>
        <w:jc w:val="center"/>
        <w:rPr>
          <w:rFonts w:ascii="Times New Roman" w:hAnsi="Times New Roman" w:cs="Times New Roman"/>
          <w:b/>
          <w:color w:val="000000" w:themeColor="text1"/>
          <w:sz w:val="24"/>
          <w:szCs w:val="24"/>
        </w:rPr>
      </w:pPr>
      <w:r w:rsidRPr="00935F24">
        <w:rPr>
          <w:rFonts w:ascii="Times New Roman" w:hAnsi="Times New Roman" w:cs="Times New Roman"/>
          <w:b/>
          <w:sz w:val="24"/>
          <w:szCs w:val="24"/>
          <w:vertAlign w:val="superscript"/>
          <w:lang w:val="en-US"/>
        </w:rPr>
        <w:t>1</w:t>
      </w:r>
      <w:r w:rsidR="00824B40" w:rsidRPr="00935F24">
        <w:rPr>
          <w:rFonts w:ascii="Times New Roman" w:hAnsi="Times New Roman" w:cs="Times New Roman"/>
          <w:b/>
          <w:sz w:val="24"/>
          <w:szCs w:val="24"/>
          <w:lang w:val="en-US"/>
        </w:rPr>
        <w:t>Rhaesa Fadilla</w:t>
      </w:r>
      <w:r w:rsidR="00005487" w:rsidRPr="00935F24">
        <w:rPr>
          <w:rFonts w:ascii="Times New Roman" w:hAnsi="Times New Roman" w:cs="Times New Roman"/>
          <w:b/>
          <w:sz w:val="24"/>
          <w:szCs w:val="24"/>
          <w:lang w:val="en-US"/>
        </w:rPr>
        <w:t xml:space="preserve">h </w:t>
      </w:r>
      <w:proofErr w:type="spellStart"/>
      <w:r w:rsidR="00005487" w:rsidRPr="00935F24">
        <w:rPr>
          <w:rFonts w:ascii="Times New Roman" w:hAnsi="Times New Roman" w:cs="Times New Roman"/>
          <w:b/>
          <w:sz w:val="24"/>
          <w:szCs w:val="24"/>
          <w:lang w:val="en-US"/>
        </w:rPr>
        <w:t>Rahmadani</w:t>
      </w:r>
      <w:proofErr w:type="spellEnd"/>
      <w:r w:rsidRPr="00935F24">
        <w:rPr>
          <w:rFonts w:ascii="Times New Roman" w:hAnsi="Times New Roman" w:cs="Times New Roman"/>
          <w:b/>
          <w:sz w:val="24"/>
          <w:szCs w:val="24"/>
          <w:lang w:val="en-US"/>
        </w:rPr>
        <w:t xml:space="preserve">, </w:t>
      </w:r>
      <w:r w:rsidRPr="00935F24">
        <w:rPr>
          <w:rFonts w:ascii="Times New Roman" w:hAnsi="Times New Roman" w:cs="Times New Roman"/>
          <w:b/>
          <w:sz w:val="24"/>
          <w:szCs w:val="24"/>
          <w:vertAlign w:val="superscript"/>
          <w:lang w:val="en-US"/>
        </w:rPr>
        <w:t>2</w:t>
      </w:r>
      <w:r w:rsidR="00005487" w:rsidRPr="00935F24">
        <w:rPr>
          <w:rFonts w:ascii="Times New Roman" w:hAnsi="Times New Roman" w:cs="Times New Roman"/>
          <w:b/>
          <w:sz w:val="24"/>
          <w:szCs w:val="24"/>
          <w:lang w:val="en-US"/>
        </w:rPr>
        <w:t xml:space="preserve">Nilam </w:t>
      </w:r>
      <w:proofErr w:type="spellStart"/>
      <w:r w:rsidR="00005487" w:rsidRPr="00935F24">
        <w:rPr>
          <w:rFonts w:ascii="Times New Roman" w:hAnsi="Times New Roman" w:cs="Times New Roman"/>
          <w:b/>
          <w:sz w:val="24"/>
          <w:szCs w:val="24"/>
          <w:lang w:val="en-US"/>
        </w:rPr>
        <w:t>Pusparani</w:t>
      </w:r>
      <w:proofErr w:type="spellEnd"/>
      <w:r w:rsidRPr="00935F24">
        <w:rPr>
          <w:rFonts w:ascii="Times New Roman" w:hAnsi="Times New Roman" w:cs="Times New Roman"/>
          <w:b/>
          <w:sz w:val="24"/>
          <w:szCs w:val="24"/>
          <w:lang w:val="en-US"/>
        </w:rPr>
        <w:t>,</w:t>
      </w:r>
      <w:r w:rsidR="00005487" w:rsidRPr="00935F24">
        <w:rPr>
          <w:rFonts w:ascii="Times New Roman" w:hAnsi="Times New Roman" w:cs="Times New Roman"/>
          <w:b/>
          <w:sz w:val="24"/>
          <w:szCs w:val="24"/>
          <w:lang w:val="en-US"/>
        </w:rPr>
        <w:t xml:space="preserve"> </w:t>
      </w:r>
      <w:r w:rsidR="00144200" w:rsidRPr="00935F24">
        <w:rPr>
          <w:rFonts w:ascii="Times New Roman" w:hAnsi="Times New Roman" w:cs="Times New Roman"/>
          <w:b/>
          <w:sz w:val="24"/>
          <w:szCs w:val="24"/>
          <w:vertAlign w:val="superscript"/>
          <w:lang w:val="en-US"/>
        </w:rPr>
        <w:t>3</w:t>
      </w:r>
      <w:r w:rsidR="00A50325" w:rsidRPr="00935F24">
        <w:rPr>
          <w:rFonts w:ascii="Times New Roman" w:hAnsi="Times New Roman" w:cs="Times New Roman"/>
          <w:b/>
          <w:sz w:val="24"/>
          <w:szCs w:val="24"/>
          <w:vertAlign w:val="superscript"/>
          <w:lang w:val="en-US"/>
        </w:rPr>
        <w:t>*</w:t>
      </w:r>
      <w:proofErr w:type="spellStart"/>
      <w:r w:rsidR="00144200" w:rsidRPr="00935F24">
        <w:rPr>
          <w:rFonts w:ascii="Times New Roman" w:hAnsi="Times New Roman" w:cs="Times New Roman"/>
          <w:b/>
          <w:sz w:val="24"/>
          <w:szCs w:val="24"/>
          <w:lang w:val="en-US"/>
        </w:rPr>
        <w:t>Muchamad</w:t>
      </w:r>
      <w:proofErr w:type="spellEnd"/>
      <w:r w:rsidR="00144200" w:rsidRPr="00935F24">
        <w:rPr>
          <w:rFonts w:ascii="Times New Roman" w:hAnsi="Times New Roman" w:cs="Times New Roman"/>
          <w:b/>
          <w:sz w:val="24"/>
          <w:szCs w:val="24"/>
          <w:lang w:val="en-US"/>
        </w:rPr>
        <w:t xml:space="preserve"> Subali Noto, </w:t>
      </w:r>
      <w:r w:rsidR="1D30565B" w:rsidRPr="00935F24">
        <w:rPr>
          <w:rFonts w:ascii="Times New Roman" w:hAnsi="Times New Roman" w:cs="Times New Roman"/>
          <w:b/>
          <w:bCs/>
          <w:sz w:val="24"/>
          <w:szCs w:val="24"/>
          <w:vertAlign w:val="superscript"/>
          <w:lang w:val="en-US"/>
        </w:rPr>
        <w:t>4</w:t>
      </w:r>
      <w:r w:rsidR="1D30565B" w:rsidRPr="00935F24">
        <w:rPr>
          <w:rFonts w:ascii="Times New Roman" w:hAnsi="Times New Roman" w:cs="Times New Roman"/>
          <w:b/>
          <w:bCs/>
          <w:sz w:val="24"/>
          <w:szCs w:val="24"/>
          <w:lang w:val="en-US"/>
        </w:rPr>
        <w:t>Mohammad</w:t>
      </w:r>
      <w:r w:rsidR="00A50325" w:rsidRPr="00935F24">
        <w:rPr>
          <w:rFonts w:ascii="Times New Roman" w:hAnsi="Times New Roman" w:cs="Times New Roman"/>
          <w:b/>
          <w:sz w:val="24"/>
          <w:szCs w:val="24"/>
          <w:lang w:val="en-US"/>
        </w:rPr>
        <w:t xml:space="preserve"> Dadan </w:t>
      </w:r>
      <w:proofErr w:type="spellStart"/>
      <w:r w:rsidR="00A50325" w:rsidRPr="00935F24">
        <w:rPr>
          <w:rFonts w:ascii="Times New Roman" w:hAnsi="Times New Roman" w:cs="Times New Roman"/>
          <w:b/>
          <w:sz w:val="24"/>
          <w:szCs w:val="24"/>
          <w:lang w:val="en-US"/>
        </w:rPr>
        <w:t>Sundawan</w:t>
      </w:r>
      <w:proofErr w:type="spellEnd"/>
      <w:r w:rsidR="1D30565B" w:rsidRPr="00935F24">
        <w:rPr>
          <w:rFonts w:ascii="Times New Roman" w:eastAsia="Times New Roman" w:hAnsi="Times New Roman" w:cs="Times New Roman"/>
          <w:color w:val="000000" w:themeColor="text1"/>
          <w:sz w:val="24"/>
          <w:szCs w:val="24"/>
          <w:lang w:val="en-US"/>
        </w:rPr>
        <w:t xml:space="preserve"> </w:t>
      </w:r>
    </w:p>
    <w:p w:rsidR="005052FB" w:rsidRPr="00935F24" w:rsidRDefault="4AFDD91B" w:rsidP="000A7F43">
      <w:pPr>
        <w:spacing w:after="0" w:line="240" w:lineRule="auto"/>
        <w:jc w:val="center"/>
        <w:rPr>
          <w:rFonts w:ascii="Times New Roman" w:eastAsia="Times New Roman" w:hAnsi="Times New Roman" w:cs="Times New Roman"/>
          <w:color w:val="000000" w:themeColor="text1"/>
          <w:sz w:val="24"/>
          <w:szCs w:val="24"/>
          <w:lang w:val="en-US"/>
        </w:rPr>
      </w:pPr>
      <w:r w:rsidRPr="00935F24">
        <w:rPr>
          <w:rFonts w:ascii="Times New Roman" w:eastAsia="Times New Roman" w:hAnsi="Times New Roman" w:cs="Times New Roman"/>
          <w:color w:val="000000" w:themeColor="text1"/>
          <w:sz w:val="24"/>
          <w:szCs w:val="24"/>
          <w:lang w:val="en-US"/>
        </w:rPr>
        <w:t xml:space="preserve">Department of Mathematics Education, Faculty of Education and Science, </w:t>
      </w:r>
      <w:proofErr w:type="spellStart"/>
      <w:r w:rsidRPr="00935F24">
        <w:rPr>
          <w:rFonts w:ascii="Times New Roman" w:eastAsia="Times New Roman" w:hAnsi="Times New Roman" w:cs="Times New Roman"/>
          <w:color w:val="000000" w:themeColor="text1"/>
          <w:sz w:val="24"/>
          <w:szCs w:val="24"/>
          <w:lang w:val="en-US"/>
        </w:rPr>
        <w:t>Swadaya</w:t>
      </w:r>
      <w:proofErr w:type="spellEnd"/>
      <w:r w:rsidRPr="00935F24">
        <w:rPr>
          <w:rFonts w:ascii="Times New Roman" w:eastAsia="Times New Roman" w:hAnsi="Times New Roman" w:cs="Times New Roman"/>
          <w:color w:val="000000" w:themeColor="text1"/>
          <w:sz w:val="24"/>
          <w:szCs w:val="24"/>
          <w:lang w:val="en-US"/>
        </w:rPr>
        <w:t xml:space="preserve"> </w:t>
      </w:r>
      <w:proofErr w:type="spellStart"/>
      <w:r w:rsidRPr="00935F24">
        <w:rPr>
          <w:rFonts w:ascii="Times New Roman" w:eastAsia="Times New Roman" w:hAnsi="Times New Roman" w:cs="Times New Roman"/>
          <w:color w:val="000000" w:themeColor="text1"/>
          <w:sz w:val="24"/>
          <w:szCs w:val="24"/>
          <w:lang w:val="en-US"/>
        </w:rPr>
        <w:t>Gunung</w:t>
      </w:r>
      <w:proofErr w:type="spellEnd"/>
      <w:r w:rsidRPr="00935F24">
        <w:rPr>
          <w:rFonts w:ascii="Times New Roman" w:eastAsia="Times New Roman" w:hAnsi="Times New Roman" w:cs="Times New Roman"/>
          <w:color w:val="000000" w:themeColor="text1"/>
          <w:sz w:val="24"/>
          <w:szCs w:val="24"/>
          <w:lang w:val="en-US"/>
        </w:rPr>
        <w:t xml:space="preserve"> Jati University. Jl. </w:t>
      </w:r>
      <w:proofErr w:type="spellStart"/>
      <w:r w:rsidRPr="00935F24">
        <w:rPr>
          <w:rFonts w:ascii="Times New Roman" w:eastAsia="Times New Roman" w:hAnsi="Times New Roman" w:cs="Times New Roman"/>
          <w:color w:val="000000" w:themeColor="text1"/>
          <w:sz w:val="24"/>
          <w:szCs w:val="24"/>
          <w:lang w:val="en-US"/>
        </w:rPr>
        <w:t>Perjuangan</w:t>
      </w:r>
      <w:proofErr w:type="spellEnd"/>
      <w:r w:rsidRPr="00935F24">
        <w:rPr>
          <w:rFonts w:ascii="Times New Roman" w:eastAsia="Times New Roman" w:hAnsi="Times New Roman" w:cs="Times New Roman"/>
          <w:color w:val="000000" w:themeColor="text1"/>
          <w:sz w:val="24"/>
          <w:szCs w:val="24"/>
          <w:lang w:val="en-US"/>
        </w:rPr>
        <w:t xml:space="preserve"> No. 1, Cirebon, West Java, Indonesia. </w:t>
      </w:r>
      <w:r w:rsidR="00C32089" w:rsidRPr="00935F24">
        <w:rPr>
          <w:rFonts w:ascii="Times New Roman" w:eastAsia="Times New Roman" w:hAnsi="Times New Roman" w:cs="Times New Roman"/>
          <w:color w:val="000000" w:themeColor="text1"/>
          <w:sz w:val="24"/>
          <w:szCs w:val="24"/>
          <w:lang w:val="en-US"/>
        </w:rPr>
        <w:t xml:space="preserve">Postal </w:t>
      </w:r>
      <w:r w:rsidRPr="00935F24">
        <w:rPr>
          <w:rFonts w:ascii="Times New Roman" w:eastAsia="Times New Roman" w:hAnsi="Times New Roman" w:cs="Times New Roman"/>
          <w:color w:val="000000" w:themeColor="text1"/>
          <w:sz w:val="24"/>
          <w:szCs w:val="24"/>
          <w:lang w:val="en-US"/>
        </w:rPr>
        <w:t>Code: 45131</w:t>
      </w:r>
    </w:p>
    <w:p w:rsidR="005052FB" w:rsidRPr="00935F24" w:rsidRDefault="005052FB" w:rsidP="00050A0D">
      <w:pPr>
        <w:spacing w:after="0" w:line="240" w:lineRule="auto"/>
        <w:jc w:val="center"/>
        <w:rPr>
          <w:rStyle w:val="Hyperlink"/>
          <w:rFonts w:ascii="Times New Roman" w:hAnsi="Times New Roman" w:cs="Times New Roman"/>
          <w:color w:val="auto"/>
          <w:sz w:val="24"/>
          <w:szCs w:val="24"/>
          <w:u w:val="none"/>
        </w:rPr>
      </w:pPr>
      <w:r w:rsidRPr="00935F24">
        <w:rPr>
          <w:rFonts w:ascii="Times New Roman" w:hAnsi="Times New Roman" w:cs="Times New Roman"/>
          <w:color w:val="000000" w:themeColor="text1"/>
          <w:sz w:val="24"/>
          <w:szCs w:val="24"/>
          <w:lang w:val="en-US"/>
        </w:rPr>
        <w:t>*</w:t>
      </w:r>
      <w:r w:rsidR="00050A0D" w:rsidRPr="00935F24">
        <w:rPr>
          <w:rFonts w:ascii="Times New Roman" w:hAnsi="Times New Roman" w:cs="Times New Roman"/>
          <w:color w:val="000000" w:themeColor="text1"/>
          <w:sz w:val="24"/>
          <w:szCs w:val="24"/>
          <w:lang w:val="en-US"/>
        </w:rPr>
        <w:t xml:space="preserve">Corresponding Author </w:t>
      </w:r>
      <w:r w:rsidR="006A2616" w:rsidRPr="00935F24">
        <w:rPr>
          <w:rFonts w:ascii="Times New Roman" w:hAnsi="Times New Roman" w:cs="Times New Roman"/>
          <w:color w:val="000000" w:themeColor="text1"/>
          <w:sz w:val="24"/>
          <w:szCs w:val="24"/>
          <w:lang w:val="en-US"/>
        </w:rPr>
        <w:t>e</w:t>
      </w:r>
      <w:r w:rsidR="00050A0D" w:rsidRPr="00935F24">
        <w:rPr>
          <w:rFonts w:ascii="Times New Roman" w:hAnsi="Times New Roman" w:cs="Times New Roman"/>
          <w:color w:val="000000" w:themeColor="text1"/>
          <w:sz w:val="24"/>
          <w:szCs w:val="24"/>
          <w:lang w:val="en-US"/>
        </w:rPr>
        <w:t>-mail</w:t>
      </w:r>
      <w:r w:rsidRPr="00935F24">
        <w:rPr>
          <w:rFonts w:ascii="Times New Roman" w:hAnsi="Times New Roman" w:cs="Times New Roman"/>
          <w:color w:val="000000" w:themeColor="text1"/>
          <w:sz w:val="24"/>
          <w:szCs w:val="24"/>
        </w:rPr>
        <w:t xml:space="preserve">: </w:t>
      </w:r>
      <w:r w:rsidR="009A0CAF">
        <w:fldChar w:fldCharType="begin"/>
      </w:r>
      <w:r w:rsidR="009A0CAF">
        <w:instrText>HYPERLINK "mailto:msnoto@ugj.ac.id"</w:instrText>
      </w:r>
      <w:r w:rsidR="009A0CAF">
        <w:fldChar w:fldCharType="separate"/>
      </w:r>
      <w:r w:rsidR="009A0CAF" w:rsidRPr="00935F24">
        <w:rPr>
          <w:rStyle w:val="Hyperlink"/>
          <w:rFonts w:ascii="Times New Roman" w:hAnsi="Times New Roman" w:cs="Times New Roman"/>
          <w:sz w:val="24"/>
          <w:szCs w:val="24"/>
          <w:lang w:val="en-US"/>
        </w:rPr>
        <w:t>msnoto@ugj.ac.id</w:t>
      </w:r>
      <w:r w:rsidR="009A0CAF">
        <w:fldChar w:fldCharType="end"/>
      </w:r>
      <w:r w:rsidR="009A0CAF" w:rsidRPr="00935F24">
        <w:rPr>
          <w:rFonts w:ascii="Times New Roman" w:hAnsi="Times New Roman" w:cs="Times New Roman"/>
          <w:sz w:val="24"/>
          <w:szCs w:val="24"/>
          <w:lang w:val="en-US"/>
        </w:rPr>
        <w:t xml:space="preserve"> </w:t>
      </w:r>
    </w:p>
    <w:p w:rsidR="00050A0D" w:rsidRPr="00935F24" w:rsidRDefault="00050A0D" w:rsidP="005052FB">
      <w:pPr>
        <w:spacing w:after="0" w:line="240" w:lineRule="auto"/>
        <w:rPr>
          <w:rStyle w:val="Hyperlink"/>
          <w:rFonts w:ascii="Times New Roman" w:hAnsi="Times New Roman" w:cs="Times New Roman"/>
          <w:i/>
          <w:sz w:val="20"/>
          <w:szCs w:val="24"/>
          <w:u w:val="none"/>
        </w:rPr>
      </w:pPr>
    </w:p>
    <w:p w:rsidR="00BE6608" w:rsidRPr="00935F24" w:rsidRDefault="00050A0D" w:rsidP="00050A0D">
      <w:pPr>
        <w:jc w:val="center"/>
        <w:rPr>
          <w:rFonts w:ascii="Times New Roman" w:hAnsi="Times New Roman" w:cs="Times New Roman"/>
          <w:sz w:val="20"/>
          <w:szCs w:val="20"/>
          <w:lang w:val="en-US"/>
        </w:rPr>
      </w:pPr>
      <w:proofErr w:type="gramStart"/>
      <w:r w:rsidRPr="00935F24">
        <w:rPr>
          <w:rFonts w:ascii="Times New Roman" w:hAnsi="Times New Roman" w:cs="Times New Roman"/>
          <w:sz w:val="20"/>
          <w:szCs w:val="20"/>
          <w:lang w:val="en-US"/>
        </w:rPr>
        <w:t>Received:</w:t>
      </w:r>
      <w:r w:rsidR="00C32089" w:rsidRPr="00935F24">
        <w:rPr>
          <w:rFonts w:ascii="Times New Roman" w:hAnsi="Times New Roman" w:cs="Times New Roman"/>
          <w:sz w:val="20"/>
          <w:szCs w:val="20"/>
          <w:lang w:val="en-US"/>
        </w:rPr>
        <w:t>…</w:t>
      </w:r>
      <w:proofErr w:type="gramEnd"/>
      <w:r w:rsidR="00C32089" w:rsidRPr="00935F24">
        <w:rPr>
          <w:rFonts w:ascii="Times New Roman" w:hAnsi="Times New Roman" w:cs="Times New Roman"/>
          <w:sz w:val="20"/>
          <w:szCs w:val="20"/>
          <w:lang w:val="en-US"/>
        </w:rPr>
        <w:t>……</w:t>
      </w:r>
      <w:proofErr w:type="gramStart"/>
      <w:r w:rsidR="00C32089" w:rsidRPr="00935F24">
        <w:rPr>
          <w:rFonts w:ascii="Times New Roman" w:hAnsi="Times New Roman" w:cs="Times New Roman"/>
          <w:sz w:val="20"/>
          <w:szCs w:val="20"/>
          <w:lang w:val="en-US"/>
        </w:rPr>
        <w:t>…..</w:t>
      </w:r>
      <w:proofErr w:type="gramEnd"/>
      <w:r w:rsidRPr="00935F24">
        <w:rPr>
          <w:rFonts w:ascii="Times New Roman" w:hAnsi="Times New Roman" w:cs="Times New Roman"/>
          <w:sz w:val="20"/>
          <w:szCs w:val="20"/>
          <w:lang w:val="en-US"/>
        </w:rPr>
        <w:t xml:space="preserve">; </w:t>
      </w:r>
      <w:proofErr w:type="gramStart"/>
      <w:r w:rsidRPr="00935F24">
        <w:rPr>
          <w:rFonts w:ascii="Times New Roman" w:hAnsi="Times New Roman" w:cs="Times New Roman"/>
          <w:sz w:val="20"/>
          <w:szCs w:val="20"/>
          <w:lang w:val="en-US"/>
        </w:rPr>
        <w:t>Revised:</w:t>
      </w:r>
      <w:r w:rsidR="00C32089" w:rsidRPr="00935F24">
        <w:rPr>
          <w:rFonts w:ascii="Times New Roman" w:hAnsi="Times New Roman" w:cs="Times New Roman"/>
          <w:sz w:val="20"/>
          <w:szCs w:val="20"/>
          <w:lang w:val="en-US"/>
        </w:rPr>
        <w:t>…</w:t>
      </w:r>
      <w:proofErr w:type="gramEnd"/>
      <w:r w:rsidR="00C32089" w:rsidRPr="00935F24">
        <w:rPr>
          <w:rFonts w:ascii="Times New Roman" w:hAnsi="Times New Roman" w:cs="Times New Roman"/>
          <w:sz w:val="20"/>
          <w:szCs w:val="20"/>
          <w:lang w:val="en-US"/>
        </w:rPr>
        <w:t>………</w:t>
      </w:r>
      <w:r w:rsidRPr="00935F24">
        <w:rPr>
          <w:rFonts w:ascii="Times New Roman" w:hAnsi="Times New Roman" w:cs="Times New Roman"/>
          <w:sz w:val="20"/>
          <w:szCs w:val="20"/>
          <w:lang w:val="en-US"/>
        </w:rPr>
        <w:t xml:space="preserve">; Published: </w:t>
      </w:r>
      <w:r w:rsidR="00C32089" w:rsidRPr="00935F24">
        <w:rPr>
          <w:rFonts w:ascii="Times New Roman" w:hAnsi="Times New Roman" w:cs="Times New Roman"/>
          <w:sz w:val="20"/>
          <w:szCs w:val="20"/>
          <w:lang w:val="en-US"/>
        </w:rPr>
        <w:t>………</w:t>
      </w:r>
      <w:proofErr w:type="gramStart"/>
      <w:r w:rsidR="00C32089" w:rsidRPr="00935F24">
        <w:rPr>
          <w:rFonts w:ascii="Times New Roman" w:hAnsi="Times New Roman" w:cs="Times New Roman"/>
          <w:sz w:val="20"/>
          <w:szCs w:val="20"/>
          <w:lang w:val="en-US"/>
        </w:rPr>
        <w:t>…..</w:t>
      </w:r>
      <w:proofErr w:type="gramEnd"/>
    </w:p>
    <w:p w:rsidR="00050A0D" w:rsidRPr="00935F24" w:rsidRDefault="00050A0D" w:rsidP="00050A0D">
      <w:pPr>
        <w:spacing w:line="240" w:lineRule="auto"/>
        <w:jc w:val="center"/>
        <w:rPr>
          <w:rFonts w:ascii="Times New Roman" w:hAnsi="Times New Roman" w:cs="Times New Roman"/>
          <w:b/>
          <w:sz w:val="20"/>
          <w:szCs w:val="20"/>
          <w:lang w:val="en-US"/>
        </w:rPr>
      </w:pPr>
      <w:r w:rsidRPr="00935F24">
        <w:rPr>
          <w:rFonts w:ascii="Times New Roman" w:hAnsi="Times New Roman" w:cs="Times New Roman"/>
          <w:b/>
          <w:sz w:val="20"/>
          <w:szCs w:val="20"/>
          <w:lang w:val="en-US"/>
        </w:rPr>
        <w:t>Abstract</w:t>
      </w:r>
    </w:p>
    <w:p w:rsidR="005D7382" w:rsidRPr="00C86BD6" w:rsidRDefault="00A22B02" w:rsidP="00050A0D">
      <w:pPr>
        <w:spacing w:line="240" w:lineRule="auto"/>
        <w:jc w:val="both"/>
        <w:rPr>
          <w:rFonts w:ascii="Times New Roman" w:hAnsi="Times New Roman" w:cs="Times New Roman"/>
          <w:i/>
          <w:iCs/>
          <w:sz w:val="20"/>
          <w:szCs w:val="20"/>
          <w:lang w:val="en-US"/>
        </w:rPr>
      </w:pPr>
      <w:r w:rsidRPr="00A22B02">
        <w:rPr>
          <w:rFonts w:ascii="Times New Roman" w:hAnsi="Times New Roman" w:cs="Times New Roman"/>
          <w:i/>
          <w:iCs/>
          <w:sz w:val="20"/>
          <w:szCs w:val="20"/>
          <w:lang w:val="en-US"/>
        </w:rPr>
        <w:t xml:space="preserve">This study aims to describe the mathematical literacy skills of junior high school students on the geometry of tubes and </w:t>
      </w:r>
      <w:proofErr w:type="spellStart"/>
      <w:r w:rsidRPr="00A22B02">
        <w:rPr>
          <w:rFonts w:ascii="Times New Roman" w:hAnsi="Times New Roman" w:cs="Times New Roman"/>
          <w:i/>
          <w:iCs/>
          <w:sz w:val="20"/>
          <w:szCs w:val="20"/>
          <w:lang w:val="en-US"/>
        </w:rPr>
        <w:t>cones</w:t>
      </w:r>
      <w:proofErr w:type="spellEnd"/>
      <w:r w:rsidRPr="00A22B02">
        <w:rPr>
          <w:rFonts w:ascii="Times New Roman" w:hAnsi="Times New Roman" w:cs="Times New Roman"/>
          <w:i/>
          <w:iCs/>
          <w:sz w:val="20"/>
          <w:szCs w:val="20"/>
          <w:lang w:val="en-US"/>
        </w:rPr>
        <w:t xml:space="preserve"> by applying the Problem-Based Learning (PBL) model with a </w:t>
      </w:r>
      <w:proofErr w:type="gramStart"/>
      <w:r w:rsidRPr="00A22B02">
        <w:rPr>
          <w:rFonts w:ascii="Times New Roman" w:hAnsi="Times New Roman" w:cs="Times New Roman"/>
          <w:i/>
          <w:iCs/>
          <w:sz w:val="20"/>
          <w:szCs w:val="20"/>
          <w:lang w:val="en-US"/>
        </w:rPr>
        <w:t>team teaching</w:t>
      </w:r>
      <w:proofErr w:type="gramEnd"/>
      <w:r w:rsidRPr="00A22B02">
        <w:rPr>
          <w:rFonts w:ascii="Times New Roman" w:hAnsi="Times New Roman" w:cs="Times New Roman"/>
          <w:i/>
          <w:iCs/>
          <w:sz w:val="20"/>
          <w:szCs w:val="20"/>
          <w:lang w:val="en-US"/>
        </w:rPr>
        <w:t xml:space="preserve"> strategy assisted by </w:t>
      </w:r>
      <w:proofErr w:type="spellStart"/>
      <w:r w:rsidRPr="00A22B02">
        <w:rPr>
          <w:rFonts w:ascii="Times New Roman" w:hAnsi="Times New Roman" w:cs="Times New Roman"/>
          <w:i/>
          <w:iCs/>
          <w:sz w:val="20"/>
          <w:szCs w:val="20"/>
          <w:lang w:val="en-US"/>
        </w:rPr>
        <w:t>Educaplay</w:t>
      </w:r>
      <w:proofErr w:type="spellEnd"/>
      <w:r w:rsidRPr="00A22B02">
        <w:rPr>
          <w:rFonts w:ascii="Times New Roman" w:hAnsi="Times New Roman" w:cs="Times New Roman"/>
          <w:i/>
          <w:iCs/>
          <w:sz w:val="20"/>
          <w:szCs w:val="20"/>
          <w:lang w:val="en-US"/>
        </w:rPr>
        <w:t xml:space="preserve"> digital media in terms of student learning styles. The research used a descriptive qualitative approach with a case study type. The subjects were three students with visual, auditory, and kinesthetic dominant learning styles selected based on a questionnaire.</w:t>
      </w:r>
      <w:r>
        <w:rPr>
          <w:rFonts w:ascii="Times New Roman" w:hAnsi="Times New Roman" w:cs="Times New Roman"/>
          <w:i/>
          <w:iCs/>
          <w:sz w:val="20"/>
          <w:szCs w:val="20"/>
          <w:lang w:val="en-US"/>
        </w:rPr>
        <w:t xml:space="preserve"> </w:t>
      </w:r>
      <w:proofErr w:type="gramStart"/>
      <w:r w:rsidR="005D7382" w:rsidRPr="00935F24">
        <w:rPr>
          <w:rFonts w:ascii="Times New Roman" w:hAnsi="Times New Roman" w:cs="Times New Roman"/>
          <w:i/>
          <w:iCs/>
          <w:sz w:val="20"/>
          <w:szCs w:val="20"/>
        </w:rPr>
        <w:t>The</w:t>
      </w:r>
      <w:proofErr w:type="gramEnd"/>
      <w:r w:rsidR="005D7382" w:rsidRPr="00935F24">
        <w:rPr>
          <w:rFonts w:ascii="Times New Roman" w:hAnsi="Times New Roman" w:cs="Times New Roman"/>
          <w:i/>
          <w:iCs/>
          <w:sz w:val="20"/>
          <w:szCs w:val="20"/>
        </w:rPr>
        <w:t xml:space="preserve"> research instruments included the learning style questionnaire, a mathematical literacy test based on local cultural contexts, and semi-structured interviews. The results indicated that visual learners tended to excel in interpreting visual contexts but struggled with abstract mathematical formulation. Auditory learners demonstrated understanding through verbal explanations but showed weaknesses in procedural aspects, while kinesthetic learners exhibited strong spatial reasoning through hands-on experiences. Integrating PBL, team teaching, and Educaplay proved effective in fostering mathematical literacy that is adaptive to diverse learning styles and culturally relevant. This study highlights the importance of responsive instructional approaches that acknowledge and accommodate students’ varied characteristics.</w:t>
      </w:r>
    </w:p>
    <w:p w:rsidR="009D1420" w:rsidRPr="00935F24" w:rsidRDefault="00050A0D" w:rsidP="006B20DC">
      <w:pPr>
        <w:spacing w:line="240" w:lineRule="auto"/>
        <w:ind w:left="885" w:hanging="885"/>
        <w:jc w:val="both"/>
        <w:rPr>
          <w:rFonts w:ascii="Times New Roman" w:hAnsi="Times New Roman" w:cs="Times New Roman"/>
          <w:i/>
          <w:sz w:val="20"/>
          <w:szCs w:val="20"/>
        </w:rPr>
      </w:pPr>
      <w:r w:rsidRPr="00935F24">
        <w:rPr>
          <w:rFonts w:ascii="Times New Roman" w:hAnsi="Times New Roman" w:cs="Times New Roman"/>
          <w:b/>
          <w:i/>
          <w:sz w:val="20"/>
          <w:szCs w:val="20"/>
          <w:lang w:val="en-US"/>
        </w:rPr>
        <w:t xml:space="preserve">Keywords: </w:t>
      </w:r>
      <w:r w:rsidR="009D1420" w:rsidRPr="00935F24">
        <w:rPr>
          <w:rFonts w:ascii="Times New Roman" w:hAnsi="Times New Roman" w:cs="Times New Roman"/>
          <w:i/>
          <w:iCs/>
          <w:sz w:val="20"/>
          <w:szCs w:val="20"/>
        </w:rPr>
        <w:t>Educaplay, Learning Styles, Mathematical Literacy, Problem-Based Learning, Team Teaching.</w:t>
      </w:r>
    </w:p>
    <w:p w:rsidR="00050A0D" w:rsidRPr="00935F24" w:rsidRDefault="00050A0D" w:rsidP="00050A0D">
      <w:pPr>
        <w:spacing w:after="0" w:line="240" w:lineRule="auto"/>
        <w:jc w:val="both"/>
        <w:rPr>
          <w:rStyle w:val="Hyperlink"/>
          <w:rFonts w:ascii="Times New Roman" w:hAnsi="Times New Roman" w:cs="Times New Roman"/>
          <w:color w:val="auto"/>
          <w:sz w:val="20"/>
          <w:u w:val="none"/>
        </w:rPr>
      </w:pPr>
      <w:r w:rsidRPr="00935F24">
        <w:rPr>
          <w:rFonts w:ascii="Times New Roman" w:hAnsi="Times New Roman" w:cs="Times New Roman"/>
          <w:b/>
          <w:i/>
          <w:sz w:val="20"/>
          <w:szCs w:val="20"/>
          <w:lang w:val="en-US"/>
        </w:rPr>
        <w:t xml:space="preserve">How to Cite: </w:t>
      </w:r>
      <w:r w:rsidR="00C32089" w:rsidRPr="00935F24">
        <w:rPr>
          <w:rFonts w:ascii="Times New Roman" w:eastAsia="Times New Roman" w:hAnsi="Times New Roman" w:cs="Times New Roman"/>
          <w:color w:val="222222"/>
          <w:sz w:val="20"/>
          <w:szCs w:val="20"/>
          <w:lang w:val="en-US" w:eastAsia="id-ID"/>
        </w:rPr>
        <w:t>First author</w:t>
      </w:r>
      <w:r w:rsidRPr="00935F24">
        <w:rPr>
          <w:rFonts w:ascii="Times New Roman" w:eastAsia="Times New Roman" w:hAnsi="Times New Roman" w:cs="Times New Roman"/>
          <w:color w:val="222222"/>
          <w:sz w:val="20"/>
          <w:szCs w:val="20"/>
          <w:lang w:val="en-US" w:eastAsia="id-ID"/>
        </w:rPr>
        <w:t>.,</w:t>
      </w:r>
      <w:r w:rsidRPr="00935F24">
        <w:rPr>
          <w:rFonts w:ascii="Times New Roman" w:eastAsia="Times New Roman" w:hAnsi="Times New Roman" w:cs="Times New Roman"/>
          <w:color w:val="222222"/>
          <w:sz w:val="20"/>
          <w:szCs w:val="20"/>
          <w:lang w:eastAsia="id-ID"/>
        </w:rPr>
        <w:t xml:space="preserve"> </w:t>
      </w:r>
      <w:r w:rsidR="00C32089" w:rsidRPr="00935F24">
        <w:rPr>
          <w:rFonts w:ascii="Times New Roman" w:eastAsia="Times New Roman" w:hAnsi="Times New Roman" w:cs="Times New Roman"/>
          <w:color w:val="222222"/>
          <w:sz w:val="20"/>
          <w:szCs w:val="20"/>
          <w:lang w:val="en-US" w:eastAsia="id-ID"/>
        </w:rPr>
        <w:t>Second author., &amp; Third author</w:t>
      </w:r>
      <w:r w:rsidR="00C32089" w:rsidRPr="00935F24">
        <w:rPr>
          <w:rFonts w:ascii="Times New Roman" w:eastAsia="Times New Roman" w:hAnsi="Times New Roman" w:cs="Times New Roman"/>
          <w:color w:val="222222"/>
          <w:sz w:val="20"/>
          <w:szCs w:val="20"/>
          <w:lang w:eastAsia="id-ID"/>
        </w:rPr>
        <w:t>. (20xx</w:t>
      </w:r>
      <w:r w:rsidRPr="00935F24">
        <w:rPr>
          <w:rFonts w:ascii="Times New Roman" w:eastAsia="Times New Roman" w:hAnsi="Times New Roman" w:cs="Times New Roman"/>
          <w:color w:val="222222"/>
          <w:sz w:val="20"/>
          <w:szCs w:val="20"/>
          <w:lang w:eastAsia="id-ID"/>
        </w:rPr>
        <w:t xml:space="preserve">). </w:t>
      </w:r>
      <w:r w:rsidR="00C32089" w:rsidRPr="00935F24">
        <w:rPr>
          <w:rFonts w:ascii="Times New Roman" w:hAnsi="Times New Roman" w:cs="Times New Roman"/>
          <w:sz w:val="20"/>
          <w:szCs w:val="20"/>
          <w:lang w:val="en-US"/>
        </w:rPr>
        <w:t>The title</w:t>
      </w:r>
      <w:r w:rsidRPr="00935F24">
        <w:rPr>
          <w:rFonts w:ascii="Times New Roman" w:eastAsia="Times New Roman" w:hAnsi="Times New Roman" w:cs="Times New Roman"/>
          <w:color w:val="222222"/>
          <w:sz w:val="20"/>
          <w:szCs w:val="20"/>
          <w:lang w:eastAsia="id-ID"/>
        </w:rPr>
        <w:t xml:space="preserve">. </w:t>
      </w:r>
      <w:r w:rsidRPr="00935F24">
        <w:rPr>
          <w:rFonts w:ascii="Times New Roman" w:eastAsia="Times New Roman" w:hAnsi="Times New Roman" w:cs="Times New Roman"/>
          <w:i/>
          <w:color w:val="222222"/>
          <w:sz w:val="20"/>
          <w:szCs w:val="20"/>
          <w:lang w:eastAsia="id-ID"/>
        </w:rPr>
        <w:t xml:space="preserve">Prisma Sains: Jurnal Pengkajian Ilmu dan Pembelajaran Matematika </w:t>
      </w:r>
      <w:r w:rsidRPr="00935F24">
        <w:rPr>
          <w:rFonts w:ascii="Times New Roman" w:eastAsia="Times New Roman" w:hAnsi="Times New Roman" w:cs="Times New Roman"/>
          <w:i/>
          <w:sz w:val="20"/>
          <w:szCs w:val="20"/>
          <w:lang w:eastAsia="id-ID"/>
        </w:rPr>
        <w:t xml:space="preserve">dan IPA IKIP Mataram, </w:t>
      </w:r>
      <w:r w:rsidR="00C32089" w:rsidRPr="00935F24">
        <w:rPr>
          <w:rFonts w:ascii="Times New Roman" w:eastAsia="Times New Roman" w:hAnsi="Times New Roman" w:cs="Times New Roman"/>
          <w:i/>
          <w:sz w:val="20"/>
          <w:szCs w:val="20"/>
          <w:lang w:val="en-US" w:eastAsia="id-ID"/>
        </w:rPr>
        <w:t>vol</w:t>
      </w:r>
      <w:r w:rsidRPr="00935F24">
        <w:rPr>
          <w:rFonts w:ascii="Times New Roman" w:eastAsia="Times New Roman" w:hAnsi="Times New Roman" w:cs="Times New Roman"/>
          <w:sz w:val="20"/>
          <w:szCs w:val="20"/>
          <w:lang w:eastAsia="id-ID"/>
        </w:rPr>
        <w:t>(</w:t>
      </w:r>
      <w:r w:rsidR="00C32089" w:rsidRPr="00935F24">
        <w:rPr>
          <w:rFonts w:ascii="Times New Roman" w:eastAsia="Times New Roman" w:hAnsi="Times New Roman" w:cs="Times New Roman"/>
          <w:sz w:val="20"/>
          <w:szCs w:val="20"/>
          <w:lang w:val="en-US" w:eastAsia="id-ID"/>
        </w:rPr>
        <w:t>no</w:t>
      </w:r>
      <w:r w:rsidRPr="00935F24">
        <w:rPr>
          <w:rFonts w:ascii="Times New Roman" w:eastAsia="Times New Roman" w:hAnsi="Times New Roman" w:cs="Times New Roman"/>
          <w:sz w:val="20"/>
          <w:szCs w:val="20"/>
          <w:lang w:eastAsia="id-ID"/>
        </w:rPr>
        <w:t xml:space="preserve">), </w:t>
      </w:r>
      <w:r w:rsidR="00C32089" w:rsidRPr="00935F24">
        <w:rPr>
          <w:rFonts w:ascii="Times New Roman" w:eastAsia="Times New Roman" w:hAnsi="Times New Roman" w:cs="Times New Roman"/>
          <w:sz w:val="20"/>
          <w:szCs w:val="20"/>
          <w:lang w:val="en-US" w:eastAsia="id-ID"/>
        </w:rPr>
        <w:t>xx-</w:t>
      </w:r>
      <w:proofErr w:type="spellStart"/>
      <w:r w:rsidR="00C32089" w:rsidRPr="00935F24">
        <w:rPr>
          <w:rFonts w:ascii="Times New Roman" w:eastAsia="Times New Roman" w:hAnsi="Times New Roman" w:cs="Times New Roman"/>
          <w:sz w:val="20"/>
          <w:szCs w:val="20"/>
          <w:lang w:val="en-US" w:eastAsia="id-ID"/>
        </w:rPr>
        <w:t>yy</w:t>
      </w:r>
      <w:proofErr w:type="spellEnd"/>
      <w:r w:rsidRPr="00935F24">
        <w:rPr>
          <w:rFonts w:ascii="Times New Roman" w:eastAsia="Times New Roman" w:hAnsi="Times New Roman" w:cs="Times New Roman"/>
          <w:sz w:val="20"/>
          <w:szCs w:val="20"/>
          <w:lang w:eastAsia="id-ID"/>
        </w:rPr>
        <w:t xml:space="preserve">. </w:t>
      </w:r>
      <w:r w:rsidRPr="00935F24">
        <w:rPr>
          <w:rFonts w:ascii="Times New Roman" w:hAnsi="Times New Roman" w:cs="Times New Roman"/>
          <w:sz w:val="20"/>
        </w:rPr>
        <w:t>doi:</w:t>
      </w:r>
      <w:r w:rsidR="00C32089">
        <w:fldChar w:fldCharType="begin"/>
      </w:r>
      <w:r w:rsidR="00C32089">
        <w:instrText>HYPERLINK "https://doi.org/10.33394/j-ps.vxxiyy"</w:instrText>
      </w:r>
      <w:r w:rsidR="00C32089">
        <w:fldChar w:fldCharType="separate"/>
      </w:r>
      <w:r w:rsidR="00C32089" w:rsidRPr="00935F24">
        <w:rPr>
          <w:rStyle w:val="Hyperlink"/>
          <w:rFonts w:ascii="Times New Roman" w:hAnsi="Times New Roman" w:cs="Times New Roman"/>
          <w:color w:val="auto"/>
          <w:sz w:val="20"/>
          <w:u w:val="none"/>
        </w:rPr>
        <w:t>https://doi.org/10.33394/j-ps.v</w:t>
      </w:r>
      <w:r w:rsidR="00C32089" w:rsidRPr="00935F24">
        <w:rPr>
          <w:rStyle w:val="Hyperlink"/>
          <w:rFonts w:ascii="Times New Roman" w:hAnsi="Times New Roman" w:cs="Times New Roman"/>
          <w:color w:val="auto"/>
          <w:sz w:val="20"/>
          <w:u w:val="none"/>
          <w:lang w:val="en-US"/>
        </w:rPr>
        <w:t>xx</w:t>
      </w:r>
      <w:r w:rsidR="00C32089" w:rsidRPr="00935F24">
        <w:rPr>
          <w:rStyle w:val="Hyperlink"/>
          <w:rFonts w:ascii="Times New Roman" w:hAnsi="Times New Roman" w:cs="Times New Roman"/>
          <w:color w:val="auto"/>
          <w:sz w:val="20"/>
          <w:u w:val="none"/>
        </w:rPr>
        <w:t>i</w:t>
      </w:r>
      <w:proofErr w:type="spellStart"/>
      <w:r w:rsidR="00C32089" w:rsidRPr="00935F24">
        <w:rPr>
          <w:rStyle w:val="Hyperlink"/>
          <w:rFonts w:ascii="Times New Roman" w:hAnsi="Times New Roman" w:cs="Times New Roman"/>
          <w:color w:val="auto"/>
          <w:sz w:val="20"/>
          <w:u w:val="none"/>
          <w:lang w:val="en-US"/>
        </w:rPr>
        <w:t>yy</w:t>
      </w:r>
      <w:proofErr w:type="spellEnd"/>
      <w:r w:rsidR="00C32089">
        <w:fldChar w:fldCharType="end"/>
      </w:r>
      <w:r w:rsidR="00C32089" w:rsidRPr="00935F24">
        <w:rPr>
          <w:rStyle w:val="Hyperlink"/>
          <w:rFonts w:ascii="Times New Roman" w:hAnsi="Times New Roman" w:cs="Times New Roman"/>
          <w:color w:val="auto"/>
          <w:sz w:val="20"/>
          <w:u w:val="none"/>
        </w:rPr>
        <w:t xml:space="preserve"> </w:t>
      </w:r>
    </w:p>
    <w:p w:rsidR="00050A0D" w:rsidRPr="00935F24" w:rsidRDefault="00050A0D" w:rsidP="00050A0D">
      <w:pPr>
        <w:spacing w:after="0" w:line="240" w:lineRule="auto"/>
        <w:jc w:val="both"/>
        <w:rPr>
          <w:rStyle w:val="Hyperlink"/>
          <w:rFonts w:ascii="Times New Roman" w:hAnsi="Times New Roman" w:cs="Times New Roman"/>
          <w:color w:val="auto"/>
          <w:sz w:val="20"/>
          <w:u w:val="none"/>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050A0D" w:rsidRPr="00935F24" w:rsidTr="00C32089">
        <w:tc>
          <w:tcPr>
            <w:tcW w:w="3794" w:type="dxa"/>
            <w:tcBorders>
              <w:bottom w:val="single" w:sz="12" w:space="0" w:color="0070C0"/>
            </w:tcBorders>
          </w:tcPr>
          <w:p w:rsidR="00050A0D" w:rsidRPr="00935F24" w:rsidRDefault="00050A0D" w:rsidP="00050A0D">
            <w:pPr>
              <w:jc w:val="both"/>
              <w:rPr>
                <w:rStyle w:val="Hyperlink"/>
                <w:rFonts w:ascii="Times New Roman" w:hAnsi="Times New Roman" w:cs="Times New Roman"/>
                <w:color w:val="auto"/>
                <w:sz w:val="20"/>
                <w:u w:val="none"/>
              </w:rPr>
            </w:pPr>
            <w:r w:rsidRPr="00935F24">
              <w:rPr>
                <w:rFonts w:ascii="Times New Roman" w:hAnsi="Times New Roman" w:cs="Times New Roman"/>
                <w:noProof/>
                <w:lang w:val="en-US"/>
              </w:rPr>
              <w:drawing>
                <wp:inline distT="0" distB="0" distL="0" distR="0" wp14:anchorId="1C6CB521" wp14:editId="116D7F79">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888" cy="182888"/>
                          </a:xfrm>
                          <a:prstGeom prst="rect">
                            <a:avLst/>
                          </a:prstGeom>
                        </pic:spPr>
                      </pic:pic>
                    </a:graphicData>
                  </a:graphic>
                </wp:inline>
              </w:drawing>
            </w:r>
            <w:hyperlink r:id="rId9" w:history="1">
              <w:r w:rsidR="00C32089" w:rsidRPr="00935F24">
                <w:rPr>
                  <w:rStyle w:val="Hyperlink"/>
                  <w:rFonts w:ascii="Times New Roman" w:hAnsi="Times New Roman" w:cs="Times New Roman"/>
                  <w:color w:val="auto"/>
                  <w:sz w:val="20"/>
                  <w:u w:val="none"/>
                </w:rPr>
                <w:t>https://doi.org/10.33394/j-ps.v</w:t>
              </w:r>
              <w:r w:rsidR="00C32089" w:rsidRPr="00935F24">
                <w:rPr>
                  <w:rStyle w:val="Hyperlink"/>
                  <w:rFonts w:ascii="Times New Roman" w:hAnsi="Times New Roman" w:cs="Times New Roman"/>
                  <w:color w:val="auto"/>
                  <w:sz w:val="20"/>
                  <w:u w:val="none"/>
                  <w:lang w:val="en-US"/>
                </w:rPr>
                <w:t>xx</w:t>
              </w:r>
              <w:r w:rsidR="00C32089" w:rsidRPr="00935F24">
                <w:rPr>
                  <w:rStyle w:val="Hyperlink"/>
                  <w:rFonts w:ascii="Times New Roman" w:hAnsi="Times New Roman" w:cs="Times New Roman"/>
                  <w:color w:val="auto"/>
                  <w:sz w:val="20"/>
                  <w:u w:val="none"/>
                </w:rPr>
                <w:t>i</w:t>
              </w:r>
              <w:proofErr w:type="spellStart"/>
              <w:r w:rsidR="00C32089" w:rsidRPr="00935F24">
                <w:rPr>
                  <w:rStyle w:val="Hyperlink"/>
                  <w:rFonts w:ascii="Times New Roman" w:hAnsi="Times New Roman" w:cs="Times New Roman"/>
                  <w:color w:val="auto"/>
                  <w:sz w:val="20"/>
                  <w:u w:val="none"/>
                  <w:lang w:val="en-US"/>
                </w:rPr>
                <w:t>yy</w:t>
              </w:r>
              <w:proofErr w:type="spellEnd"/>
            </w:hyperlink>
          </w:p>
        </w:tc>
        <w:tc>
          <w:tcPr>
            <w:tcW w:w="5278" w:type="dxa"/>
            <w:tcBorders>
              <w:bottom w:val="single" w:sz="12" w:space="0" w:color="0070C0"/>
            </w:tcBorders>
          </w:tcPr>
          <w:p w:rsidR="00050A0D" w:rsidRPr="00935F24" w:rsidRDefault="00050A0D" w:rsidP="00050A0D">
            <w:pPr>
              <w:pStyle w:val="Footer"/>
              <w:tabs>
                <w:tab w:val="clear" w:pos="4680"/>
                <w:tab w:val="clear" w:pos="9360"/>
              </w:tabs>
              <w:jc w:val="right"/>
              <w:rPr>
                <w:rFonts w:ascii="Times New Roman" w:hAnsi="Times New Roman" w:cs="Times New Roman"/>
                <w:sz w:val="20"/>
              </w:rPr>
            </w:pPr>
            <w:r w:rsidRPr="00935F24">
              <w:rPr>
                <w:rFonts w:ascii="Times New Roman" w:eastAsia="Times New Roman" w:hAnsi="Times New Roman" w:cs="Times New Roman"/>
                <w:bCs/>
                <w:color w:val="000000"/>
                <w:sz w:val="18"/>
                <w:szCs w:val="20"/>
              </w:rPr>
              <w:t>Copyright</w:t>
            </w:r>
            <w:r w:rsidRPr="00935F24">
              <w:rPr>
                <w:rFonts w:ascii="Times New Roman" w:eastAsia="Times New Roman" w:hAnsi="Times New Roman" w:cs="Times New Roman"/>
                <w:bCs/>
                <w:i/>
                <w:color w:val="000000"/>
                <w:sz w:val="18"/>
                <w:szCs w:val="20"/>
              </w:rPr>
              <w:t>©</w:t>
            </w:r>
            <w:r w:rsidRPr="00935F24">
              <w:rPr>
                <w:rFonts w:ascii="Times New Roman" w:eastAsia="Times New Roman" w:hAnsi="Times New Roman" w:cs="Times New Roman"/>
                <w:bCs/>
                <w:color w:val="000000"/>
                <w:sz w:val="18"/>
                <w:szCs w:val="20"/>
              </w:rPr>
              <w:t xml:space="preserve"> 2019, </w:t>
            </w:r>
            <w:r w:rsidR="00C32089" w:rsidRPr="00935F24">
              <w:rPr>
                <w:rFonts w:ascii="Times New Roman" w:eastAsia="Times New Roman" w:hAnsi="Times New Roman" w:cs="Times New Roman"/>
                <w:bCs/>
                <w:color w:val="000000"/>
                <w:sz w:val="18"/>
                <w:szCs w:val="20"/>
              </w:rPr>
              <w:t>First author et al</w:t>
            </w:r>
          </w:p>
          <w:p w:rsidR="00050A0D" w:rsidRPr="00935F24" w:rsidRDefault="00050A0D" w:rsidP="00050A0D">
            <w:pPr>
              <w:pStyle w:val="Footer"/>
              <w:tabs>
                <w:tab w:val="clear" w:pos="9360"/>
              </w:tabs>
              <w:jc w:val="right"/>
              <w:rPr>
                <w:rFonts w:ascii="Times New Roman" w:hAnsi="Times New Roman" w:cs="Times New Roman"/>
                <w:sz w:val="20"/>
              </w:rPr>
            </w:pPr>
            <w:r w:rsidRPr="00935F24">
              <w:rPr>
                <w:rFonts w:ascii="Times New Roman" w:hAnsi="Times New Roman" w:cs="Times New Roman"/>
                <w:sz w:val="20"/>
              </w:rPr>
              <w:t>This is an open</w:t>
            </w:r>
            <w:r w:rsidR="006C118F" w:rsidRPr="00935F24">
              <w:rPr>
                <w:rFonts w:ascii="Times New Roman" w:hAnsi="Times New Roman" w:cs="Times New Roman"/>
                <w:sz w:val="20"/>
              </w:rPr>
              <w:t>-</w:t>
            </w:r>
            <w:r w:rsidRPr="00935F24">
              <w:rPr>
                <w:rFonts w:ascii="Times New Roman" w:hAnsi="Times New Roman" w:cs="Times New Roman"/>
                <w:sz w:val="20"/>
              </w:rPr>
              <w:t>acce</w:t>
            </w:r>
            <w:r w:rsidR="006C118F" w:rsidRPr="00935F24">
              <w:rPr>
                <w:rFonts w:ascii="Times New Roman" w:hAnsi="Times New Roman" w:cs="Times New Roman"/>
                <w:sz w:val="20"/>
              </w:rPr>
              <w:t>s</w:t>
            </w:r>
            <w:r w:rsidRPr="00935F24">
              <w:rPr>
                <w:rFonts w:ascii="Times New Roman" w:hAnsi="Times New Roman" w:cs="Times New Roman"/>
                <w:sz w:val="20"/>
              </w:rPr>
              <w:t xml:space="preserve">s article under the </w:t>
            </w:r>
            <w:hyperlink r:id="rId10" w:history="1">
              <w:r w:rsidRPr="00935F24">
                <w:rPr>
                  <w:rStyle w:val="Hyperlink"/>
                  <w:rFonts w:ascii="Times New Roman" w:hAnsi="Times New Roman" w:cs="Times New Roman"/>
                  <w:sz w:val="20"/>
                  <w:u w:val="none"/>
                </w:rPr>
                <w:t>CC-BY License</w:t>
              </w:r>
            </w:hyperlink>
            <w:r w:rsidRPr="00935F24">
              <w:rPr>
                <w:rFonts w:ascii="Times New Roman" w:hAnsi="Times New Roman" w:cs="Times New Roman"/>
                <w:sz w:val="20"/>
              </w:rPr>
              <w:t>.</w:t>
            </w:r>
          </w:p>
          <w:p w:rsidR="00050A0D" w:rsidRPr="00935F24" w:rsidRDefault="00050A0D" w:rsidP="00050A0D">
            <w:pPr>
              <w:jc w:val="right"/>
              <w:rPr>
                <w:rStyle w:val="Hyperlink"/>
                <w:rFonts w:ascii="Times New Roman" w:hAnsi="Times New Roman" w:cs="Times New Roman"/>
                <w:color w:val="auto"/>
                <w:sz w:val="20"/>
                <w:u w:val="none"/>
              </w:rPr>
            </w:pPr>
            <w:r w:rsidRPr="00935F24">
              <w:rPr>
                <w:rFonts w:ascii="Times New Roman" w:hAnsi="Times New Roman" w:cs="Times New Roman"/>
                <w:noProof/>
                <w:color w:val="0000FF"/>
                <w:sz w:val="20"/>
                <w:lang w:val="en-US"/>
              </w:rPr>
              <w:drawing>
                <wp:inline distT="0" distB="0" distL="0" distR="0" wp14:anchorId="5172C2FD" wp14:editId="3AAF40BF">
                  <wp:extent cx="523875" cy="184547"/>
                  <wp:effectExtent l="0" t="0" r="0" b="6350"/>
                  <wp:docPr id="56" name="Picture 56"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s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92" cy="187794"/>
                          </a:xfrm>
                          <a:prstGeom prst="rect">
                            <a:avLst/>
                          </a:prstGeom>
                          <a:noFill/>
                          <a:ln>
                            <a:noFill/>
                          </a:ln>
                        </pic:spPr>
                      </pic:pic>
                    </a:graphicData>
                  </a:graphic>
                </wp:inline>
              </w:drawing>
            </w:r>
          </w:p>
        </w:tc>
      </w:tr>
    </w:tbl>
    <w:p w:rsidR="00050A0D" w:rsidRPr="00935F24" w:rsidRDefault="00050A0D" w:rsidP="00050A0D">
      <w:pPr>
        <w:spacing w:after="0" w:line="240" w:lineRule="auto"/>
        <w:jc w:val="both"/>
        <w:rPr>
          <w:rStyle w:val="Hyperlink"/>
          <w:rFonts w:ascii="Times New Roman" w:hAnsi="Times New Roman" w:cs="Times New Roman"/>
          <w:color w:val="auto"/>
          <w:sz w:val="20"/>
          <w:u w:val="none"/>
        </w:rPr>
      </w:pPr>
    </w:p>
    <w:p w:rsidR="00C32089" w:rsidRPr="00935F24" w:rsidRDefault="00C32089" w:rsidP="00C32089">
      <w:pPr>
        <w:spacing w:before="240" w:after="0" w:line="240" w:lineRule="auto"/>
        <w:rPr>
          <w:rFonts w:ascii="Times New Roman" w:eastAsia="Times New Roman" w:hAnsi="Times New Roman" w:cs="Times New Roman"/>
          <w:sz w:val="24"/>
          <w:szCs w:val="24"/>
          <w:lang w:val="en-US"/>
        </w:rPr>
      </w:pPr>
      <w:r w:rsidRPr="00935F24">
        <w:rPr>
          <w:rFonts w:ascii="Times New Roman" w:eastAsia="Times New Roman" w:hAnsi="Times New Roman" w:cs="Times New Roman"/>
          <w:b/>
          <w:bCs/>
          <w:sz w:val="24"/>
          <w:szCs w:val="24"/>
          <w:lang w:val="en-US"/>
        </w:rPr>
        <w:t xml:space="preserve">INTRODUCTION </w:t>
      </w:r>
    </w:p>
    <w:p w:rsidR="008470E2" w:rsidRPr="00935F24" w:rsidRDefault="008470E2" w:rsidP="00FB7A61">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Mathematical literacy is a critical competency that students must develop to navigate the challenges of the 21st century. It extends beyond basic arithmetic skills to include the ability to formulate contextual problems into mathematical representations, apply mathematical concepts and procedures, and interpret results across real-world situations </w:t>
      </w:r>
      <w:sdt>
        <w:sdtPr>
          <w:rPr>
            <w:rFonts w:ascii="Times New Roman" w:hAnsi="Times New Roman" w:cs="Times New Roman"/>
            <w:color w:val="000000"/>
            <w:sz w:val="24"/>
            <w:szCs w:val="24"/>
          </w:rPr>
          <w:tag w:val="MENDELEY_CITATION_v3_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"/>
          <w:id w:val="-692462540"/>
          <w:placeholder>
            <w:docPart w:val="DefaultPlaceholder_-1854013440"/>
          </w:placeholder>
        </w:sdtPr>
        <w:sdtContent>
          <w:r w:rsidR="00935F24" w:rsidRPr="00935F24">
            <w:rPr>
              <w:rFonts w:ascii="Times New Roman" w:eastAsia="Times New Roman" w:hAnsi="Times New Roman" w:cs="Times New Roman"/>
              <w:color w:val="000000"/>
              <w:sz w:val="24"/>
            </w:rPr>
            <w:t>(Afni &amp; Hartono, 2020; Poernomo et al., 2021)</w:t>
          </w:r>
        </w:sdtContent>
      </w:sdt>
      <w:r w:rsidRPr="00935F24">
        <w:rPr>
          <w:rFonts w:ascii="Times New Roman" w:hAnsi="Times New Roman" w:cs="Times New Roman"/>
          <w:sz w:val="24"/>
          <w:szCs w:val="24"/>
        </w:rPr>
        <w:t xml:space="preserve">. In this sense, mathematical literacy is understood as the capacity to comprehend, utilise, and evaluate mathematics in various life contexts, enabling students to recognise the role of mathematics in their daily lives </w:t>
      </w:r>
      <w:sdt>
        <w:sdtPr>
          <w:rPr>
            <w:rFonts w:ascii="Times New Roman" w:hAnsi="Times New Roman" w:cs="Times New Roman"/>
            <w:color w:val="000000"/>
            <w:sz w:val="24"/>
            <w:szCs w:val="24"/>
          </w:rPr>
          <w:tag w:val="MENDELEY_CITATION_v3_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"/>
          <w:id w:val="-1557549178"/>
          <w:placeholder>
            <w:docPart w:val="4FAA745E7B8A45AAAA2A2BF60AC881D4"/>
          </w:placeholder>
        </w:sdtPr>
        <w:sdtContent>
          <w:r w:rsidR="00935F24" w:rsidRPr="00935F24">
            <w:rPr>
              <w:rFonts w:ascii="Times New Roman" w:eastAsia="Times New Roman" w:hAnsi="Times New Roman" w:cs="Times New Roman"/>
              <w:color w:val="000000"/>
              <w:sz w:val="24"/>
            </w:rPr>
            <w:t>(Almarashdi &amp; Jarrah, 2023)</w:t>
          </w:r>
        </w:sdtContent>
      </w:sdt>
      <w:r w:rsidRPr="00935F24">
        <w:rPr>
          <w:rFonts w:ascii="Times New Roman" w:hAnsi="Times New Roman" w:cs="Times New Roman"/>
          <w:sz w:val="24"/>
          <w:szCs w:val="24"/>
        </w:rPr>
        <w:t xml:space="preserve">. Despite its importance, numerous national and international studies, including findings from the Programme for International Student Assessment (PISA), indicate that Indonesian students’ mathematical literacy remains below the global average </w:t>
      </w:r>
      <w:sdt>
        <w:sdtPr>
          <w:rPr>
            <w:rFonts w:ascii="Times New Roman" w:hAnsi="Times New Roman" w:cs="Times New Roman"/>
            <w:color w:val="000000"/>
            <w:sz w:val="24"/>
            <w:szCs w:val="24"/>
          </w:rPr>
          <w:tag w:val="MENDELEY_CITATION_v3_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"/>
          <w:id w:val="1101987039"/>
          <w:placeholder>
            <w:docPart w:val="3546369D293048669261955082AD75AA"/>
          </w:placeholder>
        </w:sdtPr>
        <w:sdtContent>
          <w:r w:rsidR="00935F24" w:rsidRPr="00935F24">
            <w:rPr>
              <w:rFonts w:ascii="Times New Roman" w:hAnsi="Times New Roman" w:cs="Times New Roman"/>
              <w:color w:val="000000"/>
              <w:sz w:val="24"/>
              <w:szCs w:val="24"/>
            </w:rPr>
            <w:t>(Harisman et al., 2023)</w:t>
          </w:r>
        </w:sdtContent>
      </w:sdt>
      <w:r w:rsidRPr="00935F24">
        <w:rPr>
          <w:rFonts w:ascii="Times New Roman" w:hAnsi="Times New Roman" w:cs="Times New Roman"/>
          <w:sz w:val="24"/>
          <w:szCs w:val="24"/>
        </w:rPr>
        <w:t xml:space="preserve">. This highlights a persistent gap between the expected ideal competencies and students’ abilities </w:t>
      </w:r>
      <w:sdt>
        <w:sdtPr>
          <w:rPr>
            <w:rFonts w:ascii="Times New Roman" w:hAnsi="Times New Roman" w:cs="Times New Roman"/>
            <w:color w:val="000000"/>
            <w:sz w:val="24"/>
            <w:szCs w:val="24"/>
          </w:rPr>
          <w:tag w:val="MENDELEY_CITATION_v3_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"/>
          <w:id w:val="-2047978242"/>
          <w:placeholder>
            <w:docPart w:val="C15EFF8C21394F0BBF4C6ED9BC9F6A38"/>
          </w:placeholder>
        </w:sdtPr>
        <w:sdtContent>
          <w:r w:rsidR="00935F24" w:rsidRPr="00935F24">
            <w:rPr>
              <w:rFonts w:ascii="Times New Roman" w:eastAsia="Times New Roman" w:hAnsi="Times New Roman" w:cs="Times New Roman"/>
              <w:color w:val="000000"/>
              <w:sz w:val="24"/>
            </w:rPr>
            <w:t>(Kusmaryono &amp; Kusumaningsih, 2023)</w:t>
          </w:r>
        </w:sdtContent>
      </w:sdt>
      <w:r w:rsidRPr="00935F24">
        <w:rPr>
          <w:rFonts w:ascii="Times New Roman" w:hAnsi="Times New Roman" w:cs="Times New Roman"/>
          <w:sz w:val="24"/>
          <w:szCs w:val="24"/>
        </w:rPr>
        <w:t>. One key contributing factor is the dominance of procedural teaching approaches that fail to connect mathematical concepts with real-life contexts relevant to students’ experiences.</w:t>
      </w:r>
    </w:p>
    <w:p w:rsidR="008470E2" w:rsidRPr="00935F24" w:rsidRDefault="007A56F9" w:rsidP="00FB7A61">
      <w:pPr>
        <w:spacing w:after="0"/>
        <w:ind w:firstLine="567"/>
        <w:jc w:val="both"/>
        <w:rPr>
          <w:rFonts w:ascii="Times New Roman" w:hAnsi="Times New Roman" w:cs="Times New Roman"/>
          <w:sz w:val="24"/>
          <w:szCs w:val="24"/>
        </w:rPr>
      </w:pPr>
      <w:bookmarkStart w:id="0" w:name="_Hlk199353666"/>
      <w:r w:rsidRPr="007A56F9">
        <w:rPr>
          <w:rFonts w:ascii="Times New Roman" w:hAnsi="Times New Roman" w:cs="Times New Roman"/>
          <w:sz w:val="24"/>
          <w:szCs w:val="24"/>
        </w:rPr>
        <w:lastRenderedPageBreak/>
        <w:t xml:space="preserve">Various studies have shown that conventional learning </w:t>
      </w:r>
      <w:r w:rsidR="002A2448">
        <w:rPr>
          <w:rFonts w:ascii="Times New Roman" w:hAnsi="Times New Roman" w:cs="Times New Roman"/>
          <w:sz w:val="24"/>
          <w:szCs w:val="24"/>
        </w:rPr>
        <w:t>centred</w:t>
      </w:r>
      <w:r w:rsidRPr="007A56F9">
        <w:rPr>
          <w:rFonts w:ascii="Times New Roman" w:hAnsi="Times New Roman" w:cs="Times New Roman"/>
          <w:sz w:val="24"/>
          <w:szCs w:val="24"/>
        </w:rPr>
        <w:t xml:space="preserve"> on </w:t>
      </w:r>
      <w:r w:rsidR="002A2448">
        <w:rPr>
          <w:rFonts w:ascii="Times New Roman" w:hAnsi="Times New Roman" w:cs="Times New Roman"/>
          <w:sz w:val="24"/>
          <w:szCs w:val="24"/>
        </w:rPr>
        <w:t>memorisation</w:t>
      </w:r>
      <w:r w:rsidRPr="007A56F9">
        <w:rPr>
          <w:rFonts w:ascii="Times New Roman" w:hAnsi="Times New Roman" w:cs="Times New Roman"/>
          <w:sz w:val="24"/>
          <w:szCs w:val="24"/>
        </w:rPr>
        <w:t xml:space="preserve"> and procedural learning tends to inhibit students from thinking critically and applying concepts meaningfully in everyday life situations </w:t>
      </w:r>
      <w:sdt>
        <w:sdtPr>
          <w:rPr>
            <w:rFonts w:ascii="Times New Roman" w:hAnsi="Times New Roman" w:cs="Times New Roman"/>
            <w:color w:val="000000"/>
            <w:sz w:val="24"/>
            <w:szCs w:val="24"/>
          </w:rPr>
          <w:tag w:val="MENDELEY_CITATION_v3_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"/>
          <w:id w:val="1800723148"/>
          <w:placeholder>
            <w:docPart w:val="89D20F82ED30460DBC1375651CE176E9"/>
          </w:placeholder>
        </w:sdtPr>
        <w:sdtContent>
          <w:r w:rsidR="00935F24" w:rsidRPr="00935F24">
            <w:rPr>
              <w:rFonts w:ascii="Times New Roman" w:hAnsi="Times New Roman" w:cs="Times New Roman"/>
              <w:color w:val="000000"/>
              <w:sz w:val="24"/>
              <w:szCs w:val="24"/>
            </w:rPr>
            <w:t>(Ichda et al., 2023)</w:t>
          </w:r>
        </w:sdtContent>
      </w:sdt>
      <w:bookmarkEnd w:id="0"/>
      <w:r w:rsidR="008470E2" w:rsidRPr="00935F24">
        <w:rPr>
          <w:rFonts w:ascii="Times New Roman" w:hAnsi="Times New Roman" w:cs="Times New Roman"/>
          <w:sz w:val="24"/>
          <w:szCs w:val="24"/>
        </w:rPr>
        <w:t xml:space="preserve">. </w:t>
      </w:r>
      <w:r w:rsidRPr="007A56F9">
        <w:rPr>
          <w:rFonts w:ascii="Times New Roman" w:hAnsi="Times New Roman" w:cs="Times New Roman"/>
          <w:sz w:val="24"/>
          <w:szCs w:val="24"/>
        </w:rPr>
        <w:t xml:space="preserve">Therefore, mathematics teaching should </w:t>
      </w:r>
      <w:r>
        <w:rPr>
          <w:rFonts w:ascii="Times New Roman" w:hAnsi="Times New Roman" w:cs="Times New Roman"/>
          <w:sz w:val="24"/>
          <w:szCs w:val="24"/>
        </w:rPr>
        <w:t xml:space="preserve">develop </w:t>
      </w:r>
      <w:r w:rsidR="002A2448">
        <w:rPr>
          <w:rFonts w:ascii="Times New Roman" w:hAnsi="Times New Roman" w:cs="Times New Roman"/>
          <w:sz w:val="24"/>
          <w:szCs w:val="24"/>
        </w:rPr>
        <w:t>students’</w:t>
      </w:r>
      <w:r>
        <w:rPr>
          <w:rFonts w:ascii="Times New Roman" w:hAnsi="Times New Roman" w:cs="Times New Roman"/>
          <w:sz w:val="24"/>
          <w:szCs w:val="24"/>
        </w:rPr>
        <w:t xml:space="preserve"> ability to think critically, logically, and creatively, enabling</w:t>
      </w:r>
      <w:r w:rsidRPr="007A56F9">
        <w:rPr>
          <w:rFonts w:ascii="Times New Roman" w:hAnsi="Times New Roman" w:cs="Times New Roman"/>
          <w:sz w:val="24"/>
          <w:szCs w:val="24"/>
        </w:rPr>
        <w:t xml:space="preserve"> them to integrate mathematical concepts into everyday problem solving </w:t>
      </w:r>
      <w:sdt>
        <w:sdtPr>
          <w:rPr>
            <w:rFonts w:ascii="Times New Roman" w:hAnsi="Times New Roman" w:cs="Times New Roman"/>
            <w:color w:val="000000"/>
            <w:sz w:val="24"/>
            <w:szCs w:val="24"/>
          </w:rPr>
          <w:tag w:val="MENDELEY_CITATION_v3_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"/>
          <w:id w:val="100768224"/>
          <w:placeholder>
            <w:docPart w:val="0C22CEC43F754FAB96428381BCF17D47"/>
          </w:placeholder>
        </w:sdtPr>
        <w:sdtContent>
          <w:r w:rsidR="00935F24" w:rsidRPr="00935F24">
            <w:rPr>
              <w:rFonts w:ascii="Times New Roman" w:hAnsi="Times New Roman" w:cs="Times New Roman"/>
              <w:color w:val="000000"/>
              <w:sz w:val="24"/>
              <w:szCs w:val="24"/>
            </w:rPr>
            <w:t>(Sundawan et al., 2019)</w:t>
          </w:r>
        </w:sdtContent>
      </w:sdt>
      <w:r w:rsidR="008470E2" w:rsidRPr="00935F24">
        <w:rPr>
          <w:rFonts w:ascii="Times New Roman" w:hAnsi="Times New Roman" w:cs="Times New Roman"/>
          <w:sz w:val="24"/>
          <w:szCs w:val="24"/>
        </w:rPr>
        <w:t xml:space="preserve">. </w:t>
      </w:r>
      <w:r w:rsidRPr="007A56F9">
        <w:rPr>
          <w:rFonts w:ascii="Times New Roman" w:hAnsi="Times New Roman" w:cs="Times New Roman"/>
          <w:sz w:val="24"/>
          <w:szCs w:val="24"/>
        </w:rPr>
        <w:t xml:space="preserve">Problem-based learning (PBL) is a very suitable learning model to improve </w:t>
      </w:r>
      <w:r w:rsidR="002A2448">
        <w:rPr>
          <w:rFonts w:ascii="Times New Roman" w:hAnsi="Times New Roman" w:cs="Times New Roman"/>
          <w:sz w:val="24"/>
          <w:szCs w:val="24"/>
        </w:rPr>
        <w:t>students’</w:t>
      </w:r>
      <w:r w:rsidRPr="007A56F9">
        <w:rPr>
          <w:rFonts w:ascii="Times New Roman" w:hAnsi="Times New Roman" w:cs="Times New Roman"/>
          <w:sz w:val="24"/>
          <w:szCs w:val="24"/>
        </w:rPr>
        <w:t xml:space="preserve"> mathematical literacy, because this model </w:t>
      </w:r>
      <w:r w:rsidR="002A2448">
        <w:rPr>
          <w:rFonts w:ascii="Times New Roman" w:hAnsi="Times New Roman" w:cs="Times New Roman"/>
          <w:sz w:val="24"/>
          <w:szCs w:val="24"/>
        </w:rPr>
        <w:t>emphasises</w:t>
      </w:r>
      <w:r w:rsidRPr="007A56F9">
        <w:rPr>
          <w:rFonts w:ascii="Times New Roman" w:hAnsi="Times New Roman" w:cs="Times New Roman"/>
          <w:sz w:val="24"/>
          <w:szCs w:val="24"/>
        </w:rPr>
        <w:t xml:space="preserve"> solving real-world problems in a meaningful context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"/>
          <w:id w:val="-1994793833"/>
          <w:placeholder>
            <w:docPart w:val="9172E8778BBC4760889CAF96B7B90903"/>
          </w:placeholder>
        </w:sdtPr>
        <w:sdtContent>
          <w:r w:rsidR="00935F24" w:rsidRPr="00935F24">
            <w:rPr>
              <w:rFonts w:ascii="Times New Roman" w:eastAsia="Times New Roman" w:hAnsi="Times New Roman" w:cs="Times New Roman"/>
              <w:color w:val="000000"/>
              <w:sz w:val="24"/>
            </w:rPr>
            <w:t>(Khairunnisah &amp; Rasyidah, 2024)</w:t>
          </w:r>
        </w:sdtContent>
      </w:sdt>
      <w:r w:rsidR="008470E2" w:rsidRPr="00935F24">
        <w:rPr>
          <w:rFonts w:ascii="Times New Roman" w:hAnsi="Times New Roman" w:cs="Times New Roman"/>
          <w:sz w:val="24"/>
          <w:szCs w:val="24"/>
        </w:rPr>
        <w:t xml:space="preserve">. This model has been shown to enhance student engagement and deepen conceptual understanding </w:t>
      </w:r>
      <w:sdt>
        <w:sdtPr>
          <w:rPr>
            <w:rFonts w:ascii="Times New Roman" w:hAnsi="Times New Roman" w:cs="Times New Roman"/>
            <w:color w:val="000000"/>
            <w:sz w:val="24"/>
            <w:szCs w:val="24"/>
          </w:rPr>
          <w:tag w:val="MENDELEY_CITATION_v3_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"/>
          <w:id w:val="-1244787178"/>
          <w:placeholder>
            <w:docPart w:val="0C22CEC43F754FAB96428381BCF17D47"/>
          </w:placeholder>
        </w:sdtPr>
        <w:sdtContent>
          <w:r w:rsidR="00935F24" w:rsidRPr="00935F24">
            <w:rPr>
              <w:rFonts w:ascii="Times New Roman" w:hAnsi="Times New Roman" w:cs="Times New Roman"/>
              <w:color w:val="000000"/>
              <w:sz w:val="24"/>
              <w:szCs w:val="24"/>
            </w:rPr>
            <w:t>(Smith et al., 2022)</w:t>
          </w:r>
        </w:sdtContent>
      </w:sdt>
      <w:r w:rsidR="008470E2" w:rsidRPr="00935F24">
        <w:rPr>
          <w:rFonts w:ascii="Times New Roman" w:hAnsi="Times New Roman" w:cs="Times New Roman"/>
          <w:sz w:val="24"/>
          <w:szCs w:val="24"/>
        </w:rPr>
        <w:t xml:space="preserve">, while encouraging higher-order thinking skills through problem-solving tasks grounded in everyday life </w:t>
      </w:r>
      <w:sdt>
        <w:sdtPr>
          <w:rPr>
            <w:rFonts w:ascii="Times New Roman" w:hAnsi="Times New Roman" w:cs="Times New Roman"/>
            <w:color w:val="000000"/>
            <w:sz w:val="24"/>
            <w:szCs w:val="24"/>
          </w:rPr>
          <w:tag w:val="MENDELEY_CITATION_v3_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"/>
          <w:id w:val="1926755758"/>
          <w:placeholder>
            <w:docPart w:val="4CB7A45110124FE4A701DD7D5EEE547B"/>
          </w:placeholder>
        </w:sdtPr>
        <w:sdtContent>
          <w:r w:rsidR="00935F24" w:rsidRPr="00935F24">
            <w:rPr>
              <w:rFonts w:ascii="Times New Roman" w:hAnsi="Times New Roman" w:cs="Times New Roman"/>
              <w:color w:val="000000"/>
              <w:sz w:val="24"/>
              <w:szCs w:val="24"/>
            </w:rPr>
            <w:t>(Suastra et al., 2019)</w:t>
          </w:r>
        </w:sdtContent>
      </w:sdt>
      <w:r w:rsidR="008470E2" w:rsidRPr="00935F24">
        <w:rPr>
          <w:rFonts w:ascii="Times New Roman" w:hAnsi="Times New Roman" w:cs="Times New Roman"/>
          <w:sz w:val="24"/>
          <w:szCs w:val="24"/>
        </w:rPr>
        <w:t>. A team teaching strategy can be employed to further optimise the implementation of PBL. This collaborative approach among teachers aims to broaden instructional facilitation and make learning more adaptive to the diverse needs of students.</w:t>
      </w:r>
    </w:p>
    <w:p w:rsidR="008470E2" w:rsidRPr="00935F24" w:rsidRDefault="008470E2" w:rsidP="00947B9D">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On the other hand, integrating technology into instruction has become a crucial factor in enhancing students’ motivation and participation. One effective form of educational technology innovation is using digital game-based learning platforms such as Educaplay, which offers interactive educational activities, including puzzles, quizzes, matching games, and contextual simulations </w:t>
      </w:r>
      <w:sdt>
        <w:sdtPr>
          <w:rPr>
            <w:rFonts w:ascii="Times New Roman" w:hAnsi="Times New Roman" w:cs="Times New Roman"/>
            <w:color w:val="000000"/>
            <w:sz w:val="24"/>
            <w:szCs w:val="24"/>
          </w:rPr>
          <w:tag w:val="MENDELEY_CITATION_v3_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"/>
          <w:id w:val="-323737023"/>
          <w:placeholder>
            <w:docPart w:val="0C22CEC43F754FAB96428381BCF17D47"/>
          </w:placeholder>
        </w:sdtPr>
        <w:sdtContent>
          <w:r w:rsidR="00935F24" w:rsidRPr="00935F24">
            <w:rPr>
              <w:rFonts w:ascii="Times New Roman" w:hAnsi="Times New Roman" w:cs="Times New Roman"/>
              <w:color w:val="000000"/>
              <w:sz w:val="24"/>
              <w:szCs w:val="24"/>
            </w:rPr>
            <w:t>(Purbawati et al., 2024)</w:t>
          </w:r>
        </w:sdtContent>
      </w:sdt>
      <w:r w:rsidRPr="00935F24">
        <w:rPr>
          <w:rFonts w:ascii="Times New Roman" w:hAnsi="Times New Roman" w:cs="Times New Roman"/>
          <w:sz w:val="24"/>
          <w:szCs w:val="24"/>
        </w:rPr>
        <w:t xml:space="preserve">. The use of interactive educational games not only makes learning more enjoyable but also fosters meaningful learning experiences aligned with the characteristics of 21st-century education </w:t>
      </w:r>
      <w:sdt>
        <w:sdtPr>
          <w:rPr>
            <w:rFonts w:ascii="Times New Roman" w:hAnsi="Times New Roman" w:cs="Times New Roman"/>
            <w:color w:val="000000"/>
            <w:sz w:val="24"/>
            <w:szCs w:val="24"/>
          </w:rPr>
          <w:tag w:val="MENDELEY_CITATION_v3_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"/>
          <w:id w:val="1746682152"/>
          <w:placeholder>
            <w:docPart w:val="0C22CEC43F754FAB96428381BCF17D47"/>
          </w:placeholder>
        </w:sdtPr>
        <w:sdtContent>
          <w:r w:rsidR="00935F24" w:rsidRPr="00935F24">
            <w:rPr>
              <w:rFonts w:ascii="Times New Roman" w:hAnsi="Times New Roman" w:cs="Times New Roman"/>
              <w:color w:val="000000"/>
              <w:sz w:val="24"/>
              <w:szCs w:val="24"/>
            </w:rPr>
            <w:t>(Pramuditya et al., 2018)</w:t>
          </w:r>
        </w:sdtContent>
      </w:sdt>
      <w:r w:rsidRPr="00935F24">
        <w:rPr>
          <w:rFonts w:ascii="Times New Roman" w:hAnsi="Times New Roman" w:cs="Times New Roman"/>
          <w:sz w:val="24"/>
          <w:szCs w:val="24"/>
        </w:rPr>
        <w:t xml:space="preserve">. </w:t>
      </w:r>
      <w:r w:rsidR="00A22B02" w:rsidRPr="00A22B02">
        <w:rPr>
          <w:rFonts w:ascii="Times New Roman" w:hAnsi="Times New Roman" w:cs="Times New Roman"/>
          <w:sz w:val="24"/>
          <w:szCs w:val="24"/>
        </w:rPr>
        <w:t>However, the effectiveness of learning is not only determined by the model and media used but also greatly influenced by students' individual characteristics, one of which is learning style. Learning style refers to an individual's tendency to receive, process, and store information optimally</w:t>
      </w:r>
      <w:r w:rsidR="00947B9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"/>
          <w:id w:val="1503469639"/>
          <w:placeholder>
            <w:docPart w:val="0C22CEC43F754FAB96428381BCF17D47"/>
          </w:placeholder>
        </w:sdtPr>
        <w:sdtContent>
          <w:r w:rsidR="00935F24" w:rsidRPr="00935F24">
            <w:rPr>
              <w:rFonts w:ascii="Times New Roman" w:hAnsi="Times New Roman" w:cs="Times New Roman"/>
              <w:color w:val="000000"/>
              <w:sz w:val="24"/>
              <w:szCs w:val="24"/>
            </w:rPr>
            <w:t>(Djara et al., 2023)</w:t>
          </w:r>
        </w:sdtContent>
      </w:sdt>
      <w:r w:rsidRPr="00935F24">
        <w:rPr>
          <w:rFonts w:ascii="Times New Roman" w:hAnsi="Times New Roman" w:cs="Times New Roman"/>
          <w:sz w:val="24"/>
          <w:szCs w:val="24"/>
        </w:rPr>
        <w:t xml:space="preserve">. Each student exhibits unique learning tendencies, commonly classified into three primary styles: visual, auditory, and kinesthetic </w:t>
      </w:r>
      <w:sdt>
        <w:sdtPr>
          <w:rPr>
            <w:rFonts w:ascii="Times New Roman" w:hAnsi="Times New Roman" w:cs="Times New Roman"/>
            <w:color w:val="000000"/>
            <w:sz w:val="24"/>
            <w:szCs w:val="24"/>
          </w:rPr>
          <w:tag w:val="MENDELEY_CITATION_v3_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"/>
          <w:id w:val="243530350"/>
          <w:placeholder>
            <w:docPart w:val="0C22CEC43F754FAB96428381BCF17D47"/>
          </w:placeholder>
        </w:sdtPr>
        <w:sdtContent>
          <w:r w:rsidR="00935F24" w:rsidRPr="00935F24">
            <w:rPr>
              <w:rFonts w:ascii="Times New Roman" w:hAnsi="Times New Roman" w:cs="Times New Roman"/>
              <w:color w:val="000000"/>
              <w:sz w:val="24"/>
              <w:szCs w:val="24"/>
            </w:rPr>
            <w:t>(Ishartono et al., 2021)</w:t>
          </w:r>
        </w:sdtContent>
      </w:sdt>
      <w:r w:rsidRPr="00935F24">
        <w:rPr>
          <w:rFonts w:ascii="Times New Roman" w:hAnsi="Times New Roman" w:cs="Times New Roman"/>
          <w:color w:val="000000"/>
          <w:sz w:val="24"/>
          <w:szCs w:val="24"/>
        </w:rPr>
        <w:t>.</w:t>
      </w:r>
    </w:p>
    <w:p w:rsidR="007F6207" w:rsidRDefault="008470E2" w:rsidP="005A59CE">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In addition, linking mathematics content to local cultural contexts is believed to enhance the meaningfulness of learning. In geometry topics such as cylinders and cones, contextualisation can be achieved through cultural objects such as the </w:t>
      </w:r>
      <w:r w:rsidRPr="00935F24">
        <w:rPr>
          <w:rFonts w:ascii="Times New Roman" w:hAnsi="Times New Roman" w:cs="Times New Roman"/>
          <w:i/>
          <w:iCs/>
          <w:sz w:val="24"/>
          <w:szCs w:val="24"/>
        </w:rPr>
        <w:t>Tifa</w:t>
      </w:r>
      <w:r w:rsidRPr="00935F24">
        <w:rPr>
          <w:rFonts w:ascii="Times New Roman" w:hAnsi="Times New Roman" w:cs="Times New Roman"/>
          <w:sz w:val="24"/>
          <w:szCs w:val="24"/>
        </w:rPr>
        <w:t xml:space="preserve"> musical instrument from Papua, which resembles a cylinder; the </w:t>
      </w:r>
      <w:r w:rsidRPr="00935F24">
        <w:rPr>
          <w:rFonts w:ascii="Times New Roman" w:hAnsi="Times New Roman" w:cs="Times New Roman"/>
          <w:i/>
          <w:iCs/>
          <w:sz w:val="24"/>
          <w:szCs w:val="24"/>
        </w:rPr>
        <w:t>Mbaru Niang</w:t>
      </w:r>
      <w:r w:rsidRPr="00935F24">
        <w:rPr>
          <w:rFonts w:ascii="Times New Roman" w:hAnsi="Times New Roman" w:cs="Times New Roman"/>
          <w:sz w:val="24"/>
          <w:szCs w:val="24"/>
        </w:rPr>
        <w:t xml:space="preserve"> traditional house from Wae Rebo, which is shaped like a cone; and the </w:t>
      </w:r>
      <w:r w:rsidRPr="00935F24">
        <w:rPr>
          <w:rFonts w:ascii="Times New Roman" w:hAnsi="Times New Roman" w:cs="Times New Roman"/>
          <w:i/>
          <w:iCs/>
          <w:sz w:val="24"/>
          <w:szCs w:val="24"/>
        </w:rPr>
        <w:t>Honai</w:t>
      </w:r>
      <w:r w:rsidRPr="00935F24">
        <w:rPr>
          <w:rFonts w:ascii="Times New Roman" w:hAnsi="Times New Roman" w:cs="Times New Roman"/>
          <w:sz w:val="24"/>
          <w:szCs w:val="24"/>
        </w:rPr>
        <w:t xml:space="preserve"> house from Papua, which combines cylindrical and conical forms. This culturally responsive instructional approach has the potential to help students construct knowledge in more creative and relevant ways while simultaneously integrating cultural values into the learning process </w:t>
      </w:r>
      <w:sdt>
        <w:sdtPr>
          <w:rPr>
            <w:rFonts w:ascii="Times New Roman" w:hAnsi="Times New Roman" w:cs="Times New Roman"/>
            <w:color w:val="000000"/>
            <w:sz w:val="24"/>
            <w:szCs w:val="24"/>
          </w:rPr>
          <w:tag w:val="MENDELEY_CITATION_v3_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"/>
          <w:id w:val="-1690283792"/>
          <w:placeholder>
            <w:docPart w:val="6B45067EBFBB4A83B94A4F3A6C5B5A03"/>
          </w:placeholder>
        </w:sdtPr>
        <w:sdtContent>
          <w:r w:rsidR="00935F24" w:rsidRPr="00935F24">
            <w:rPr>
              <w:rFonts w:ascii="Times New Roman" w:hAnsi="Times New Roman" w:cs="Times New Roman"/>
              <w:color w:val="000000"/>
              <w:sz w:val="24"/>
              <w:szCs w:val="24"/>
            </w:rPr>
            <w:t>(Noto et al., 2018)</w:t>
          </w:r>
        </w:sdtContent>
      </w:sdt>
      <w:r w:rsidRPr="00935F24">
        <w:rPr>
          <w:rFonts w:ascii="Times New Roman" w:hAnsi="Times New Roman" w:cs="Times New Roman"/>
          <w:color w:val="000000"/>
          <w:sz w:val="24"/>
          <w:szCs w:val="24"/>
        </w:rPr>
        <w:t>.</w:t>
      </w:r>
      <w:r w:rsidRPr="00935F24">
        <w:rPr>
          <w:rFonts w:ascii="Times New Roman" w:hAnsi="Times New Roman" w:cs="Times New Roman"/>
          <w:sz w:val="24"/>
          <w:szCs w:val="24"/>
        </w:rPr>
        <w:t xml:space="preserve"> </w:t>
      </w:r>
      <w:r w:rsidR="007F6207" w:rsidRPr="007F6207">
        <w:rPr>
          <w:rFonts w:ascii="Times New Roman" w:hAnsi="Times New Roman" w:cs="Times New Roman"/>
          <w:sz w:val="24"/>
          <w:szCs w:val="24"/>
        </w:rPr>
        <w:t xml:space="preserve">Although several previous studies have discussed the effectiveness of the Problem-Based Learning (PBL) model, the use of interactive digital media, and learning styles separately, research that combines these three elements thoroughly in the context of Indonesian local culture is still minimal. Studies that examine </w:t>
      </w:r>
      <w:r w:rsidR="007F6207">
        <w:rPr>
          <w:rFonts w:ascii="Times New Roman" w:hAnsi="Times New Roman" w:cs="Times New Roman"/>
          <w:sz w:val="24"/>
          <w:szCs w:val="24"/>
        </w:rPr>
        <w:t>students’</w:t>
      </w:r>
      <w:r w:rsidR="007F6207" w:rsidRPr="007F6207">
        <w:rPr>
          <w:rFonts w:ascii="Times New Roman" w:hAnsi="Times New Roman" w:cs="Times New Roman"/>
          <w:sz w:val="24"/>
          <w:szCs w:val="24"/>
        </w:rPr>
        <w:t xml:space="preserve"> mathematical literacy by applying the PBL model combined with a team teaching strategy</w:t>
      </w:r>
      <w:r w:rsidR="007F6207">
        <w:rPr>
          <w:rFonts w:ascii="Times New Roman" w:hAnsi="Times New Roman" w:cs="Times New Roman"/>
          <w:sz w:val="24"/>
          <w:szCs w:val="24"/>
        </w:rPr>
        <w:t>, supported by Educaplay media,</w:t>
      </w:r>
      <w:r w:rsidR="007F6207" w:rsidRPr="007F6207">
        <w:rPr>
          <w:rFonts w:ascii="Times New Roman" w:hAnsi="Times New Roman" w:cs="Times New Roman"/>
          <w:sz w:val="24"/>
          <w:szCs w:val="24"/>
        </w:rPr>
        <w:t xml:space="preserve"> and viewed from various learning styles in a cultural context are still rarely found. The novelty of this research lies in integrating the PBL learning model, team teaching strategy, and Educaplay digital media adapted to the local cultural context while considering the diversity of student learning styles in learning mathematics, especially tube and cone material.</w:t>
      </w:r>
    </w:p>
    <w:p w:rsidR="00607ED8" w:rsidRPr="00935F24" w:rsidRDefault="007F6207" w:rsidP="00C32089">
      <w:pPr>
        <w:spacing w:after="240" w:line="240" w:lineRule="auto"/>
        <w:ind w:firstLine="567"/>
        <w:jc w:val="both"/>
        <w:rPr>
          <w:rFonts w:ascii="Times New Roman" w:eastAsia="Times New Roman" w:hAnsi="Times New Roman" w:cs="Times New Roman"/>
          <w:sz w:val="24"/>
          <w:szCs w:val="24"/>
          <w:lang w:val="en-US"/>
        </w:rPr>
      </w:pPr>
      <w:r w:rsidRPr="007F6207">
        <w:rPr>
          <w:rFonts w:ascii="Times New Roman" w:hAnsi="Times New Roman" w:cs="Times New Roman"/>
          <w:sz w:val="24"/>
          <w:szCs w:val="24"/>
        </w:rPr>
        <w:t>Thus, this study aims to describe the mathematical literacy skills of junior high school students in geometry material, especially on the topic of tubes and cones, through the application of the Problem-Based Learning (PBL) model combined with a team teaching strategy and supported by Educaplay interactive digital media, and seen from the perspective of various student learning styles.</w:t>
      </w:r>
    </w:p>
    <w:p w:rsidR="00C32089" w:rsidRPr="00935F24" w:rsidRDefault="00C32089" w:rsidP="00C32089">
      <w:pPr>
        <w:spacing w:after="0" w:line="240" w:lineRule="auto"/>
        <w:rPr>
          <w:rFonts w:ascii="Times New Roman" w:eastAsia="Times New Roman" w:hAnsi="Times New Roman" w:cs="Times New Roman"/>
          <w:sz w:val="24"/>
          <w:szCs w:val="24"/>
          <w:lang w:val="en-US"/>
        </w:rPr>
      </w:pPr>
      <w:r w:rsidRPr="00935F24">
        <w:rPr>
          <w:rFonts w:ascii="Times New Roman" w:eastAsia="Times New Roman" w:hAnsi="Times New Roman" w:cs="Times New Roman"/>
          <w:b/>
          <w:bCs/>
          <w:sz w:val="24"/>
          <w:szCs w:val="24"/>
          <w:lang w:val="en-US"/>
        </w:rPr>
        <w:t xml:space="preserve">METHOD </w:t>
      </w:r>
    </w:p>
    <w:p w:rsidR="000B1C69" w:rsidRPr="00935F24" w:rsidRDefault="007F6207" w:rsidP="00A74BAE">
      <w:pPr>
        <w:spacing w:after="0"/>
        <w:ind w:firstLine="567"/>
        <w:jc w:val="both"/>
        <w:rPr>
          <w:rFonts w:ascii="Times New Roman" w:hAnsi="Times New Roman" w:cs="Times New Roman"/>
          <w:sz w:val="24"/>
          <w:szCs w:val="24"/>
        </w:rPr>
      </w:pPr>
      <w:r w:rsidRPr="007F6207">
        <w:rPr>
          <w:rFonts w:ascii="Times New Roman" w:hAnsi="Times New Roman" w:cs="Times New Roman"/>
          <w:sz w:val="24"/>
          <w:szCs w:val="24"/>
        </w:rPr>
        <w:lastRenderedPageBreak/>
        <w:t xml:space="preserve">This research used a descriptive qualitative approach with a case study design. The purpose is to describe and </w:t>
      </w:r>
      <w:r w:rsidR="002A2448">
        <w:rPr>
          <w:rFonts w:ascii="Times New Roman" w:hAnsi="Times New Roman" w:cs="Times New Roman"/>
          <w:sz w:val="24"/>
          <w:szCs w:val="24"/>
        </w:rPr>
        <w:t>analyse</w:t>
      </w:r>
      <w:r w:rsidRPr="007F6207">
        <w:rPr>
          <w:rFonts w:ascii="Times New Roman" w:hAnsi="Times New Roman" w:cs="Times New Roman"/>
          <w:sz w:val="24"/>
          <w:szCs w:val="24"/>
        </w:rPr>
        <w:t xml:space="preserve"> </w:t>
      </w:r>
      <w:r w:rsidR="002A2448">
        <w:rPr>
          <w:rFonts w:ascii="Times New Roman" w:hAnsi="Times New Roman" w:cs="Times New Roman"/>
          <w:sz w:val="24"/>
          <w:szCs w:val="24"/>
        </w:rPr>
        <w:t>students’</w:t>
      </w:r>
      <w:r w:rsidRPr="007F6207">
        <w:rPr>
          <w:rFonts w:ascii="Times New Roman" w:hAnsi="Times New Roman" w:cs="Times New Roman"/>
          <w:sz w:val="24"/>
          <w:szCs w:val="24"/>
        </w:rPr>
        <w:t xml:space="preserve"> mathematical literacy based on their learning styles after participating in learning that applies the Problem-Based Learning (PBL) model combined with a team teaching strategy assisted by Educaplay interactive media. The study was conducted for one week, from April 14 to 17, 2025, in a junior high school in Cirebon, Indonesia.</w:t>
      </w:r>
      <w:r>
        <w:rPr>
          <w:rFonts w:ascii="Times New Roman" w:hAnsi="Times New Roman" w:cs="Times New Roman"/>
          <w:sz w:val="24"/>
          <w:szCs w:val="24"/>
        </w:rPr>
        <w:t xml:space="preserve"> </w:t>
      </w:r>
      <w:r w:rsidR="000B1C69" w:rsidRPr="00935F24">
        <w:rPr>
          <w:rFonts w:ascii="Times New Roman" w:hAnsi="Times New Roman" w:cs="Times New Roman"/>
          <w:sz w:val="24"/>
          <w:szCs w:val="24"/>
        </w:rPr>
        <w:t xml:space="preserve">The research subjects consisted of 30 eighth-grade students who had completed learning activities on the geometry topics of cylinders and cones, taught through a culturally contextualised approach using traditional Indonesian objects: the </w:t>
      </w:r>
      <w:r w:rsidR="000B1C69" w:rsidRPr="00935F24">
        <w:rPr>
          <w:rFonts w:ascii="Times New Roman" w:hAnsi="Times New Roman" w:cs="Times New Roman"/>
          <w:i/>
          <w:iCs/>
          <w:sz w:val="24"/>
          <w:szCs w:val="24"/>
        </w:rPr>
        <w:t>Tifa</w:t>
      </w:r>
      <w:r w:rsidR="000B1C69" w:rsidRPr="00935F24">
        <w:rPr>
          <w:rFonts w:ascii="Times New Roman" w:hAnsi="Times New Roman" w:cs="Times New Roman"/>
          <w:sz w:val="24"/>
          <w:szCs w:val="24"/>
        </w:rPr>
        <w:t xml:space="preserve"> musical instrument, the </w:t>
      </w:r>
      <w:r w:rsidR="000B1C69" w:rsidRPr="00935F24">
        <w:rPr>
          <w:rFonts w:ascii="Times New Roman" w:hAnsi="Times New Roman" w:cs="Times New Roman"/>
          <w:i/>
          <w:iCs/>
          <w:sz w:val="24"/>
          <w:szCs w:val="24"/>
        </w:rPr>
        <w:t>Mbaru Niang</w:t>
      </w:r>
      <w:r w:rsidR="000B1C69" w:rsidRPr="00935F24">
        <w:rPr>
          <w:rFonts w:ascii="Times New Roman" w:hAnsi="Times New Roman" w:cs="Times New Roman"/>
          <w:sz w:val="24"/>
          <w:szCs w:val="24"/>
        </w:rPr>
        <w:t xml:space="preserve"> house, and the </w:t>
      </w:r>
      <w:r w:rsidR="000B1C69" w:rsidRPr="00935F24">
        <w:rPr>
          <w:rFonts w:ascii="Times New Roman" w:hAnsi="Times New Roman" w:cs="Times New Roman"/>
          <w:i/>
          <w:iCs/>
          <w:sz w:val="24"/>
          <w:szCs w:val="24"/>
        </w:rPr>
        <w:t>Honai</w:t>
      </w:r>
      <w:r w:rsidR="000B1C69" w:rsidRPr="00935F24">
        <w:rPr>
          <w:rFonts w:ascii="Times New Roman" w:hAnsi="Times New Roman" w:cs="Times New Roman"/>
          <w:sz w:val="24"/>
          <w:szCs w:val="24"/>
        </w:rPr>
        <w:t xml:space="preserve"> house. Before the literacy test, all students completed a learning style questionnaire to identify their dominant learning preferences. Based on the questionnaire results, three students with the highest scores in each category, visual, auditory, and kinesthetic, were selected as the primary case study subjects, representing distinctly different dominant learning styles.</w:t>
      </w:r>
    </w:p>
    <w:p w:rsidR="000B1C69" w:rsidRPr="00935F24" w:rsidRDefault="0019426F" w:rsidP="0019426F">
      <w:pPr>
        <w:ind w:firstLine="567"/>
        <w:jc w:val="both"/>
        <w:rPr>
          <w:rFonts w:ascii="Times New Roman" w:hAnsi="Times New Roman" w:cs="Times New Roman"/>
          <w:sz w:val="24"/>
          <w:szCs w:val="24"/>
        </w:rPr>
      </w:pPr>
      <w:r w:rsidRPr="0019426F">
        <w:rPr>
          <w:rFonts w:ascii="Times New Roman" w:hAnsi="Times New Roman" w:cs="Times New Roman"/>
          <w:sz w:val="24"/>
          <w:szCs w:val="24"/>
        </w:rPr>
        <w:t>The instruments used in this study consisted of (1) a questionnaire to identify learning styles, (2) a mathematics literacy test adapted to the local cultural context, and (3) a semi-structured interview guide. The 30-item learning style questionnaire was divided into three sections with 10 items each for visual, auditory, and kinesthetic learning styles, using a four-point Likert scale, as described in Table 1.</w:t>
      </w:r>
    </w:p>
    <w:p w:rsidR="000B1C69" w:rsidRPr="00935F24" w:rsidRDefault="000B1C69" w:rsidP="0019426F">
      <w:pPr>
        <w:ind w:firstLine="720"/>
        <w:jc w:val="center"/>
        <w:rPr>
          <w:rFonts w:ascii="Times New Roman" w:hAnsi="Times New Roman" w:cs="Times New Roman"/>
          <w:sz w:val="24"/>
          <w:szCs w:val="24"/>
        </w:rPr>
      </w:pPr>
      <w:r w:rsidRPr="00935F24">
        <w:rPr>
          <w:rFonts w:ascii="Times New Roman" w:hAnsi="Times New Roman" w:cs="Times New Roman"/>
          <w:b/>
          <w:bCs/>
          <w:sz w:val="24"/>
          <w:szCs w:val="24"/>
        </w:rPr>
        <w:t xml:space="preserve">Table 1. </w:t>
      </w:r>
      <w:r w:rsidRPr="00935F24">
        <w:rPr>
          <w:rFonts w:ascii="Times New Roman" w:hAnsi="Times New Roman" w:cs="Times New Roman"/>
          <w:sz w:val="24"/>
          <w:szCs w:val="24"/>
        </w:rPr>
        <w:t>Likert Scale for the Learning Style Questionnaire</w:t>
      </w:r>
    </w:p>
    <w:tbl>
      <w:tblPr>
        <w:tblStyle w:val="TableGrid"/>
        <w:tblW w:w="0" w:type="auto"/>
        <w:jc w:val="center"/>
        <w:tblLook w:val="04A0" w:firstRow="1" w:lastRow="0" w:firstColumn="1" w:lastColumn="0" w:noHBand="0" w:noVBand="1"/>
      </w:tblPr>
      <w:tblGrid>
        <w:gridCol w:w="1129"/>
        <w:gridCol w:w="3544"/>
      </w:tblGrid>
      <w:tr w:rsidR="000B1C69" w:rsidRPr="00935F24" w:rsidTr="00D244E5">
        <w:trPr>
          <w:jc w:val="center"/>
        </w:trPr>
        <w:tc>
          <w:tcPr>
            <w:tcW w:w="4673" w:type="dxa"/>
            <w:gridSpan w:val="2"/>
          </w:tcPr>
          <w:p w:rsidR="000B1C69" w:rsidRPr="00935F24" w:rsidRDefault="000B1C69" w:rsidP="00D244E5">
            <w:pPr>
              <w:spacing w:line="276" w:lineRule="auto"/>
              <w:ind w:left="31"/>
              <w:jc w:val="center"/>
              <w:rPr>
                <w:rFonts w:ascii="Times New Roman" w:hAnsi="Times New Roman" w:cs="Times New Roman"/>
                <w:b/>
                <w:bCs/>
                <w:sz w:val="24"/>
                <w:szCs w:val="24"/>
              </w:rPr>
            </w:pPr>
            <w:r w:rsidRPr="00935F24">
              <w:rPr>
                <w:rFonts w:ascii="Times New Roman" w:hAnsi="Times New Roman" w:cs="Times New Roman"/>
                <w:b/>
                <w:bCs/>
                <w:sz w:val="24"/>
                <w:szCs w:val="24"/>
              </w:rPr>
              <w:t>Likert Scale Categories</w:t>
            </w:r>
          </w:p>
        </w:tc>
      </w:tr>
      <w:tr w:rsidR="000B1C69" w:rsidRPr="00935F24" w:rsidTr="00D244E5">
        <w:trPr>
          <w:jc w:val="center"/>
        </w:trPr>
        <w:tc>
          <w:tcPr>
            <w:tcW w:w="1129" w:type="dxa"/>
          </w:tcPr>
          <w:p w:rsidR="000B1C69" w:rsidRPr="00935F24" w:rsidRDefault="000B1C69" w:rsidP="00D244E5">
            <w:pPr>
              <w:spacing w:line="276" w:lineRule="auto"/>
              <w:ind w:left="31"/>
              <w:jc w:val="center"/>
              <w:rPr>
                <w:rFonts w:ascii="Times New Roman" w:hAnsi="Times New Roman" w:cs="Times New Roman"/>
                <w:b/>
                <w:bCs/>
                <w:sz w:val="24"/>
                <w:szCs w:val="24"/>
              </w:rPr>
            </w:pPr>
            <w:r w:rsidRPr="00935F24">
              <w:rPr>
                <w:rFonts w:ascii="Times New Roman" w:hAnsi="Times New Roman" w:cs="Times New Roman"/>
                <w:b/>
                <w:bCs/>
                <w:sz w:val="24"/>
                <w:szCs w:val="24"/>
              </w:rPr>
              <w:t>Score</w:t>
            </w:r>
          </w:p>
        </w:tc>
        <w:tc>
          <w:tcPr>
            <w:tcW w:w="3544" w:type="dxa"/>
          </w:tcPr>
          <w:p w:rsidR="000B1C69" w:rsidRPr="00935F24" w:rsidRDefault="000B1C69" w:rsidP="00D244E5">
            <w:pPr>
              <w:spacing w:line="276" w:lineRule="auto"/>
              <w:ind w:left="31"/>
              <w:jc w:val="center"/>
              <w:rPr>
                <w:rFonts w:ascii="Times New Roman" w:hAnsi="Times New Roman" w:cs="Times New Roman"/>
                <w:b/>
                <w:bCs/>
                <w:sz w:val="24"/>
                <w:szCs w:val="24"/>
              </w:rPr>
            </w:pPr>
            <w:r w:rsidRPr="00935F24">
              <w:rPr>
                <w:rFonts w:ascii="Times New Roman" w:hAnsi="Times New Roman" w:cs="Times New Roman"/>
                <w:b/>
                <w:bCs/>
                <w:sz w:val="24"/>
                <w:szCs w:val="24"/>
              </w:rPr>
              <w:t>Criteria</w:t>
            </w:r>
          </w:p>
        </w:tc>
      </w:tr>
      <w:tr w:rsidR="000B1C69" w:rsidRPr="00935F24" w:rsidTr="00D244E5">
        <w:trPr>
          <w:jc w:val="center"/>
        </w:trPr>
        <w:tc>
          <w:tcPr>
            <w:tcW w:w="1129" w:type="dxa"/>
          </w:tcPr>
          <w:p w:rsidR="000B1C69" w:rsidRPr="00935F24" w:rsidRDefault="000B1C69" w:rsidP="00D244E5">
            <w:pPr>
              <w:spacing w:line="276" w:lineRule="auto"/>
              <w:ind w:left="31"/>
              <w:jc w:val="center"/>
              <w:rPr>
                <w:rFonts w:ascii="Times New Roman" w:hAnsi="Times New Roman" w:cs="Times New Roman"/>
                <w:b/>
                <w:bCs/>
                <w:sz w:val="24"/>
                <w:szCs w:val="24"/>
              </w:rPr>
            </w:pPr>
            <w:r w:rsidRPr="00935F24">
              <w:rPr>
                <w:rFonts w:ascii="Times New Roman" w:hAnsi="Times New Roman" w:cs="Times New Roman"/>
                <w:b/>
                <w:bCs/>
                <w:sz w:val="24"/>
                <w:szCs w:val="24"/>
              </w:rPr>
              <w:t>4</w:t>
            </w:r>
          </w:p>
        </w:tc>
        <w:tc>
          <w:tcPr>
            <w:tcW w:w="3544" w:type="dxa"/>
          </w:tcPr>
          <w:p w:rsidR="000B1C69" w:rsidRPr="00935F24" w:rsidRDefault="000B1C69" w:rsidP="00D244E5">
            <w:pPr>
              <w:spacing w:line="276" w:lineRule="auto"/>
              <w:ind w:left="31"/>
              <w:jc w:val="center"/>
              <w:rPr>
                <w:rFonts w:ascii="Times New Roman" w:hAnsi="Times New Roman" w:cs="Times New Roman"/>
                <w:sz w:val="24"/>
                <w:szCs w:val="24"/>
              </w:rPr>
            </w:pPr>
            <w:r w:rsidRPr="00935F24">
              <w:rPr>
                <w:rFonts w:ascii="Times New Roman" w:hAnsi="Times New Roman" w:cs="Times New Roman"/>
                <w:sz w:val="24"/>
                <w:szCs w:val="24"/>
              </w:rPr>
              <w:t>Strongly Agree</w:t>
            </w:r>
          </w:p>
        </w:tc>
      </w:tr>
      <w:tr w:rsidR="000B1C69" w:rsidRPr="00935F24" w:rsidTr="00D244E5">
        <w:trPr>
          <w:jc w:val="center"/>
        </w:trPr>
        <w:tc>
          <w:tcPr>
            <w:tcW w:w="1129" w:type="dxa"/>
          </w:tcPr>
          <w:p w:rsidR="000B1C69" w:rsidRPr="00935F24" w:rsidRDefault="000B1C69" w:rsidP="00D244E5">
            <w:pPr>
              <w:spacing w:line="276" w:lineRule="auto"/>
              <w:ind w:left="31"/>
              <w:jc w:val="center"/>
              <w:rPr>
                <w:rFonts w:ascii="Times New Roman" w:hAnsi="Times New Roman" w:cs="Times New Roman"/>
                <w:b/>
                <w:bCs/>
                <w:sz w:val="24"/>
                <w:szCs w:val="24"/>
              </w:rPr>
            </w:pPr>
            <w:r w:rsidRPr="00935F24">
              <w:rPr>
                <w:rFonts w:ascii="Times New Roman" w:hAnsi="Times New Roman" w:cs="Times New Roman"/>
                <w:b/>
                <w:bCs/>
                <w:sz w:val="24"/>
                <w:szCs w:val="24"/>
              </w:rPr>
              <w:t>3</w:t>
            </w:r>
          </w:p>
        </w:tc>
        <w:tc>
          <w:tcPr>
            <w:tcW w:w="3544" w:type="dxa"/>
          </w:tcPr>
          <w:p w:rsidR="000B1C69" w:rsidRPr="00935F24" w:rsidRDefault="000B1C69" w:rsidP="00D244E5">
            <w:pPr>
              <w:spacing w:line="276" w:lineRule="auto"/>
              <w:ind w:left="31"/>
              <w:jc w:val="center"/>
              <w:rPr>
                <w:rFonts w:ascii="Times New Roman" w:hAnsi="Times New Roman" w:cs="Times New Roman"/>
                <w:sz w:val="24"/>
                <w:szCs w:val="24"/>
              </w:rPr>
            </w:pPr>
            <w:r w:rsidRPr="00935F24">
              <w:rPr>
                <w:rFonts w:ascii="Times New Roman" w:hAnsi="Times New Roman" w:cs="Times New Roman"/>
                <w:sz w:val="24"/>
                <w:szCs w:val="24"/>
              </w:rPr>
              <w:t>Agree</w:t>
            </w:r>
          </w:p>
        </w:tc>
      </w:tr>
      <w:tr w:rsidR="000B1C69" w:rsidRPr="00935F24" w:rsidTr="00D244E5">
        <w:trPr>
          <w:jc w:val="center"/>
        </w:trPr>
        <w:tc>
          <w:tcPr>
            <w:tcW w:w="1129" w:type="dxa"/>
          </w:tcPr>
          <w:p w:rsidR="000B1C69" w:rsidRPr="00935F24" w:rsidRDefault="000B1C69" w:rsidP="00D244E5">
            <w:pPr>
              <w:spacing w:line="276" w:lineRule="auto"/>
              <w:ind w:left="31"/>
              <w:jc w:val="center"/>
              <w:rPr>
                <w:rFonts w:ascii="Times New Roman" w:hAnsi="Times New Roman" w:cs="Times New Roman"/>
                <w:b/>
                <w:bCs/>
                <w:sz w:val="24"/>
                <w:szCs w:val="24"/>
              </w:rPr>
            </w:pPr>
            <w:r w:rsidRPr="00935F24">
              <w:rPr>
                <w:rFonts w:ascii="Times New Roman" w:hAnsi="Times New Roman" w:cs="Times New Roman"/>
                <w:b/>
                <w:bCs/>
                <w:sz w:val="24"/>
                <w:szCs w:val="24"/>
              </w:rPr>
              <w:t>2</w:t>
            </w:r>
          </w:p>
        </w:tc>
        <w:tc>
          <w:tcPr>
            <w:tcW w:w="3544" w:type="dxa"/>
          </w:tcPr>
          <w:p w:rsidR="000B1C69" w:rsidRPr="00935F24" w:rsidRDefault="000B1C69" w:rsidP="00D244E5">
            <w:pPr>
              <w:spacing w:line="276" w:lineRule="auto"/>
              <w:ind w:left="31"/>
              <w:jc w:val="center"/>
              <w:rPr>
                <w:rFonts w:ascii="Times New Roman" w:hAnsi="Times New Roman" w:cs="Times New Roman"/>
                <w:sz w:val="24"/>
                <w:szCs w:val="24"/>
              </w:rPr>
            </w:pPr>
            <w:r w:rsidRPr="00935F24">
              <w:rPr>
                <w:rFonts w:ascii="Times New Roman" w:hAnsi="Times New Roman" w:cs="Times New Roman"/>
                <w:sz w:val="24"/>
                <w:szCs w:val="24"/>
              </w:rPr>
              <w:t>Disagree</w:t>
            </w:r>
          </w:p>
        </w:tc>
      </w:tr>
      <w:tr w:rsidR="000B1C69" w:rsidRPr="00935F24" w:rsidTr="00D244E5">
        <w:trPr>
          <w:jc w:val="center"/>
        </w:trPr>
        <w:tc>
          <w:tcPr>
            <w:tcW w:w="1129" w:type="dxa"/>
          </w:tcPr>
          <w:p w:rsidR="000B1C69" w:rsidRPr="00935F24" w:rsidRDefault="000B1C69" w:rsidP="00D244E5">
            <w:pPr>
              <w:spacing w:line="276" w:lineRule="auto"/>
              <w:ind w:left="31"/>
              <w:jc w:val="center"/>
              <w:rPr>
                <w:rFonts w:ascii="Times New Roman" w:hAnsi="Times New Roman" w:cs="Times New Roman"/>
                <w:b/>
                <w:bCs/>
                <w:sz w:val="24"/>
                <w:szCs w:val="24"/>
              </w:rPr>
            </w:pPr>
            <w:r w:rsidRPr="00935F24">
              <w:rPr>
                <w:rFonts w:ascii="Times New Roman" w:hAnsi="Times New Roman" w:cs="Times New Roman"/>
                <w:b/>
                <w:bCs/>
                <w:sz w:val="24"/>
                <w:szCs w:val="24"/>
              </w:rPr>
              <w:t>1</w:t>
            </w:r>
          </w:p>
        </w:tc>
        <w:tc>
          <w:tcPr>
            <w:tcW w:w="3544" w:type="dxa"/>
          </w:tcPr>
          <w:p w:rsidR="000B1C69" w:rsidRPr="00935F24" w:rsidRDefault="000B1C69" w:rsidP="00D244E5">
            <w:pPr>
              <w:spacing w:line="276" w:lineRule="auto"/>
              <w:ind w:left="31"/>
              <w:jc w:val="center"/>
              <w:rPr>
                <w:rFonts w:ascii="Times New Roman" w:hAnsi="Times New Roman" w:cs="Times New Roman"/>
                <w:sz w:val="24"/>
                <w:szCs w:val="24"/>
              </w:rPr>
            </w:pPr>
            <w:r w:rsidRPr="00935F24">
              <w:rPr>
                <w:rFonts w:ascii="Times New Roman" w:hAnsi="Times New Roman" w:cs="Times New Roman"/>
                <w:sz w:val="24"/>
                <w:szCs w:val="24"/>
              </w:rPr>
              <w:t>Strongly Disagree</w:t>
            </w:r>
          </w:p>
        </w:tc>
      </w:tr>
    </w:tbl>
    <w:p w:rsidR="00674CC9" w:rsidRDefault="00674CC9" w:rsidP="00A74BAE">
      <w:pPr>
        <w:spacing w:before="240"/>
        <w:ind w:firstLine="567"/>
        <w:jc w:val="both"/>
        <w:rPr>
          <w:rFonts w:ascii="Times New Roman" w:hAnsi="Times New Roman" w:cs="Times New Roman"/>
          <w:sz w:val="24"/>
          <w:szCs w:val="24"/>
        </w:rPr>
      </w:pPr>
      <w:r w:rsidRPr="00674CC9">
        <w:rPr>
          <w:rFonts w:ascii="Times New Roman" w:hAnsi="Times New Roman" w:cs="Times New Roman"/>
          <w:sz w:val="24"/>
          <w:szCs w:val="24"/>
        </w:rPr>
        <w:t>Based on Table 1, the final score for each learning style category is calculated by summing the scores from 10 statements in each category. Students with the highest score in a particular category are considered to have a dominant learning style. Two expert lecturers in mathematics education validated the questionnaire to ensure content appropriateness, readability, and relevance to the characteristics of junior high school students. Four open-ended questions based on local cultural contexts were developed to assess mathematical literacy skills, referring to the PISA framework (OECD, 2019). Each question was designed to represent one mathematical literacy indicator, as shown in Table 2.</w:t>
      </w:r>
    </w:p>
    <w:p w:rsidR="000B1C69" w:rsidRPr="00935F24" w:rsidRDefault="000B1C69" w:rsidP="000B1C69">
      <w:pPr>
        <w:ind w:firstLine="720"/>
        <w:jc w:val="center"/>
        <w:rPr>
          <w:rFonts w:ascii="Times New Roman" w:hAnsi="Times New Roman" w:cs="Times New Roman"/>
          <w:sz w:val="24"/>
          <w:szCs w:val="24"/>
        </w:rPr>
      </w:pPr>
      <w:r w:rsidRPr="00935F24">
        <w:rPr>
          <w:rFonts w:ascii="Times New Roman" w:hAnsi="Times New Roman" w:cs="Times New Roman"/>
          <w:b/>
          <w:bCs/>
          <w:sz w:val="24"/>
          <w:szCs w:val="24"/>
        </w:rPr>
        <w:t xml:space="preserve">Table 2. </w:t>
      </w:r>
      <w:r w:rsidRPr="00935F24">
        <w:rPr>
          <w:rFonts w:ascii="Times New Roman" w:hAnsi="Times New Roman" w:cs="Times New Roman"/>
          <w:sz w:val="24"/>
          <w:szCs w:val="24"/>
        </w:rPr>
        <w:t>Questions and Mathematical Literacy Indicators</w:t>
      </w:r>
    </w:p>
    <w:tbl>
      <w:tblPr>
        <w:tblStyle w:val="TableGrid"/>
        <w:tblW w:w="8931" w:type="dxa"/>
        <w:tblInd w:w="-5" w:type="dxa"/>
        <w:tblLook w:val="04A0" w:firstRow="1" w:lastRow="0" w:firstColumn="1" w:lastColumn="0" w:noHBand="0" w:noVBand="1"/>
      </w:tblPr>
      <w:tblGrid>
        <w:gridCol w:w="6096"/>
        <w:gridCol w:w="2835"/>
      </w:tblGrid>
      <w:tr w:rsidR="000B1C69" w:rsidRPr="00935F24" w:rsidTr="00187F7E">
        <w:tc>
          <w:tcPr>
            <w:tcW w:w="6096" w:type="dxa"/>
          </w:tcPr>
          <w:p w:rsidR="000B1C69" w:rsidRPr="00935F24" w:rsidRDefault="000B1C69" w:rsidP="00D244E5">
            <w:pPr>
              <w:spacing w:line="276" w:lineRule="auto"/>
              <w:jc w:val="center"/>
              <w:rPr>
                <w:rFonts w:ascii="Times New Roman" w:hAnsi="Times New Roman" w:cs="Times New Roman"/>
                <w:b/>
                <w:bCs/>
                <w:sz w:val="24"/>
                <w:szCs w:val="24"/>
              </w:rPr>
            </w:pPr>
            <w:r w:rsidRPr="00935F24">
              <w:rPr>
                <w:rFonts w:ascii="Times New Roman" w:hAnsi="Times New Roman" w:cs="Times New Roman"/>
                <w:b/>
                <w:bCs/>
                <w:sz w:val="24"/>
                <w:szCs w:val="24"/>
              </w:rPr>
              <w:t>Mathematical Problems</w:t>
            </w:r>
          </w:p>
        </w:tc>
        <w:tc>
          <w:tcPr>
            <w:tcW w:w="2835" w:type="dxa"/>
          </w:tcPr>
          <w:p w:rsidR="000B1C69" w:rsidRPr="00935F24" w:rsidRDefault="000B1C69" w:rsidP="00D244E5">
            <w:pPr>
              <w:spacing w:line="276" w:lineRule="auto"/>
              <w:jc w:val="center"/>
              <w:rPr>
                <w:rFonts w:ascii="Times New Roman" w:hAnsi="Times New Roman" w:cs="Times New Roman"/>
                <w:b/>
                <w:bCs/>
                <w:sz w:val="24"/>
                <w:szCs w:val="24"/>
              </w:rPr>
            </w:pPr>
            <w:r w:rsidRPr="00935F24">
              <w:rPr>
                <w:rFonts w:ascii="Times New Roman" w:hAnsi="Times New Roman" w:cs="Times New Roman"/>
                <w:b/>
                <w:bCs/>
                <w:sz w:val="24"/>
                <w:szCs w:val="24"/>
              </w:rPr>
              <w:t>Indicator/Deskription</w:t>
            </w:r>
          </w:p>
        </w:tc>
      </w:tr>
      <w:tr w:rsidR="000B1C69" w:rsidRPr="00935F24" w:rsidTr="00187F7E">
        <w:tc>
          <w:tcPr>
            <w:tcW w:w="6096" w:type="dxa"/>
          </w:tcPr>
          <w:p w:rsidR="000B1C69" w:rsidRPr="00935F24" w:rsidRDefault="000B1C69" w:rsidP="00D244E5">
            <w:pPr>
              <w:jc w:val="both"/>
              <w:rPr>
                <w:rFonts w:ascii="Times New Roman" w:hAnsi="Times New Roman" w:cs="Times New Roman"/>
                <w:sz w:val="24"/>
                <w:szCs w:val="24"/>
              </w:rPr>
            </w:pPr>
            <w:r w:rsidRPr="00935F24">
              <w:rPr>
                <w:rFonts w:ascii="Times New Roman" w:hAnsi="Times New Roman" w:cs="Times New Roman"/>
                <w:b/>
                <w:bCs/>
                <w:sz w:val="24"/>
                <w:szCs w:val="24"/>
              </w:rPr>
              <w:t>Read about the Traditional Musical Instrument Tifa!</w:t>
            </w:r>
          </w:p>
          <w:p w:rsidR="000B1C69" w:rsidRPr="00935F24" w:rsidRDefault="000B1C69" w:rsidP="00D244E5">
            <w:pPr>
              <w:ind w:left="32"/>
              <w:jc w:val="center"/>
              <w:rPr>
                <w:rFonts w:ascii="Times New Roman" w:hAnsi="Times New Roman" w:cs="Times New Roman"/>
                <w:b/>
                <w:bCs/>
                <w:sz w:val="24"/>
                <w:szCs w:val="24"/>
              </w:rPr>
            </w:pPr>
            <w:r w:rsidRPr="00935F24">
              <w:rPr>
                <w:rFonts w:ascii="Times New Roman" w:hAnsi="Times New Roman" w:cs="Times New Roman"/>
                <w:noProof/>
                <w:sz w:val="24"/>
                <w:szCs w:val="24"/>
              </w:rPr>
              <w:drawing>
                <wp:inline distT="0" distB="0" distL="0" distR="0" wp14:anchorId="7B06D48B" wp14:editId="50CC5030">
                  <wp:extent cx="2426677" cy="1362284"/>
                  <wp:effectExtent l="0" t="0" r="0" b="9525"/>
                  <wp:docPr id="798189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89826" name="Picture 7981898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819" cy="1369100"/>
                          </a:xfrm>
                          <a:prstGeom prst="rect">
                            <a:avLst/>
                          </a:prstGeom>
                        </pic:spPr>
                      </pic:pic>
                    </a:graphicData>
                  </a:graphic>
                </wp:inline>
              </w:drawing>
            </w:r>
          </w:p>
          <w:p w:rsidR="000B1C69" w:rsidRPr="00935F24" w:rsidRDefault="000B1C69" w:rsidP="00D244E5">
            <w:pPr>
              <w:jc w:val="center"/>
              <w:rPr>
                <w:rFonts w:ascii="Times New Roman" w:hAnsi="Times New Roman" w:cs="Times New Roman"/>
                <w:b/>
                <w:bCs/>
                <w:sz w:val="24"/>
                <w:szCs w:val="24"/>
              </w:rPr>
            </w:pPr>
            <w:r w:rsidRPr="00935F24">
              <w:rPr>
                <w:rFonts w:ascii="Times New Roman" w:hAnsi="Times New Roman" w:cs="Times New Roman"/>
                <w:b/>
                <w:bCs/>
                <w:sz w:val="24"/>
                <w:szCs w:val="24"/>
              </w:rPr>
              <w:t>Making the Tifa Instrument</w:t>
            </w:r>
            <w:r w:rsidRPr="00935F24">
              <w:rPr>
                <w:rFonts w:ascii="Times New Roman" w:hAnsi="Times New Roman" w:cs="Times New Roman"/>
                <w:sz w:val="24"/>
                <w:szCs w:val="24"/>
              </w:rPr>
              <w:br/>
              <w:t xml:space="preserve">Source: </w:t>
            </w:r>
            <w:hyperlink r:id="rId13" w:tgtFrame="_new" w:history="1">
              <w:r w:rsidRPr="00935F24">
                <w:rPr>
                  <w:rStyle w:val="Hyperlink"/>
                  <w:rFonts w:ascii="Times New Roman" w:hAnsi="Times New Roman" w:cs="Times New Roman"/>
                  <w:sz w:val="24"/>
                  <w:szCs w:val="24"/>
                </w:rPr>
                <w:t>https://images.app.goo.gl/vMtXawfrtgAXuMbi9</w:t>
              </w:r>
            </w:hyperlink>
          </w:p>
          <w:p w:rsidR="000B1C69" w:rsidRPr="00935F24" w:rsidRDefault="000B1C69" w:rsidP="00D244E5">
            <w:pPr>
              <w:jc w:val="both"/>
              <w:rPr>
                <w:rFonts w:ascii="Times New Roman" w:hAnsi="Times New Roman" w:cs="Times New Roman"/>
                <w:sz w:val="24"/>
                <w:szCs w:val="24"/>
              </w:rPr>
            </w:pPr>
            <w:r w:rsidRPr="00935F24">
              <w:rPr>
                <w:rFonts w:ascii="Times New Roman" w:hAnsi="Times New Roman" w:cs="Times New Roman"/>
                <w:sz w:val="24"/>
                <w:szCs w:val="24"/>
              </w:rPr>
              <w:lastRenderedPageBreak/>
              <w:t>In a village in Papua, there is a traditional musical instrument craftsman named Mr. Budi. He is an expert in making the Tifa, a traditional Papua drum-shaped instrument used in various cultural ceremonies and art performances. Mr. Budi wants to teach the village youth how to make the Tifa to preserve the local culture. In the making process, Mr. Budi selects high-quality wood and carves it into a cylindrical shape. The top of the cylinder is covered with stretched animal skin to produce a resonant sound. To ensure the Tifa produces a good sound, Mr. Budi must consider the wood’s diameter, height, and thickness to optimise the sound resonance. After the Tifa is completed, the youth try to play it in an art performance. They realise that Tifa’s size affects the sound’s pitch and volume. Therefore, Mr. Budi invites them to understand the mathematical aspects of making the Tifa to create a high-quality musical instrument.</w:t>
            </w:r>
          </w:p>
          <w:p w:rsidR="000B1C69" w:rsidRPr="00935F24" w:rsidRDefault="000B1C69" w:rsidP="000B1C69">
            <w:pPr>
              <w:pStyle w:val="ListParagraph"/>
              <w:numPr>
                <w:ilvl w:val="0"/>
                <w:numId w:val="8"/>
              </w:numPr>
              <w:spacing w:after="0" w:line="240" w:lineRule="auto"/>
              <w:ind w:left="457"/>
              <w:jc w:val="both"/>
              <w:rPr>
                <w:rFonts w:ascii="Times New Roman" w:hAnsi="Times New Roman" w:cs="Times New Roman"/>
                <w:sz w:val="24"/>
                <w:szCs w:val="24"/>
              </w:rPr>
            </w:pPr>
            <w:r w:rsidRPr="00935F24">
              <w:rPr>
                <w:rFonts w:ascii="Times New Roman" w:hAnsi="Times New Roman" w:cs="Times New Roman"/>
                <w:sz w:val="24"/>
                <w:szCs w:val="24"/>
              </w:rPr>
              <w:t>Mr. Budi wants to make the Tifa produce a louder sound without changing the diameter of the cylinder. What factors can be adjusted to achieve this goal? Explain mathematically how these changes will affect the sound resonance!</w:t>
            </w:r>
          </w:p>
        </w:tc>
        <w:tc>
          <w:tcPr>
            <w:tcW w:w="2835" w:type="dxa"/>
          </w:tcPr>
          <w:p w:rsidR="000B1C69" w:rsidRDefault="000B1C69" w:rsidP="00D244E5">
            <w:pPr>
              <w:spacing w:line="276" w:lineRule="auto"/>
              <w:jc w:val="both"/>
              <w:rPr>
                <w:rFonts w:ascii="Times New Roman" w:hAnsi="Times New Roman" w:cs="Times New Roman"/>
                <w:sz w:val="24"/>
                <w:szCs w:val="24"/>
              </w:rPr>
            </w:pPr>
            <w:r w:rsidRPr="00935F24">
              <w:rPr>
                <w:rFonts w:ascii="Times New Roman" w:hAnsi="Times New Roman" w:cs="Times New Roman"/>
                <w:b/>
                <w:bCs/>
                <w:sz w:val="24"/>
                <w:szCs w:val="24"/>
              </w:rPr>
              <w:lastRenderedPageBreak/>
              <w:t>Formulate:</w:t>
            </w:r>
            <w:r w:rsidRPr="00935F24">
              <w:rPr>
                <w:rFonts w:ascii="Times New Roman" w:hAnsi="Times New Roman" w:cs="Times New Roman"/>
                <w:sz w:val="24"/>
                <w:szCs w:val="24"/>
              </w:rPr>
              <w:t xml:space="preserve"> </w:t>
            </w:r>
            <w:r w:rsidR="00674CC9">
              <w:rPr>
                <w:rFonts w:ascii="Times New Roman" w:hAnsi="Times New Roman" w:cs="Times New Roman"/>
                <w:sz w:val="24"/>
                <w:szCs w:val="24"/>
              </w:rPr>
              <w:t>Identifying and formulating situations into mathematical terms.</w:t>
            </w:r>
          </w:p>
          <w:p w:rsidR="00674CC9" w:rsidRDefault="00674CC9" w:rsidP="00D244E5">
            <w:pPr>
              <w:spacing w:line="276" w:lineRule="auto"/>
              <w:jc w:val="both"/>
              <w:rPr>
                <w:rFonts w:ascii="Times New Roman" w:hAnsi="Times New Roman" w:cs="Times New Roman"/>
                <w:sz w:val="24"/>
                <w:szCs w:val="24"/>
              </w:rPr>
            </w:pPr>
          </w:p>
          <w:p w:rsidR="00674CC9" w:rsidRPr="00935F24" w:rsidRDefault="00674CC9" w:rsidP="00D244E5">
            <w:pPr>
              <w:spacing w:line="276" w:lineRule="auto"/>
              <w:jc w:val="both"/>
              <w:rPr>
                <w:rFonts w:ascii="Times New Roman" w:hAnsi="Times New Roman" w:cs="Times New Roman"/>
                <w:sz w:val="24"/>
                <w:szCs w:val="24"/>
              </w:rPr>
            </w:pPr>
          </w:p>
        </w:tc>
      </w:tr>
      <w:tr w:rsidR="000B1C69" w:rsidRPr="00935F24" w:rsidTr="00187F7E">
        <w:tc>
          <w:tcPr>
            <w:tcW w:w="6096" w:type="dxa"/>
          </w:tcPr>
          <w:p w:rsidR="000B1C69" w:rsidRPr="00935F24" w:rsidRDefault="000B1C69" w:rsidP="00D244E5">
            <w:pPr>
              <w:spacing w:line="276" w:lineRule="auto"/>
              <w:jc w:val="center"/>
              <w:rPr>
                <w:rFonts w:ascii="Times New Roman" w:eastAsiaTheme="minorEastAsia" w:hAnsi="Times New Roman" w:cs="Times New Roman"/>
                <w:noProof/>
                <w:sz w:val="24"/>
                <w:szCs w:val="24"/>
              </w:rPr>
            </w:pPr>
            <w:r w:rsidRPr="00935F24">
              <w:rPr>
                <w:rFonts w:ascii="Times New Roman" w:eastAsiaTheme="minorEastAsia" w:hAnsi="Times New Roman" w:cs="Times New Roman"/>
                <w:noProof/>
                <w:sz w:val="24"/>
                <w:szCs w:val="24"/>
              </w:rPr>
              <w:drawing>
                <wp:inline distT="0" distB="0" distL="0" distR="0" wp14:anchorId="4A17E4CB" wp14:editId="11B11312">
                  <wp:extent cx="2297216" cy="1723293"/>
                  <wp:effectExtent l="0" t="0" r="8255" b="0"/>
                  <wp:docPr id="1828918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8862" name="Picture 18289188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5730" cy="1729680"/>
                          </a:xfrm>
                          <a:prstGeom prst="rect">
                            <a:avLst/>
                          </a:prstGeom>
                        </pic:spPr>
                      </pic:pic>
                    </a:graphicData>
                  </a:graphic>
                </wp:inline>
              </w:drawing>
            </w:r>
          </w:p>
          <w:p w:rsidR="000B1C69" w:rsidRPr="00935F24" w:rsidRDefault="000B1C69" w:rsidP="00D244E5">
            <w:pPr>
              <w:spacing w:line="276" w:lineRule="auto"/>
              <w:jc w:val="center"/>
              <w:rPr>
                <w:rFonts w:ascii="Times New Roman" w:eastAsiaTheme="minorEastAsia" w:hAnsi="Times New Roman" w:cs="Times New Roman"/>
                <w:noProof/>
                <w:sz w:val="24"/>
                <w:szCs w:val="24"/>
              </w:rPr>
            </w:pPr>
            <w:r w:rsidRPr="00935F24">
              <w:rPr>
                <w:rFonts w:ascii="Times New Roman" w:eastAsiaTheme="minorEastAsia" w:hAnsi="Times New Roman" w:cs="Times New Roman"/>
                <w:noProof/>
                <w:sz w:val="24"/>
                <w:szCs w:val="24"/>
              </w:rPr>
              <w:t xml:space="preserve"> </w:t>
            </w:r>
            <w:r w:rsidRPr="00935F24">
              <w:rPr>
                <w:rFonts w:ascii="Times New Roman" w:eastAsiaTheme="minorEastAsia" w:hAnsi="Times New Roman" w:cs="Times New Roman"/>
                <w:b/>
                <w:bCs/>
                <w:noProof/>
                <w:sz w:val="24"/>
                <w:szCs w:val="24"/>
              </w:rPr>
              <w:t>Traditional House Mbaru Niang, East Nusa Tenggara</w:t>
            </w:r>
            <w:r w:rsidRPr="00935F24">
              <w:rPr>
                <w:rFonts w:ascii="Times New Roman" w:eastAsiaTheme="minorEastAsia" w:hAnsi="Times New Roman" w:cs="Times New Roman"/>
                <w:noProof/>
                <w:sz w:val="24"/>
                <w:szCs w:val="24"/>
              </w:rPr>
              <w:br/>
              <w:t xml:space="preserve">Source: </w:t>
            </w:r>
            <w:hyperlink r:id="rId15" w:tgtFrame="_new" w:history="1">
              <w:r w:rsidRPr="00935F24">
                <w:rPr>
                  <w:rStyle w:val="Hyperlink"/>
                  <w:rFonts w:ascii="Times New Roman" w:eastAsiaTheme="minorEastAsia" w:hAnsi="Times New Roman" w:cs="Times New Roman"/>
                  <w:noProof/>
                  <w:sz w:val="24"/>
                  <w:szCs w:val="24"/>
                </w:rPr>
                <w:t>https://images.app.goo.gl/KVsvm5x2YEqpNt5N9</w:t>
              </w:r>
            </w:hyperlink>
          </w:p>
          <w:p w:rsidR="000B1C69" w:rsidRPr="00935F24" w:rsidRDefault="000B1C69" w:rsidP="000B1C69">
            <w:pPr>
              <w:pStyle w:val="ListParagraph"/>
              <w:numPr>
                <w:ilvl w:val="0"/>
                <w:numId w:val="8"/>
              </w:numPr>
              <w:spacing w:after="0"/>
              <w:ind w:left="457"/>
              <w:jc w:val="both"/>
              <w:rPr>
                <w:rFonts w:ascii="Times New Roman" w:hAnsi="Times New Roman" w:cs="Times New Roman"/>
                <w:sz w:val="24"/>
                <w:szCs w:val="24"/>
              </w:rPr>
            </w:pPr>
            <w:r w:rsidRPr="00935F24">
              <w:rPr>
                <w:rFonts w:ascii="Times New Roman" w:hAnsi="Times New Roman" w:cs="Times New Roman"/>
                <w:sz w:val="24"/>
                <w:szCs w:val="24"/>
              </w:rPr>
              <w:t xml:space="preserve">The traditional house </w:t>
            </w:r>
            <w:proofErr w:type="spellStart"/>
            <w:r w:rsidRPr="00935F24">
              <w:rPr>
                <w:rFonts w:ascii="Times New Roman" w:hAnsi="Times New Roman" w:cs="Times New Roman"/>
                <w:sz w:val="24"/>
                <w:szCs w:val="24"/>
              </w:rPr>
              <w:t>Mbaru</w:t>
            </w:r>
            <w:proofErr w:type="spellEnd"/>
            <w:r w:rsidRPr="00935F24">
              <w:rPr>
                <w:rFonts w:ascii="Times New Roman" w:hAnsi="Times New Roman" w:cs="Times New Roman"/>
                <w:sz w:val="24"/>
                <w:szCs w:val="24"/>
              </w:rPr>
              <w:t xml:space="preserve"> Niang has a circular base with a diameter of 14 meters. If the </w:t>
            </w:r>
            <w:r w:rsidR="002A2448">
              <w:rPr>
                <w:rFonts w:ascii="Times New Roman" w:hAnsi="Times New Roman" w:cs="Times New Roman"/>
                <w:sz w:val="24"/>
                <w:szCs w:val="24"/>
              </w:rPr>
              <w:t>home</w:t>
            </w:r>
            <w:r w:rsidRPr="00935F24">
              <w:rPr>
                <w:rFonts w:ascii="Times New Roman" w:hAnsi="Times New Roman" w:cs="Times New Roman"/>
                <w:sz w:val="24"/>
                <w:szCs w:val="24"/>
              </w:rPr>
              <w:t xml:space="preserve"> is constructed in the shape of a cone, determine the area of the cone’s base. Then, calculate the amount of materials needed to cover the house’s base, considering that every square meter requires </w:t>
            </w:r>
            <w:r w:rsidR="002A2448">
              <w:rPr>
                <w:rFonts w:ascii="Times New Roman" w:hAnsi="Times New Roman" w:cs="Times New Roman"/>
                <w:sz w:val="24"/>
                <w:szCs w:val="24"/>
              </w:rPr>
              <w:t>five</w:t>
            </w:r>
            <w:r w:rsidRPr="00935F24">
              <w:rPr>
                <w:rFonts w:ascii="Times New Roman" w:hAnsi="Times New Roman" w:cs="Times New Roman"/>
                <w:sz w:val="24"/>
                <w:szCs w:val="24"/>
              </w:rPr>
              <w:t xml:space="preserve"> bamboo sheets. Is the </w:t>
            </w:r>
            <w:r w:rsidR="002A2448">
              <w:rPr>
                <w:rFonts w:ascii="Times New Roman" w:hAnsi="Times New Roman" w:cs="Times New Roman"/>
                <w:sz w:val="24"/>
                <w:szCs w:val="24"/>
              </w:rPr>
              <w:t>estimated</w:t>
            </w:r>
            <w:r w:rsidRPr="00935F24">
              <w:rPr>
                <w:rFonts w:ascii="Times New Roman" w:hAnsi="Times New Roman" w:cs="Times New Roman"/>
                <w:sz w:val="24"/>
                <w:szCs w:val="24"/>
              </w:rPr>
              <w:t xml:space="preserve"> amount of bamboo sufficient to cover the entire base of the house?</w:t>
            </w:r>
          </w:p>
        </w:tc>
        <w:tc>
          <w:tcPr>
            <w:tcW w:w="2835" w:type="dxa"/>
          </w:tcPr>
          <w:p w:rsidR="000B1C69" w:rsidRPr="00935F24" w:rsidRDefault="000B1C69" w:rsidP="00D244E5">
            <w:pPr>
              <w:spacing w:line="276" w:lineRule="auto"/>
              <w:jc w:val="both"/>
              <w:rPr>
                <w:rFonts w:ascii="Times New Roman" w:hAnsi="Times New Roman" w:cs="Times New Roman"/>
                <w:vanish/>
                <w:sz w:val="24"/>
                <w:szCs w:val="24"/>
              </w:rPr>
            </w:pPr>
          </w:p>
          <w:p w:rsidR="000B1C69" w:rsidRPr="00935F24" w:rsidRDefault="002A2448" w:rsidP="00D244E5">
            <w:pPr>
              <w:spacing w:line="276" w:lineRule="auto"/>
              <w:jc w:val="both"/>
              <w:rPr>
                <w:rFonts w:ascii="Times New Roman" w:hAnsi="Times New Roman" w:cs="Times New Roman"/>
                <w:sz w:val="24"/>
                <w:szCs w:val="24"/>
              </w:rPr>
            </w:pPr>
            <w:r>
              <w:rPr>
                <w:rFonts w:ascii="Times New Roman" w:hAnsi="Times New Roman" w:cs="Times New Roman"/>
                <w:b/>
                <w:bCs/>
                <w:sz w:val="24"/>
                <w:szCs w:val="24"/>
              </w:rPr>
              <w:t>Employ</w:t>
            </w:r>
            <w:r w:rsidR="00674CC9" w:rsidRPr="008544DF">
              <w:rPr>
                <w:rFonts w:ascii="Times New Roman" w:hAnsi="Times New Roman" w:cs="Times New Roman"/>
                <w:b/>
                <w:bCs/>
                <w:sz w:val="24"/>
                <w:szCs w:val="24"/>
              </w:rPr>
              <w:t>:</w:t>
            </w:r>
            <w:r w:rsidR="00674CC9">
              <w:rPr>
                <w:rFonts w:ascii="Times New Roman" w:hAnsi="Times New Roman" w:cs="Times New Roman"/>
                <w:b/>
                <w:bCs/>
                <w:sz w:val="24"/>
                <w:szCs w:val="24"/>
              </w:rPr>
              <w:t xml:space="preserve"> </w:t>
            </w:r>
            <w:r w:rsidR="00674CC9" w:rsidRPr="008544DF">
              <w:rPr>
                <w:rFonts w:ascii="Times New Roman" w:hAnsi="Times New Roman" w:cs="Times New Roman"/>
                <w:sz w:val="24"/>
                <w:szCs w:val="24"/>
              </w:rPr>
              <w:t>Using mathematical concepts, procedures, and facts in problem-solving.</w:t>
            </w:r>
          </w:p>
        </w:tc>
      </w:tr>
      <w:tr w:rsidR="000B1C69" w:rsidRPr="00935F24" w:rsidTr="00187F7E">
        <w:tc>
          <w:tcPr>
            <w:tcW w:w="6096" w:type="dxa"/>
          </w:tcPr>
          <w:p w:rsidR="000B1C69" w:rsidRPr="00935F24" w:rsidRDefault="000B1C69" w:rsidP="000B1C69">
            <w:pPr>
              <w:pStyle w:val="ListParagraph"/>
              <w:numPr>
                <w:ilvl w:val="0"/>
                <w:numId w:val="8"/>
              </w:numPr>
              <w:spacing w:after="0"/>
              <w:ind w:left="457"/>
              <w:jc w:val="both"/>
              <w:rPr>
                <w:rFonts w:ascii="Times New Roman" w:hAnsi="Times New Roman" w:cs="Times New Roman"/>
                <w:sz w:val="24"/>
                <w:szCs w:val="24"/>
              </w:rPr>
            </w:pPr>
            <w:r w:rsidRPr="00935F24">
              <w:rPr>
                <w:rFonts w:ascii="Times New Roman" w:hAnsi="Times New Roman" w:cs="Times New Roman"/>
                <w:sz w:val="24"/>
                <w:szCs w:val="24"/>
              </w:rPr>
              <w:t xml:space="preserve">The Honai traditional house is designed to reduce the impact of extreme weather in Papua. How does the conical roof of the Honai help channel rainwater efficiently? </w:t>
            </w:r>
            <w:proofErr w:type="spellStart"/>
            <w:r w:rsidRPr="00935F24">
              <w:rPr>
                <w:rFonts w:ascii="Times New Roman" w:hAnsi="Times New Roman" w:cs="Times New Roman"/>
                <w:sz w:val="24"/>
                <w:szCs w:val="24"/>
              </w:rPr>
              <w:t>Analyse</w:t>
            </w:r>
            <w:proofErr w:type="spellEnd"/>
            <w:r w:rsidRPr="00935F24">
              <w:rPr>
                <w:rFonts w:ascii="Times New Roman" w:hAnsi="Times New Roman" w:cs="Times New Roman"/>
                <w:sz w:val="24"/>
                <w:szCs w:val="24"/>
              </w:rPr>
              <w:t xml:space="preserve"> and provide a simple mathematical calculation to support your answer.</w:t>
            </w:r>
          </w:p>
        </w:tc>
        <w:tc>
          <w:tcPr>
            <w:tcW w:w="2835" w:type="dxa"/>
          </w:tcPr>
          <w:p w:rsidR="000B1C69" w:rsidRPr="00935F24" w:rsidRDefault="00674CC9" w:rsidP="00D244E5">
            <w:pPr>
              <w:spacing w:line="276" w:lineRule="auto"/>
              <w:jc w:val="both"/>
              <w:rPr>
                <w:rFonts w:ascii="Times New Roman" w:hAnsi="Times New Roman" w:cs="Times New Roman"/>
                <w:sz w:val="24"/>
                <w:szCs w:val="24"/>
              </w:rPr>
            </w:pPr>
            <w:r w:rsidRPr="008544DF">
              <w:rPr>
                <w:rFonts w:ascii="Times New Roman" w:hAnsi="Times New Roman" w:cs="Times New Roman"/>
                <w:b/>
                <w:bCs/>
                <w:sz w:val="24"/>
                <w:szCs w:val="24"/>
              </w:rPr>
              <w:t>Interpret:</w:t>
            </w:r>
            <w:r>
              <w:rPr>
                <w:rFonts w:ascii="Times New Roman" w:hAnsi="Times New Roman" w:cs="Times New Roman"/>
                <w:b/>
                <w:bCs/>
                <w:sz w:val="24"/>
                <w:szCs w:val="24"/>
              </w:rPr>
              <w:t xml:space="preserve"> </w:t>
            </w:r>
            <w:r w:rsidRPr="008544DF">
              <w:rPr>
                <w:rFonts w:ascii="Times New Roman" w:hAnsi="Times New Roman" w:cs="Times New Roman"/>
                <w:sz w:val="24"/>
                <w:szCs w:val="24"/>
              </w:rPr>
              <w:t>Interpreting mathematical results and relating them to the original context.</w:t>
            </w:r>
          </w:p>
        </w:tc>
      </w:tr>
      <w:tr w:rsidR="000B1C69" w:rsidRPr="00935F24" w:rsidTr="00187F7E">
        <w:tc>
          <w:tcPr>
            <w:tcW w:w="6096" w:type="dxa"/>
          </w:tcPr>
          <w:p w:rsidR="000B1C69" w:rsidRPr="00935F24" w:rsidRDefault="000B1C69" w:rsidP="000B1C69">
            <w:pPr>
              <w:pStyle w:val="ListParagraph"/>
              <w:numPr>
                <w:ilvl w:val="0"/>
                <w:numId w:val="8"/>
              </w:numPr>
              <w:spacing w:after="0"/>
              <w:ind w:left="457"/>
              <w:jc w:val="both"/>
              <w:rPr>
                <w:rFonts w:ascii="Times New Roman" w:hAnsi="Times New Roman" w:cs="Times New Roman"/>
                <w:sz w:val="24"/>
                <w:szCs w:val="24"/>
              </w:rPr>
            </w:pPr>
            <w:r w:rsidRPr="00935F24">
              <w:rPr>
                <w:rFonts w:ascii="Times New Roman" w:hAnsi="Times New Roman" w:cs="Times New Roman"/>
                <w:sz w:val="24"/>
                <w:szCs w:val="24"/>
              </w:rPr>
              <w:t>If an artisan wants to send 5 Tifa drums out of town in a rectangular box measuring 16 cm × 9 cm × 10 cm, can all the Tifas fit inside the box?</w:t>
            </w:r>
          </w:p>
        </w:tc>
        <w:tc>
          <w:tcPr>
            <w:tcW w:w="2835" w:type="dxa"/>
          </w:tcPr>
          <w:p w:rsidR="000B1C69" w:rsidRPr="00935F24" w:rsidRDefault="00674CC9" w:rsidP="00D244E5">
            <w:pPr>
              <w:spacing w:line="276" w:lineRule="auto"/>
              <w:jc w:val="both"/>
              <w:rPr>
                <w:rFonts w:ascii="Times New Roman" w:hAnsi="Times New Roman" w:cs="Times New Roman"/>
                <w:sz w:val="24"/>
                <w:szCs w:val="24"/>
              </w:rPr>
            </w:pPr>
            <w:r w:rsidRPr="008544DF">
              <w:rPr>
                <w:rFonts w:ascii="Times New Roman" w:hAnsi="Times New Roman" w:cs="Times New Roman"/>
                <w:b/>
                <w:bCs/>
                <w:sz w:val="24"/>
                <w:szCs w:val="24"/>
              </w:rPr>
              <w:t xml:space="preserve">Evaluate: </w:t>
            </w:r>
            <w:r w:rsidRPr="008544DF">
              <w:rPr>
                <w:rFonts w:ascii="Times New Roman" w:hAnsi="Times New Roman" w:cs="Times New Roman"/>
                <w:sz w:val="24"/>
                <w:szCs w:val="24"/>
              </w:rPr>
              <w:t xml:space="preserve">Evaluating and reflecting on the solution </w:t>
            </w:r>
            <w:r w:rsidRPr="008544DF">
              <w:rPr>
                <w:rFonts w:ascii="Times New Roman" w:hAnsi="Times New Roman" w:cs="Times New Roman"/>
                <w:sz w:val="24"/>
                <w:szCs w:val="24"/>
              </w:rPr>
              <w:lastRenderedPageBreak/>
              <w:t>and the problem-solving process.</w:t>
            </w:r>
          </w:p>
        </w:tc>
      </w:tr>
    </w:tbl>
    <w:p w:rsidR="000B1C69" w:rsidRPr="00935F24" w:rsidRDefault="000B1C69" w:rsidP="5BDBC8CE">
      <w:pPr>
        <w:rPr>
          <w:rFonts w:ascii="Times New Roman" w:hAnsi="Times New Roman" w:cs="Times New Roman"/>
          <w:sz w:val="24"/>
          <w:szCs w:val="24"/>
        </w:rPr>
      </w:pPr>
    </w:p>
    <w:p w:rsidR="00F113BE" w:rsidRPr="00F113BE" w:rsidRDefault="00F113BE" w:rsidP="00F113BE">
      <w:pPr>
        <w:spacing w:before="240"/>
        <w:ind w:firstLine="567"/>
        <w:jc w:val="both"/>
        <w:rPr>
          <w:rFonts w:ascii="Times New Roman" w:hAnsi="Times New Roman" w:cs="Times New Roman"/>
          <w:sz w:val="24"/>
          <w:szCs w:val="24"/>
          <w:lang w:val="en-US"/>
        </w:rPr>
      </w:pPr>
      <w:r w:rsidRPr="00F113BE">
        <w:rPr>
          <w:rFonts w:ascii="Times New Roman" w:hAnsi="Times New Roman" w:cs="Times New Roman"/>
          <w:sz w:val="24"/>
          <w:szCs w:val="24"/>
          <w:lang w:val="en-US"/>
        </w:rPr>
        <w:t xml:space="preserve">In addition to written tests, data were also collected through in-depth interviews using a semi-structured interview guide with the three main subjects after the test was conducted. These interviews aimed to obtain deeper information about the thinking processes, problem-solving methods, and how learning styles influence the understanding and resolution of mathematical problems in relevant contexts. The data from the tests and interviews were then </w:t>
      </w:r>
      <w:proofErr w:type="spellStart"/>
      <w:r w:rsidR="002A2448">
        <w:rPr>
          <w:rFonts w:ascii="Times New Roman" w:hAnsi="Times New Roman" w:cs="Times New Roman"/>
          <w:sz w:val="24"/>
          <w:szCs w:val="24"/>
          <w:lang w:val="en-US"/>
        </w:rPr>
        <w:t>analysed</w:t>
      </w:r>
      <w:proofErr w:type="spellEnd"/>
      <w:r w:rsidRPr="00F113BE">
        <w:rPr>
          <w:rFonts w:ascii="Times New Roman" w:hAnsi="Times New Roman" w:cs="Times New Roman"/>
          <w:sz w:val="24"/>
          <w:szCs w:val="24"/>
          <w:lang w:val="en-US"/>
        </w:rPr>
        <w:t xml:space="preserve"> using the Miles and Huberman framework, which includes three main stages: data reduction, data display, and conclusion drawing. The analysis focused on the test results and interview transcripts to identify students’ answer patterns, their relation to mathematical literacy indicators, and the relationship between learning styles and students’ mathematical literacy abilities. </w:t>
      </w:r>
      <w:r w:rsidR="008C6F2C" w:rsidRPr="008C6F2C">
        <w:rPr>
          <w:rFonts w:ascii="Times New Roman" w:hAnsi="Times New Roman" w:cs="Times New Roman"/>
          <w:sz w:val="24"/>
          <w:szCs w:val="24"/>
        </w:rPr>
        <w:t>An overview of the research process is presented in Figure 1</w:t>
      </w:r>
      <w:r w:rsidR="008C6F2C">
        <w:rPr>
          <w:rFonts w:ascii="Times New Roman" w:hAnsi="Times New Roman" w:cs="Times New Roman"/>
          <w:sz w:val="24"/>
          <w:szCs w:val="24"/>
        </w:rPr>
        <w:t>.</w:t>
      </w:r>
    </w:p>
    <w:p w:rsidR="00674CC9" w:rsidRPr="00935F24" w:rsidRDefault="00674CC9" w:rsidP="00674CC9">
      <w:pPr>
        <w:spacing w:before="240"/>
        <w:jc w:val="center"/>
        <w:rPr>
          <w:rFonts w:ascii="Times New Roman" w:hAnsi="Times New Roman" w:cs="Times New Roman"/>
          <w:sz w:val="24"/>
          <w:szCs w:val="24"/>
          <w:lang w:val="en-US"/>
        </w:rPr>
      </w:pPr>
      <w:r w:rsidRPr="00935F24">
        <w:rPr>
          <w:rFonts w:ascii="Times New Roman" w:hAnsi="Times New Roman" w:cs="Times New Roman"/>
          <w:noProof/>
        </w:rPr>
        <w:drawing>
          <wp:inline distT="0" distB="0" distL="0" distR="0" wp14:anchorId="6995F4A9" wp14:editId="38D7F13B">
            <wp:extent cx="5723890" cy="2095500"/>
            <wp:effectExtent l="0" t="0" r="0" b="0"/>
            <wp:docPr id="1028235655" name="Picture 102823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3890" cy="2095500"/>
                    </a:xfrm>
                    <a:prstGeom prst="rect">
                      <a:avLst/>
                    </a:prstGeom>
                  </pic:spPr>
                </pic:pic>
              </a:graphicData>
            </a:graphic>
          </wp:inline>
        </w:drawing>
      </w:r>
    </w:p>
    <w:p w:rsidR="007158C2" w:rsidRPr="00935F24" w:rsidRDefault="007158C2" w:rsidP="007158C2">
      <w:pPr>
        <w:jc w:val="center"/>
        <w:rPr>
          <w:rFonts w:ascii="Times New Roman" w:hAnsi="Times New Roman" w:cs="Times New Roman"/>
          <w:sz w:val="24"/>
          <w:szCs w:val="24"/>
        </w:rPr>
      </w:pPr>
      <w:r w:rsidRPr="00935F24">
        <w:rPr>
          <w:rFonts w:ascii="Times New Roman" w:hAnsi="Times New Roman" w:cs="Times New Roman"/>
          <w:b/>
          <w:bCs/>
          <w:sz w:val="24"/>
          <w:szCs w:val="24"/>
        </w:rPr>
        <w:t>Figure 1.</w:t>
      </w:r>
      <w:r w:rsidRPr="00935F24">
        <w:rPr>
          <w:rFonts w:ascii="Times New Roman" w:hAnsi="Times New Roman" w:cs="Times New Roman"/>
          <w:sz w:val="24"/>
          <w:szCs w:val="24"/>
        </w:rPr>
        <w:t xml:space="preserve"> Research Flowchart</w:t>
      </w:r>
    </w:p>
    <w:p w:rsidR="007158C2" w:rsidRPr="00C86BD6" w:rsidRDefault="008C6F2C" w:rsidP="00C86BD6">
      <w:pPr>
        <w:ind w:firstLine="567"/>
        <w:rPr>
          <w:rFonts w:ascii="Times New Roman" w:hAnsi="Times New Roman" w:cs="Times New Roman"/>
          <w:sz w:val="24"/>
          <w:szCs w:val="24"/>
          <w:lang w:val="en-US"/>
        </w:rPr>
      </w:pPr>
      <w:r w:rsidRPr="008C6F2C">
        <w:rPr>
          <w:rFonts w:ascii="Times New Roman" w:hAnsi="Times New Roman" w:cs="Times New Roman"/>
          <w:sz w:val="24"/>
          <w:szCs w:val="24"/>
          <w:lang w:val="en-US"/>
        </w:rPr>
        <w:t>Figure 1 depicts the systematic stages of the research process, spanning from initial planning to the conclusion</w:t>
      </w:r>
      <w:r>
        <w:rPr>
          <w:rFonts w:ascii="Times New Roman" w:hAnsi="Times New Roman" w:cs="Times New Roman"/>
          <w:sz w:val="24"/>
          <w:szCs w:val="24"/>
          <w:lang w:val="en-US"/>
        </w:rPr>
        <w:t>.</w:t>
      </w:r>
    </w:p>
    <w:p w:rsidR="432A4455" w:rsidRPr="00935F24" w:rsidRDefault="432A4455" w:rsidP="432A4455">
      <w:pPr>
        <w:spacing w:after="0" w:line="240" w:lineRule="auto"/>
        <w:rPr>
          <w:rFonts w:ascii="Times New Roman" w:eastAsia="Times New Roman" w:hAnsi="Times New Roman" w:cs="Times New Roman"/>
          <w:sz w:val="24"/>
          <w:szCs w:val="24"/>
          <w:lang w:val="en-US"/>
        </w:rPr>
      </w:pPr>
      <w:r w:rsidRPr="00935F24">
        <w:rPr>
          <w:rFonts w:ascii="Times New Roman" w:eastAsia="Times New Roman" w:hAnsi="Times New Roman" w:cs="Times New Roman"/>
          <w:b/>
          <w:bCs/>
          <w:sz w:val="24"/>
          <w:szCs w:val="24"/>
          <w:lang w:val="en-US"/>
        </w:rPr>
        <w:t>RESULTS AND DISCUSSION</w:t>
      </w:r>
    </w:p>
    <w:p w:rsidR="007158C2" w:rsidRPr="00935F24" w:rsidRDefault="007158C2" w:rsidP="00A74BAE">
      <w:pPr>
        <w:ind w:firstLine="567"/>
        <w:rPr>
          <w:rFonts w:ascii="Times New Roman" w:hAnsi="Times New Roman" w:cs="Times New Roman"/>
          <w:sz w:val="24"/>
          <w:szCs w:val="24"/>
        </w:rPr>
      </w:pPr>
      <w:r w:rsidRPr="00935F24">
        <w:rPr>
          <w:rFonts w:ascii="Times New Roman" w:hAnsi="Times New Roman" w:cs="Times New Roman"/>
          <w:sz w:val="24"/>
          <w:szCs w:val="24"/>
        </w:rPr>
        <w:t>The analysis results of the learning styles questionnaire completed by 30 eighth-grade students are presented in Figure 2 below.</w:t>
      </w:r>
    </w:p>
    <w:p w:rsidR="007158C2" w:rsidRPr="00935F24" w:rsidRDefault="007158C2" w:rsidP="000E1B1E">
      <w:pPr>
        <w:ind w:firstLine="720"/>
        <w:jc w:val="center"/>
        <w:rPr>
          <w:rFonts w:ascii="Times New Roman" w:hAnsi="Times New Roman" w:cs="Times New Roman"/>
          <w:sz w:val="24"/>
          <w:szCs w:val="24"/>
        </w:rPr>
      </w:pPr>
      <w:r w:rsidRPr="00935F24">
        <w:rPr>
          <w:rFonts w:ascii="Times New Roman" w:hAnsi="Times New Roman" w:cs="Times New Roman"/>
          <w:noProof/>
          <w:sz w:val="24"/>
          <w:szCs w:val="24"/>
        </w:rPr>
        <w:drawing>
          <wp:inline distT="0" distB="0" distL="0" distR="0" wp14:anchorId="130FAD28" wp14:editId="5B7288E8">
            <wp:extent cx="3244850" cy="1898650"/>
            <wp:effectExtent l="0" t="0" r="12700" b="6350"/>
            <wp:docPr id="1130545794" name="Chart 1">
              <a:extLst xmlns:a="http://schemas.openxmlformats.org/drawingml/2006/main">
                <a:ext uri="{FF2B5EF4-FFF2-40B4-BE49-F238E27FC236}">
                  <a16:creationId xmlns:a16="http://schemas.microsoft.com/office/drawing/2014/main" id="{E774A22B-48DE-AAF8-4FA4-72168A5B8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58C2" w:rsidRPr="00935F24" w:rsidRDefault="007158C2" w:rsidP="007158C2">
      <w:pPr>
        <w:ind w:firstLine="720"/>
        <w:jc w:val="center"/>
        <w:rPr>
          <w:rFonts w:ascii="Times New Roman" w:hAnsi="Times New Roman" w:cs="Times New Roman"/>
          <w:sz w:val="24"/>
          <w:szCs w:val="24"/>
        </w:rPr>
      </w:pPr>
      <w:r w:rsidRPr="00935F24">
        <w:rPr>
          <w:rFonts w:ascii="Times New Roman" w:hAnsi="Times New Roman" w:cs="Times New Roman"/>
          <w:b/>
          <w:bCs/>
          <w:sz w:val="24"/>
          <w:szCs w:val="24"/>
        </w:rPr>
        <w:t xml:space="preserve">Figure 2. </w:t>
      </w:r>
      <w:r w:rsidRPr="00935F24">
        <w:rPr>
          <w:rFonts w:ascii="Times New Roman" w:hAnsi="Times New Roman" w:cs="Times New Roman"/>
          <w:sz w:val="24"/>
          <w:szCs w:val="24"/>
        </w:rPr>
        <w:t>Percentage of Learning Styles Questionnaire Results</w:t>
      </w:r>
    </w:p>
    <w:p w:rsidR="007158C2" w:rsidRPr="00935F24" w:rsidRDefault="007158C2" w:rsidP="005A59CE">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Figure 2 presents the distribution of students’ learning styles as follows: 14 students (46%) demonstrated a dominant visual learning style, five students (17%) were auditory </w:t>
      </w:r>
      <w:r w:rsidRPr="00935F24">
        <w:rPr>
          <w:rFonts w:ascii="Times New Roman" w:hAnsi="Times New Roman" w:cs="Times New Roman"/>
          <w:sz w:val="24"/>
          <w:szCs w:val="24"/>
        </w:rPr>
        <w:lastRenderedPageBreak/>
        <w:t xml:space="preserve">learners, and 11 students (37%) showed a kinesthetic learning preference. These findings reflect the diversity of students’ learning styles, in line with the study by </w:t>
      </w:r>
      <w:sdt>
        <w:sdtPr>
          <w:rPr>
            <w:rFonts w:ascii="Times New Roman" w:hAnsi="Times New Roman" w:cs="Times New Roman"/>
            <w:color w:val="000000"/>
            <w:sz w:val="24"/>
            <w:szCs w:val="24"/>
          </w:rPr>
          <w:tag w:val="MENDELEY_CITATION_v3_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"/>
          <w:id w:val="-1364362668"/>
          <w:placeholder>
            <w:docPart w:val="D3B4F28B16F4435395332216E3FDDE03"/>
          </w:placeholder>
        </w:sdtPr>
        <w:sdtContent>
          <w:r w:rsidR="00935F24" w:rsidRPr="00935F24">
            <w:rPr>
              <w:rFonts w:ascii="Times New Roman" w:eastAsia="Times New Roman" w:hAnsi="Times New Roman" w:cs="Times New Roman"/>
              <w:color w:val="000000"/>
              <w:sz w:val="24"/>
            </w:rPr>
            <w:t>(Magdalena &amp; Amanda, 2020)</w:t>
          </w:r>
        </w:sdtContent>
      </w:sdt>
      <w:r w:rsidRPr="00935F24">
        <w:rPr>
          <w:rFonts w:ascii="Times New Roman" w:hAnsi="Times New Roman" w:cs="Times New Roman"/>
          <w:sz w:val="24"/>
          <w:szCs w:val="24"/>
        </w:rPr>
        <w:t xml:space="preserve">, which asserts that each student possesses a unique approach to receiving and processing information. The predominance of visual learners suggests the importance of visually delivering instructional content, such as through images and diagrams, to enhance students’ comprehension of mathematical concepts. </w:t>
      </w:r>
      <w:r w:rsidR="008C6F2C" w:rsidRPr="008C6F2C">
        <w:rPr>
          <w:rFonts w:ascii="Times New Roman" w:hAnsi="Times New Roman" w:cs="Times New Roman"/>
          <w:sz w:val="24"/>
          <w:szCs w:val="24"/>
        </w:rPr>
        <w:t xml:space="preserve">This aligns with the </w:t>
      </w:r>
      <w:r w:rsidR="008C6F2C">
        <w:rPr>
          <w:rFonts w:ascii="Times New Roman" w:hAnsi="Times New Roman" w:cs="Times New Roman"/>
          <w:sz w:val="24"/>
          <w:szCs w:val="24"/>
        </w:rPr>
        <w:t>study's outcomes</w:t>
      </w:r>
      <w:r w:rsidR="008C6F2C" w:rsidRPr="008C6F2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"/>
          <w:id w:val="1057822428"/>
          <w:placeholder>
            <w:docPart w:val="4DA58AF5B0554F2B8FEAFDA6E1B9F624"/>
          </w:placeholder>
        </w:sdtPr>
        <w:sdtContent>
          <w:r w:rsidR="00935F24" w:rsidRPr="00935F24">
            <w:rPr>
              <w:rFonts w:ascii="Times New Roman" w:hAnsi="Times New Roman" w:cs="Times New Roman"/>
              <w:color w:val="000000"/>
              <w:sz w:val="24"/>
              <w:szCs w:val="24"/>
            </w:rPr>
            <w:t>(Sheromova et al., 2020)</w:t>
          </w:r>
        </w:sdtContent>
      </w:sdt>
      <w:r w:rsidRPr="00935F24">
        <w:rPr>
          <w:rFonts w:ascii="Times New Roman" w:hAnsi="Times New Roman" w:cs="Times New Roman"/>
          <w:sz w:val="24"/>
          <w:szCs w:val="24"/>
        </w:rPr>
        <w:t xml:space="preserve">, </w:t>
      </w:r>
      <w:r w:rsidR="0000461B" w:rsidRPr="0000461B">
        <w:rPr>
          <w:rFonts w:ascii="Times New Roman" w:hAnsi="Times New Roman" w:cs="Times New Roman"/>
          <w:sz w:val="24"/>
          <w:szCs w:val="24"/>
        </w:rPr>
        <w:t xml:space="preserve">which state that visual learners achieve better learning outcomes when engaging with </w:t>
      </w:r>
      <w:r w:rsidR="002A2448">
        <w:rPr>
          <w:rFonts w:ascii="Times New Roman" w:hAnsi="Times New Roman" w:cs="Times New Roman"/>
          <w:sz w:val="24"/>
          <w:szCs w:val="24"/>
        </w:rPr>
        <w:t>visualisation-based</w:t>
      </w:r>
      <w:r w:rsidR="0000461B" w:rsidRPr="0000461B">
        <w:rPr>
          <w:rFonts w:ascii="Times New Roman" w:hAnsi="Times New Roman" w:cs="Times New Roman"/>
          <w:sz w:val="24"/>
          <w:szCs w:val="24"/>
        </w:rPr>
        <w:t xml:space="preserve"> media</w:t>
      </w:r>
      <w:r w:rsidRPr="00935F24">
        <w:rPr>
          <w:rFonts w:ascii="Times New Roman" w:hAnsi="Times New Roman" w:cs="Times New Roman"/>
          <w:sz w:val="24"/>
          <w:szCs w:val="24"/>
        </w:rPr>
        <w:t xml:space="preserve">. Additionally, </w:t>
      </w:r>
      <w:sdt>
        <w:sdtPr>
          <w:rPr>
            <w:rFonts w:ascii="Times New Roman" w:hAnsi="Times New Roman" w:cs="Times New Roman"/>
            <w:color w:val="000000"/>
            <w:sz w:val="24"/>
            <w:szCs w:val="24"/>
          </w:rPr>
          <w:tag w:val="MENDELEY_CITATION_v3_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"/>
          <w:id w:val="-644196020"/>
          <w:placeholder>
            <w:docPart w:val="4DA58AF5B0554F2B8FEAFDA6E1B9F624"/>
          </w:placeholder>
        </w:sdtPr>
        <w:sdtContent>
          <w:r w:rsidR="00935F24" w:rsidRPr="00935F24">
            <w:rPr>
              <w:rFonts w:ascii="Times New Roman" w:hAnsi="Times New Roman" w:cs="Times New Roman"/>
              <w:color w:val="000000"/>
              <w:sz w:val="24"/>
              <w:szCs w:val="24"/>
            </w:rPr>
            <w:t>(Cimermanová, 2018)</w:t>
          </w:r>
        </w:sdtContent>
      </w:sdt>
      <w:r w:rsidRPr="00935F24">
        <w:rPr>
          <w:rFonts w:ascii="Times New Roman" w:hAnsi="Times New Roman" w:cs="Times New Roman"/>
          <w:sz w:val="24"/>
          <w:szCs w:val="24"/>
        </w:rPr>
        <w:t xml:space="preserve"> emphasised that selecting instructional models and media should consider students’ dominant learning styles to maximise learning effectiveness. This variation necessitates a flexible and differentiated instructional approach, which is accommodated through integrating the Problem-Based Learning (PBL) model with a team teaching strategy supported by Educaplay media. This approach fosters interactive and contextually meaningful learning experiences.</w:t>
      </w:r>
    </w:p>
    <w:p w:rsidR="000E1B1E" w:rsidRPr="00935F24" w:rsidRDefault="007158C2" w:rsidP="005A59CE">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Following the classification of students’ learning styles, a mathematical literacy test was administered to assess their abilities to formulate, employ, and interpret mathematical concepts related to cylinders and cones. The test, given to 30 students, revealed variations in performance aligned with their respective learning styles. For an in-depth analysis, three representative students were selected: S1 (visual learner), S2 (auditory learner), and S3 (kinesthetic learner). The data from the mathematics test and follow-up interviews are summarised as follows.</w:t>
      </w:r>
    </w:p>
    <w:p w:rsidR="005A59CE" w:rsidRPr="00935F24" w:rsidRDefault="005A59CE" w:rsidP="008A7BCB">
      <w:pPr>
        <w:spacing w:after="0"/>
        <w:ind w:firstLine="720"/>
        <w:jc w:val="both"/>
        <w:rPr>
          <w:rFonts w:ascii="Times New Roman" w:hAnsi="Times New Roman" w:cs="Times New Roman"/>
          <w:sz w:val="24"/>
          <w:szCs w:val="24"/>
        </w:rPr>
      </w:pPr>
    </w:p>
    <w:p w:rsidR="007158C2" w:rsidRPr="00935F24" w:rsidRDefault="00630A2E" w:rsidP="00630A2E">
      <w:pPr>
        <w:pStyle w:val="ListParagraph"/>
        <w:numPr>
          <w:ilvl w:val="0"/>
          <w:numId w:val="9"/>
        </w:numPr>
        <w:spacing w:after="0" w:line="278" w:lineRule="auto"/>
        <w:ind w:left="284" w:hanging="284"/>
        <w:rPr>
          <w:rFonts w:ascii="Times New Roman" w:hAnsi="Times New Roman" w:cs="Times New Roman"/>
          <w:sz w:val="24"/>
          <w:szCs w:val="24"/>
        </w:rPr>
      </w:pPr>
      <w:r w:rsidRPr="00935F24">
        <w:rPr>
          <w:rFonts w:ascii="Times New Roman" w:hAnsi="Times New Roman" w:cs="Times New Roman"/>
          <w:b/>
          <w:bCs/>
          <w:sz w:val="24"/>
          <w:szCs w:val="24"/>
        </w:rPr>
        <w:t xml:space="preserve"> </w:t>
      </w:r>
      <w:r w:rsidR="007158C2" w:rsidRPr="00935F24">
        <w:rPr>
          <w:rFonts w:ascii="Times New Roman" w:hAnsi="Times New Roman" w:cs="Times New Roman"/>
          <w:b/>
          <w:bCs/>
          <w:sz w:val="24"/>
          <w:szCs w:val="24"/>
        </w:rPr>
        <w:t xml:space="preserve">Mathematical Literacy Ability </w:t>
      </w:r>
      <w:proofErr w:type="gramStart"/>
      <w:r w:rsidR="007158C2" w:rsidRPr="00935F24">
        <w:rPr>
          <w:rFonts w:ascii="Times New Roman" w:hAnsi="Times New Roman" w:cs="Times New Roman"/>
          <w:b/>
          <w:bCs/>
          <w:sz w:val="24"/>
          <w:szCs w:val="24"/>
        </w:rPr>
        <w:t>of  Student</w:t>
      </w:r>
      <w:proofErr w:type="gramEnd"/>
      <w:r w:rsidR="007158C2" w:rsidRPr="00935F24">
        <w:rPr>
          <w:rFonts w:ascii="Times New Roman" w:hAnsi="Times New Roman" w:cs="Times New Roman"/>
          <w:b/>
          <w:bCs/>
          <w:sz w:val="24"/>
          <w:szCs w:val="24"/>
        </w:rPr>
        <w:t xml:space="preserve"> with Visual Learning Style (S1)</w:t>
      </w:r>
      <w:r w:rsidR="0000461B">
        <w:rPr>
          <w:rFonts w:ascii="Times New Roman" w:hAnsi="Times New Roman" w:cs="Times New Roman"/>
          <w:b/>
          <w:bCs/>
          <w:sz w:val="24"/>
          <w:szCs w:val="24"/>
        </w:rPr>
        <w:t xml:space="preserve"> </w:t>
      </w:r>
    </w:p>
    <w:p w:rsidR="007158C2" w:rsidRPr="00935F24" w:rsidRDefault="0000461B" w:rsidP="00A71A5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0461B">
        <w:rPr>
          <w:rFonts w:ascii="Times New Roman" w:hAnsi="Times New Roman" w:cs="Times New Roman"/>
          <w:sz w:val="24"/>
          <w:szCs w:val="24"/>
        </w:rPr>
        <w:t xml:space="preserve">After administering the learning style questionnaire, one student with the highest score in the visual learning style category was selected from 14 students identified as visual learners. This student was chosen as a subject for further analysis of their responses to the mathematics literacy test. The </w:t>
      </w:r>
      <w:r>
        <w:rPr>
          <w:rFonts w:ascii="Times New Roman" w:hAnsi="Times New Roman" w:cs="Times New Roman"/>
          <w:sz w:val="24"/>
          <w:szCs w:val="24"/>
        </w:rPr>
        <w:t>student’s</w:t>
      </w:r>
      <w:r w:rsidRPr="0000461B">
        <w:rPr>
          <w:rFonts w:ascii="Times New Roman" w:hAnsi="Times New Roman" w:cs="Times New Roman"/>
          <w:sz w:val="24"/>
          <w:szCs w:val="24"/>
        </w:rPr>
        <w:t xml:space="preserve"> answers, representing the mathematical literacy ability of a visual learner, are presented in Figure 2 below.</w:t>
      </w:r>
    </w:p>
    <w:p w:rsidR="008F2289" w:rsidRPr="008F2289" w:rsidRDefault="007158C2" w:rsidP="008F2289">
      <w:pPr>
        <w:jc w:val="center"/>
        <w:rPr>
          <w:rFonts w:ascii="Times New Roman" w:hAnsi="Times New Roman" w:cs="Times New Roman"/>
          <w:sz w:val="24"/>
          <w:szCs w:val="24"/>
        </w:rPr>
      </w:pPr>
      <w:r w:rsidRPr="00935F24">
        <w:rPr>
          <w:rFonts w:ascii="Times New Roman" w:hAnsi="Times New Roman" w:cs="Times New Roman"/>
          <w:noProof/>
          <w:sz w:val="24"/>
          <w:szCs w:val="24"/>
        </w:rPr>
        <w:drawing>
          <wp:inline distT="0" distB="0" distL="0" distR="0" wp14:anchorId="13B97D2A" wp14:editId="4E035E4B">
            <wp:extent cx="5092403" cy="3739082"/>
            <wp:effectExtent l="0" t="0" r="0" b="0"/>
            <wp:docPr id="1735406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06067" name="Picture 1735406067"/>
                    <pic:cNvPicPr/>
                  </pic:nvPicPr>
                  <pic:blipFill rotWithShape="1">
                    <a:blip r:embed="rId18" cstate="print">
                      <a:extLst>
                        <a:ext uri="{28A0092B-C50C-407E-A947-70E740481C1C}">
                          <a14:useLocalDpi xmlns:a14="http://schemas.microsoft.com/office/drawing/2010/main" val="0"/>
                        </a:ext>
                      </a:extLst>
                    </a:blip>
                    <a:srcRect t="-3846"/>
                    <a:stretch/>
                  </pic:blipFill>
                  <pic:spPr bwMode="auto">
                    <a:xfrm>
                      <a:off x="0" y="0"/>
                      <a:ext cx="5148226" cy="3780070"/>
                    </a:xfrm>
                    <a:prstGeom prst="rect">
                      <a:avLst/>
                    </a:prstGeom>
                    <a:ln>
                      <a:noFill/>
                    </a:ln>
                    <a:extLst>
                      <a:ext uri="{53640926-AAD7-44D8-BBD7-CCE9431645EC}">
                        <a14:shadowObscured xmlns:a14="http://schemas.microsoft.com/office/drawing/2010/main"/>
                      </a:ext>
                    </a:extLst>
                  </pic:spPr>
                </pic:pic>
              </a:graphicData>
            </a:graphic>
          </wp:inline>
        </w:drawing>
      </w:r>
    </w:p>
    <w:p w:rsidR="007158C2" w:rsidRPr="00935F24" w:rsidRDefault="007158C2" w:rsidP="008F2289">
      <w:pPr>
        <w:ind w:left="66" w:firstLine="360"/>
        <w:jc w:val="center"/>
        <w:rPr>
          <w:rFonts w:ascii="Times New Roman" w:hAnsi="Times New Roman" w:cs="Times New Roman"/>
          <w:sz w:val="24"/>
          <w:szCs w:val="24"/>
        </w:rPr>
      </w:pPr>
      <w:r w:rsidRPr="00935F24">
        <w:rPr>
          <w:rFonts w:ascii="Times New Roman" w:hAnsi="Times New Roman" w:cs="Times New Roman"/>
          <w:b/>
          <w:bCs/>
          <w:sz w:val="24"/>
          <w:szCs w:val="24"/>
        </w:rPr>
        <w:t xml:space="preserve">Figure 2. </w:t>
      </w:r>
      <w:r w:rsidR="00015A16" w:rsidRPr="00015A16">
        <w:rPr>
          <w:rFonts w:ascii="Times New Roman" w:hAnsi="Times New Roman" w:cs="Times New Roman"/>
          <w:sz w:val="24"/>
          <w:szCs w:val="24"/>
        </w:rPr>
        <w:t xml:space="preserve">Results of Written Tests: Students with </w:t>
      </w:r>
      <w:r w:rsidR="00015A16">
        <w:rPr>
          <w:rFonts w:ascii="Times New Roman" w:hAnsi="Times New Roman" w:cs="Times New Roman"/>
          <w:sz w:val="24"/>
          <w:szCs w:val="24"/>
        </w:rPr>
        <w:t xml:space="preserve">Visual </w:t>
      </w:r>
      <w:r w:rsidR="00015A16" w:rsidRPr="00015A16">
        <w:rPr>
          <w:rFonts w:ascii="Times New Roman" w:hAnsi="Times New Roman" w:cs="Times New Roman"/>
          <w:sz w:val="24"/>
          <w:szCs w:val="24"/>
        </w:rPr>
        <w:t>Learning Style</w:t>
      </w:r>
    </w:p>
    <w:p w:rsidR="00015A16" w:rsidRPr="00015A16" w:rsidRDefault="002A2448" w:rsidP="008F2289">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2 shows</w:t>
      </w:r>
      <w:r w:rsidR="00015A16" w:rsidRPr="00015A16">
        <w:rPr>
          <w:rFonts w:ascii="Times New Roman" w:hAnsi="Times New Roman" w:cs="Times New Roman"/>
          <w:sz w:val="24"/>
          <w:szCs w:val="24"/>
          <w:lang w:val="en-US"/>
        </w:rPr>
        <w:t xml:space="preserve"> that students with a visual learning style successfully solved all problems in accordance with the mathematical literacy indicators. The following section provides a detailed analysis of each problem.</w:t>
      </w:r>
    </w:p>
    <w:p w:rsidR="007158C2" w:rsidRPr="00935F24" w:rsidRDefault="007158C2" w:rsidP="00FB5605">
      <w:pPr>
        <w:pStyle w:val="ListParagraph"/>
        <w:numPr>
          <w:ilvl w:val="0"/>
          <w:numId w:val="13"/>
        </w:numPr>
        <w:spacing w:before="240" w:after="0" w:line="278" w:lineRule="auto"/>
        <w:ind w:left="284" w:hanging="284"/>
        <w:jc w:val="both"/>
        <w:rPr>
          <w:rFonts w:ascii="Times New Roman" w:hAnsi="Times New Roman" w:cs="Times New Roman"/>
          <w:b/>
          <w:bCs/>
          <w:sz w:val="24"/>
          <w:szCs w:val="24"/>
        </w:rPr>
      </w:pPr>
      <w:r w:rsidRPr="00935F24">
        <w:rPr>
          <w:rFonts w:ascii="Times New Roman" w:hAnsi="Times New Roman" w:cs="Times New Roman"/>
          <w:b/>
          <w:bCs/>
          <w:sz w:val="24"/>
          <w:szCs w:val="24"/>
        </w:rPr>
        <w:t>Problem 1 (Formulate)</w:t>
      </w:r>
    </w:p>
    <w:p w:rsidR="00015A16" w:rsidRDefault="007158C2" w:rsidP="00015A16">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Student S1 demonstrated the ability to identify the relationship between the length of the cylindrical shape of the Tifa musical instrument and the frequency of sound it produces.</w:t>
      </w:r>
      <w:r w:rsidR="00A74BAE" w:rsidRPr="00935F24">
        <w:rPr>
          <w:rFonts w:ascii="Times New Roman" w:hAnsi="Times New Roman" w:cs="Times New Roman"/>
          <w:sz w:val="24"/>
          <w:szCs w:val="24"/>
        </w:rPr>
        <w:t xml:space="preserve"> </w:t>
      </w:r>
      <w:r w:rsidRPr="00935F24">
        <w:rPr>
          <w:rFonts w:ascii="Times New Roman" w:hAnsi="Times New Roman" w:cs="Times New Roman"/>
          <w:sz w:val="24"/>
          <w:szCs w:val="24"/>
        </w:rPr>
        <w:t xml:space="preserve">However, the student did not explicitly include mathematical representations, such as using resonance formulas or complete computational steps. This indicates that the student’s understanding remains conceptual, based on visual observation, and has not yet developed into formulating an abstract mathematical model. </w:t>
      </w:r>
      <w:r w:rsidR="00015A16" w:rsidRPr="00015A16">
        <w:rPr>
          <w:rFonts w:ascii="Times New Roman" w:hAnsi="Times New Roman" w:cs="Times New Roman"/>
          <w:sz w:val="24"/>
          <w:szCs w:val="24"/>
        </w:rPr>
        <w:t xml:space="preserve">This finding is consistent with the conclusions of </w:t>
      </w:r>
      <w:sdt>
        <w:sdtPr>
          <w:rPr>
            <w:rFonts w:ascii="Times New Roman" w:hAnsi="Times New Roman" w:cs="Times New Roman"/>
            <w:color w:val="000000"/>
            <w:sz w:val="24"/>
            <w:szCs w:val="24"/>
          </w:rPr>
          <w:tag w:val="MENDELEY_CITATION_v3_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"/>
          <w:id w:val="-1262758931"/>
          <w:placeholder>
            <w:docPart w:val="3ED854F3B9F94B938F322503098CBEAA"/>
          </w:placeholder>
        </w:sdtPr>
        <w:sdtContent>
          <w:r w:rsidR="00935F24" w:rsidRPr="00935F24">
            <w:rPr>
              <w:rFonts w:ascii="Times New Roman" w:hAnsi="Times New Roman" w:cs="Times New Roman"/>
              <w:color w:val="000000"/>
              <w:sz w:val="24"/>
              <w:szCs w:val="24"/>
            </w:rPr>
            <w:t>(Montenegro et al., 2018)</w:t>
          </w:r>
        </w:sdtContent>
      </w:sdt>
      <w:r w:rsidRPr="00935F24">
        <w:rPr>
          <w:rFonts w:ascii="Times New Roman" w:hAnsi="Times New Roman" w:cs="Times New Roman"/>
          <w:sz w:val="24"/>
          <w:szCs w:val="24"/>
        </w:rPr>
        <w:t xml:space="preserve">, </w:t>
      </w:r>
      <w:r w:rsidR="00015A16" w:rsidRPr="00015A16">
        <w:rPr>
          <w:rFonts w:ascii="Times New Roman" w:hAnsi="Times New Roman" w:cs="Times New Roman"/>
          <w:sz w:val="24"/>
          <w:szCs w:val="24"/>
        </w:rPr>
        <w:t>which indicates that learners with a visual learning preference frequently require additional visual scaffolding to effectively bridge concrete contexts and abstract mathematical representations.</w:t>
      </w:r>
      <w:r w:rsidR="00015A16">
        <w:rPr>
          <w:rFonts w:ascii="Times New Roman" w:hAnsi="Times New Roman" w:cs="Times New Roman"/>
          <w:sz w:val="24"/>
          <w:szCs w:val="24"/>
        </w:rPr>
        <w:t xml:space="preserve"> </w:t>
      </w:r>
      <w:r w:rsidR="00015A16" w:rsidRPr="00015A16">
        <w:rPr>
          <w:rFonts w:ascii="Times New Roman" w:hAnsi="Times New Roman" w:cs="Times New Roman"/>
          <w:sz w:val="24"/>
          <w:szCs w:val="24"/>
        </w:rPr>
        <w:t>An excerpt from the interview with Student 1 (S1) is presented below:</w:t>
      </w:r>
    </w:p>
    <w:p w:rsidR="007158C2" w:rsidRPr="00935F24" w:rsidRDefault="007158C2" w:rsidP="00015A16">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215BD3" w:rsidRPr="00935F24">
        <w:rPr>
          <w:rFonts w:ascii="Times New Roman" w:hAnsi="Times New Roman" w:cs="Times New Roman"/>
          <w:sz w:val="24"/>
          <w:szCs w:val="24"/>
        </w:rPr>
        <w:tab/>
      </w:r>
      <w:r w:rsidRPr="00935F24">
        <w:rPr>
          <w:rFonts w:ascii="Times New Roman" w:hAnsi="Times New Roman" w:cs="Times New Roman"/>
          <w:sz w:val="24"/>
          <w:szCs w:val="24"/>
        </w:rPr>
        <w:t>:</w:t>
      </w:r>
      <w:r w:rsidR="00215BD3" w:rsidRPr="00935F24">
        <w:rPr>
          <w:rFonts w:ascii="Times New Roman" w:hAnsi="Times New Roman" w:cs="Times New Roman"/>
          <w:sz w:val="24"/>
          <w:szCs w:val="24"/>
        </w:rPr>
        <w:t xml:space="preserve"> </w:t>
      </w:r>
      <w:r w:rsidRPr="00935F24">
        <w:rPr>
          <w:rFonts w:ascii="Times New Roman" w:hAnsi="Times New Roman" w:cs="Times New Roman"/>
          <w:sz w:val="24"/>
          <w:szCs w:val="24"/>
        </w:rPr>
        <w:t>Mr. Budi wants to make a Tifa that produces a louder sound without changing the diameter of the tube. What factor can be adjusted?</w:t>
      </w:r>
    </w:p>
    <w:p w:rsidR="008F5B20" w:rsidRPr="00935F24" w:rsidRDefault="007158C2" w:rsidP="00A2245B">
      <w:pPr>
        <w:spacing w:after="0"/>
        <w:ind w:left="1440" w:hanging="1440"/>
        <w:jc w:val="both"/>
        <w:rPr>
          <w:rFonts w:ascii="Times New Roman" w:hAnsi="Times New Roman" w:cs="Times New Roman"/>
          <w:sz w:val="24"/>
          <w:szCs w:val="24"/>
        </w:rPr>
      </w:pPr>
      <w:r w:rsidRPr="00935F24">
        <w:rPr>
          <w:rFonts w:ascii="Times New Roman" w:hAnsi="Times New Roman" w:cs="Times New Roman"/>
          <w:sz w:val="24"/>
          <w:szCs w:val="24"/>
        </w:rPr>
        <w:t>Student (S1)</w:t>
      </w:r>
      <w:r w:rsidR="00215BD3" w:rsidRPr="00935F24">
        <w:rPr>
          <w:rFonts w:ascii="Times New Roman" w:hAnsi="Times New Roman" w:cs="Times New Roman"/>
          <w:sz w:val="24"/>
          <w:szCs w:val="24"/>
        </w:rPr>
        <w:tab/>
      </w:r>
      <w:r w:rsidRPr="00935F24">
        <w:rPr>
          <w:rFonts w:ascii="Times New Roman" w:hAnsi="Times New Roman" w:cs="Times New Roman"/>
          <w:sz w:val="24"/>
          <w:szCs w:val="24"/>
        </w:rPr>
        <w:t>: The length of the tube. If it is shorter, the sound becomes higher and louder. I saw in the picture that the sound waves become more compact.</w:t>
      </w:r>
    </w:p>
    <w:p w:rsidR="007158C2" w:rsidRPr="00935F24" w:rsidRDefault="007158C2" w:rsidP="00A2245B">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215BD3" w:rsidRPr="00935F24">
        <w:rPr>
          <w:rFonts w:ascii="Times New Roman" w:hAnsi="Times New Roman" w:cs="Times New Roman"/>
          <w:sz w:val="24"/>
          <w:szCs w:val="24"/>
        </w:rPr>
        <w:tab/>
      </w:r>
      <w:r w:rsidRPr="00935F24">
        <w:rPr>
          <w:rFonts w:ascii="Times New Roman" w:hAnsi="Times New Roman" w:cs="Times New Roman"/>
          <w:sz w:val="24"/>
          <w:szCs w:val="24"/>
        </w:rPr>
        <w:t>: What helped you understand this question?</w:t>
      </w:r>
    </w:p>
    <w:p w:rsidR="007158C2" w:rsidRPr="00935F24" w:rsidRDefault="007158C2" w:rsidP="00A2245B">
      <w:pPr>
        <w:ind w:left="1440" w:hanging="1440"/>
        <w:jc w:val="both"/>
        <w:rPr>
          <w:rFonts w:ascii="Times New Roman" w:hAnsi="Times New Roman" w:cs="Times New Roman"/>
          <w:sz w:val="24"/>
          <w:szCs w:val="24"/>
        </w:rPr>
      </w:pPr>
      <w:r w:rsidRPr="00935F24">
        <w:rPr>
          <w:rFonts w:ascii="Times New Roman" w:hAnsi="Times New Roman" w:cs="Times New Roman"/>
          <w:sz w:val="24"/>
          <w:szCs w:val="24"/>
        </w:rPr>
        <w:t>Student (S1)</w:t>
      </w:r>
      <w:r w:rsidR="00215BD3" w:rsidRPr="00935F24">
        <w:rPr>
          <w:rFonts w:ascii="Times New Roman" w:hAnsi="Times New Roman" w:cs="Times New Roman"/>
          <w:sz w:val="24"/>
          <w:szCs w:val="24"/>
        </w:rPr>
        <w:tab/>
      </w:r>
      <w:r w:rsidRPr="00935F24">
        <w:rPr>
          <w:rFonts w:ascii="Times New Roman" w:hAnsi="Times New Roman" w:cs="Times New Roman"/>
          <w:sz w:val="24"/>
          <w:szCs w:val="24"/>
        </w:rPr>
        <w:t>: The illustration or image. If it were only a formula, I would be confused, but with the image, I understood it right away.</w:t>
      </w:r>
    </w:p>
    <w:p w:rsidR="007158C2" w:rsidRPr="00935F24" w:rsidRDefault="007158C2" w:rsidP="00FB5605">
      <w:pPr>
        <w:pStyle w:val="ListParagraph"/>
        <w:numPr>
          <w:ilvl w:val="0"/>
          <w:numId w:val="13"/>
        </w:numPr>
        <w:spacing w:after="0" w:line="278" w:lineRule="auto"/>
        <w:ind w:left="284" w:hanging="284"/>
        <w:jc w:val="both"/>
        <w:rPr>
          <w:rFonts w:ascii="Times New Roman" w:hAnsi="Times New Roman" w:cs="Times New Roman"/>
          <w:b/>
          <w:bCs/>
          <w:sz w:val="24"/>
          <w:szCs w:val="24"/>
        </w:rPr>
      </w:pPr>
      <w:r w:rsidRPr="00935F24">
        <w:rPr>
          <w:rFonts w:ascii="Times New Roman" w:hAnsi="Times New Roman" w:cs="Times New Roman"/>
          <w:b/>
          <w:bCs/>
          <w:sz w:val="24"/>
          <w:szCs w:val="24"/>
        </w:rPr>
        <w:t>Problem 2 (Employ)</w:t>
      </w:r>
    </w:p>
    <w:p w:rsidR="007158C2" w:rsidRPr="00935F24" w:rsidRDefault="007158C2" w:rsidP="00A2245B">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Student S1 successfully calculated the base area of the conical traditional house </w:t>
      </w:r>
      <w:r w:rsidRPr="00935F24">
        <w:rPr>
          <w:rFonts w:ascii="Times New Roman" w:hAnsi="Times New Roman" w:cs="Times New Roman"/>
          <w:i/>
          <w:iCs/>
          <w:sz w:val="24"/>
          <w:szCs w:val="24"/>
        </w:rPr>
        <w:t>Mbaru Niang</w:t>
      </w:r>
      <w:r w:rsidRPr="00935F24">
        <w:rPr>
          <w:rFonts w:ascii="Times New Roman" w:hAnsi="Times New Roman" w:cs="Times New Roman"/>
          <w:sz w:val="24"/>
          <w:szCs w:val="24"/>
        </w:rPr>
        <w:t xml:space="preserve"> using the formula </w:t>
      </w:r>
      <m:oMath>
        <m:r>
          <w:rPr>
            <w:rFonts w:ascii="Cambria Math" w:hAnsi="Cambria Math" w:cs="Times New Roman"/>
            <w:sz w:val="24"/>
            <w:szCs w:val="24"/>
          </w:rPr>
          <m:t>L=π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935F24">
        <w:rPr>
          <w:rFonts w:ascii="Times New Roman" w:hAnsi="Times New Roman" w:cs="Times New Roman"/>
          <w:sz w:val="24"/>
          <w:szCs w:val="24"/>
        </w:rPr>
        <w:t>Multiply it by the number of bamboo pieces needed. Although there was a unit conversion error, the student demonstrated procedural understanding and the ability to apply mathematical concepts in a culturally contextualised task. This finding supports the study of</w:t>
      </w:r>
      <w:r w:rsidRPr="00935F24">
        <w:rPr>
          <w:rFonts w:ascii="Times New Roman" w:eastAsia="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"/>
          <w:id w:val="912893161"/>
          <w:placeholder>
            <w:docPart w:val="88E348CEBC7D428C9D554CCAD9ED9AEB"/>
          </w:placeholder>
        </w:sdtPr>
        <w:sdtContent>
          <w:r w:rsidR="00935F24" w:rsidRPr="00935F24">
            <w:rPr>
              <w:rFonts w:ascii="Times New Roman" w:hAnsi="Times New Roman" w:cs="Times New Roman"/>
              <w:color w:val="000000"/>
              <w:sz w:val="24"/>
              <w:szCs w:val="24"/>
            </w:rPr>
            <w:t>(Mainali, 2021)</w:t>
          </w:r>
        </w:sdtContent>
      </w:sdt>
      <w:r w:rsidRPr="00935F24">
        <w:rPr>
          <w:rFonts w:ascii="Times New Roman" w:hAnsi="Times New Roman" w:cs="Times New Roman"/>
          <w:sz w:val="24"/>
          <w:szCs w:val="24"/>
        </w:rPr>
        <w:t>, which emphasises the importance of visual media in helping students comprehend spatial concepts.</w:t>
      </w:r>
    </w:p>
    <w:p w:rsidR="007158C2" w:rsidRPr="00935F24" w:rsidRDefault="007158C2" w:rsidP="00FB5605">
      <w:pPr>
        <w:pStyle w:val="ListParagraph"/>
        <w:numPr>
          <w:ilvl w:val="0"/>
          <w:numId w:val="13"/>
        </w:numPr>
        <w:spacing w:before="240" w:after="0" w:line="278" w:lineRule="auto"/>
        <w:ind w:left="284" w:hanging="284"/>
        <w:jc w:val="both"/>
        <w:rPr>
          <w:rFonts w:ascii="Times New Roman" w:hAnsi="Times New Roman" w:cs="Times New Roman"/>
          <w:b/>
          <w:bCs/>
          <w:sz w:val="24"/>
          <w:szCs w:val="24"/>
        </w:rPr>
      </w:pPr>
      <w:r w:rsidRPr="00935F24">
        <w:rPr>
          <w:rFonts w:ascii="Times New Roman" w:hAnsi="Times New Roman" w:cs="Times New Roman"/>
          <w:b/>
          <w:bCs/>
          <w:sz w:val="24"/>
          <w:szCs w:val="24"/>
        </w:rPr>
        <w:t>Problem 3 (Interpret)</w:t>
      </w:r>
    </w:p>
    <w:p w:rsidR="007158C2" w:rsidRPr="00935F24" w:rsidRDefault="007158C2" w:rsidP="00A2245B">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Student S1 explained that the conical roof of the Honai house “makes it easier for water to</w:t>
      </w:r>
      <w:r w:rsidR="00215BD3" w:rsidRPr="00935F24">
        <w:rPr>
          <w:rFonts w:ascii="Times New Roman" w:hAnsi="Times New Roman" w:cs="Times New Roman"/>
          <w:sz w:val="24"/>
          <w:szCs w:val="24"/>
        </w:rPr>
        <w:t xml:space="preserve"> </w:t>
      </w:r>
      <w:r w:rsidRPr="00935F24">
        <w:rPr>
          <w:rFonts w:ascii="Times New Roman" w:hAnsi="Times New Roman" w:cs="Times New Roman"/>
          <w:sz w:val="24"/>
          <w:szCs w:val="24"/>
        </w:rPr>
        <w:t xml:space="preserve">flow”, but did not include any mathematical analysis, such as calculating the angle of inclination or the slant surface area. This response indicates a practical understanding of the problem, yet reveals a limitation in connecting geometric concepts to physical phenomena through mathematical reasoning. </w:t>
      </w:r>
      <w:r w:rsidR="008F2289" w:rsidRPr="008F2289">
        <w:rPr>
          <w:rFonts w:ascii="Times New Roman" w:hAnsi="Times New Roman" w:cs="Times New Roman"/>
          <w:sz w:val="24"/>
          <w:szCs w:val="24"/>
        </w:rPr>
        <w:t xml:space="preserve">Such a result is in agreement with </w:t>
      </w:r>
      <w:sdt>
        <w:sdtPr>
          <w:rPr>
            <w:rFonts w:ascii="Times New Roman" w:hAnsi="Times New Roman" w:cs="Times New Roman"/>
            <w:color w:val="000000"/>
            <w:sz w:val="24"/>
            <w:szCs w:val="24"/>
          </w:rPr>
          <w:tag w:val="MENDELEY_CITATION_v3_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"/>
          <w:id w:val="1209841442"/>
          <w:placeholder>
            <w:docPart w:val="7B550F96049945399653B6D1F7F71672"/>
          </w:placeholder>
        </w:sdtPr>
        <w:sdtContent>
          <w:r w:rsidR="00935F24" w:rsidRPr="00935F24">
            <w:rPr>
              <w:rFonts w:ascii="Times New Roman" w:hAnsi="Times New Roman" w:cs="Times New Roman"/>
              <w:color w:val="000000"/>
              <w:sz w:val="24"/>
              <w:szCs w:val="24"/>
            </w:rPr>
            <w:t>(Mailani et al., 2024)</w:t>
          </w:r>
        </w:sdtContent>
      </w:sdt>
      <w:r w:rsidRPr="00935F24">
        <w:rPr>
          <w:rFonts w:ascii="Times New Roman" w:hAnsi="Times New Roman" w:cs="Times New Roman"/>
          <w:sz w:val="24"/>
          <w:szCs w:val="24"/>
        </w:rPr>
        <w:t xml:space="preserve">, </w:t>
      </w:r>
      <w:r w:rsidR="008F2289" w:rsidRPr="008F2289">
        <w:rPr>
          <w:rFonts w:ascii="Times New Roman" w:hAnsi="Times New Roman" w:cs="Times New Roman"/>
          <w:sz w:val="24"/>
          <w:szCs w:val="24"/>
        </w:rPr>
        <w:t xml:space="preserve">who point out that the ability to </w:t>
      </w:r>
      <w:r w:rsidR="002A2448">
        <w:rPr>
          <w:rFonts w:ascii="Times New Roman" w:hAnsi="Times New Roman" w:cs="Times New Roman"/>
          <w:sz w:val="24"/>
          <w:szCs w:val="24"/>
        </w:rPr>
        <w:t>visualise</w:t>
      </w:r>
      <w:r w:rsidR="008F2289" w:rsidRPr="008F2289">
        <w:rPr>
          <w:rFonts w:ascii="Times New Roman" w:hAnsi="Times New Roman" w:cs="Times New Roman"/>
          <w:sz w:val="24"/>
          <w:szCs w:val="24"/>
        </w:rPr>
        <w:t xml:space="preserve"> geometry </w:t>
      </w:r>
      <w:r w:rsidR="002A2448">
        <w:rPr>
          <w:rFonts w:ascii="Times New Roman" w:hAnsi="Times New Roman" w:cs="Times New Roman"/>
          <w:sz w:val="24"/>
          <w:szCs w:val="24"/>
        </w:rPr>
        <w:t>is pivotal</w:t>
      </w:r>
      <w:r w:rsidR="008F2289" w:rsidRPr="008F2289">
        <w:rPr>
          <w:rFonts w:ascii="Times New Roman" w:hAnsi="Times New Roman" w:cs="Times New Roman"/>
          <w:sz w:val="24"/>
          <w:szCs w:val="24"/>
        </w:rPr>
        <w:t xml:space="preserve"> in students’ interpretation of mathematical ideas.</w:t>
      </w:r>
      <w:r w:rsidR="008F2289">
        <w:rPr>
          <w:rFonts w:ascii="Times New Roman" w:hAnsi="Times New Roman" w:cs="Times New Roman"/>
          <w:sz w:val="24"/>
          <w:szCs w:val="24"/>
        </w:rPr>
        <w:t xml:space="preserve"> </w:t>
      </w:r>
      <w:r w:rsidR="00015A16" w:rsidRPr="00015A16">
        <w:rPr>
          <w:rFonts w:ascii="Times New Roman" w:hAnsi="Times New Roman" w:cs="Times New Roman"/>
          <w:sz w:val="24"/>
          <w:szCs w:val="24"/>
        </w:rPr>
        <w:t>An excerpt from the interview with Student 1 (S1) is presented below:</w:t>
      </w:r>
    </w:p>
    <w:p w:rsidR="00215BD3" w:rsidRPr="00935F24" w:rsidRDefault="007158C2" w:rsidP="00A2245B">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215BD3" w:rsidRPr="00935F24">
        <w:rPr>
          <w:rFonts w:ascii="Times New Roman" w:hAnsi="Times New Roman" w:cs="Times New Roman"/>
        </w:rPr>
        <w:tab/>
      </w:r>
      <w:r w:rsidRPr="00935F24">
        <w:rPr>
          <w:rFonts w:ascii="Times New Roman" w:hAnsi="Times New Roman" w:cs="Times New Roman"/>
          <w:sz w:val="24"/>
          <w:szCs w:val="24"/>
        </w:rPr>
        <w:t>: How does the conical roof of the Honai house help rainwater flow efficiently?</w:t>
      </w:r>
    </w:p>
    <w:p w:rsidR="00215BD3" w:rsidRPr="00935F24" w:rsidRDefault="007158C2" w:rsidP="00A2245B">
      <w:pPr>
        <w:spacing w:after="0"/>
        <w:jc w:val="both"/>
        <w:rPr>
          <w:rFonts w:ascii="Times New Roman" w:hAnsi="Times New Roman" w:cs="Times New Roman"/>
          <w:sz w:val="24"/>
          <w:szCs w:val="24"/>
        </w:rPr>
      </w:pPr>
      <w:r w:rsidRPr="00935F24">
        <w:rPr>
          <w:rFonts w:ascii="Times New Roman" w:hAnsi="Times New Roman" w:cs="Times New Roman"/>
          <w:sz w:val="24"/>
          <w:szCs w:val="24"/>
        </w:rPr>
        <w:t>Student (S1)</w:t>
      </w:r>
      <w:r w:rsidR="00215BD3" w:rsidRPr="00935F24">
        <w:rPr>
          <w:rFonts w:ascii="Times New Roman" w:hAnsi="Times New Roman" w:cs="Times New Roman"/>
        </w:rPr>
        <w:tab/>
      </w:r>
      <w:r w:rsidRPr="00935F24">
        <w:rPr>
          <w:rFonts w:ascii="Times New Roman" w:hAnsi="Times New Roman" w:cs="Times New Roman"/>
          <w:sz w:val="24"/>
          <w:szCs w:val="24"/>
        </w:rPr>
        <w:t>: The sloped roof in all directions helps the water run off quickly.</w:t>
      </w:r>
    </w:p>
    <w:p w:rsidR="00215BD3" w:rsidRPr="00935F24" w:rsidRDefault="007158C2" w:rsidP="00A2245B">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215BD3" w:rsidRPr="00935F24">
        <w:rPr>
          <w:rFonts w:ascii="Times New Roman" w:hAnsi="Times New Roman" w:cs="Times New Roman"/>
        </w:rPr>
        <w:tab/>
      </w:r>
      <w:r w:rsidRPr="00935F24">
        <w:rPr>
          <w:rFonts w:ascii="Times New Roman" w:hAnsi="Times New Roman" w:cs="Times New Roman"/>
          <w:sz w:val="24"/>
          <w:szCs w:val="24"/>
        </w:rPr>
        <w:t>: Can you explain that mathematically, with a simple calculation?</w:t>
      </w:r>
    </w:p>
    <w:p w:rsidR="007158C2" w:rsidRPr="00935F24" w:rsidRDefault="007158C2" w:rsidP="00A2245B">
      <w:pPr>
        <w:spacing w:after="0"/>
        <w:jc w:val="both"/>
        <w:rPr>
          <w:rFonts w:ascii="Times New Roman" w:hAnsi="Times New Roman" w:cs="Times New Roman"/>
          <w:sz w:val="24"/>
          <w:szCs w:val="24"/>
        </w:rPr>
      </w:pPr>
      <w:r w:rsidRPr="00935F24">
        <w:rPr>
          <w:rFonts w:ascii="Times New Roman" w:hAnsi="Times New Roman" w:cs="Times New Roman"/>
          <w:sz w:val="24"/>
          <w:szCs w:val="24"/>
        </w:rPr>
        <w:t>Student (S1)</w:t>
      </w:r>
      <w:r w:rsidR="00215BD3" w:rsidRPr="00935F24">
        <w:rPr>
          <w:rFonts w:ascii="Times New Roman" w:hAnsi="Times New Roman" w:cs="Times New Roman"/>
        </w:rPr>
        <w:tab/>
      </w:r>
      <w:r w:rsidRPr="00935F24">
        <w:rPr>
          <w:rFonts w:ascii="Times New Roman" w:hAnsi="Times New Roman" w:cs="Times New Roman"/>
          <w:sz w:val="24"/>
          <w:szCs w:val="24"/>
        </w:rPr>
        <w:t xml:space="preserve">: Formulas can be challenging to explain. It is easier for me to understand if </w:t>
      </w:r>
      <w:r w:rsidR="00FB5605" w:rsidRPr="00935F24">
        <w:rPr>
          <w:rFonts w:ascii="Times New Roman" w:hAnsi="Times New Roman" w:cs="Times New Roman"/>
        </w:rPr>
        <w:tab/>
      </w:r>
      <w:r w:rsidR="00FB5605" w:rsidRPr="00935F24">
        <w:rPr>
          <w:rFonts w:ascii="Times New Roman" w:hAnsi="Times New Roman" w:cs="Times New Roman"/>
        </w:rPr>
        <w:tab/>
      </w:r>
      <w:r w:rsidRPr="00935F24">
        <w:rPr>
          <w:rFonts w:ascii="Times New Roman" w:hAnsi="Times New Roman" w:cs="Times New Roman"/>
          <w:sz w:val="24"/>
          <w:szCs w:val="24"/>
        </w:rPr>
        <w:t>there is a picture to help visualise the concept.</w:t>
      </w:r>
    </w:p>
    <w:p w:rsidR="007158C2" w:rsidRPr="00935F24" w:rsidRDefault="007158C2" w:rsidP="00142325">
      <w:pPr>
        <w:pStyle w:val="ListParagraph"/>
        <w:numPr>
          <w:ilvl w:val="0"/>
          <w:numId w:val="13"/>
        </w:numPr>
        <w:spacing w:before="240" w:after="0" w:line="278" w:lineRule="auto"/>
        <w:ind w:left="284" w:hanging="284"/>
        <w:jc w:val="both"/>
        <w:rPr>
          <w:rFonts w:ascii="Times New Roman" w:hAnsi="Times New Roman" w:cs="Times New Roman"/>
          <w:b/>
          <w:bCs/>
          <w:sz w:val="24"/>
          <w:szCs w:val="24"/>
        </w:rPr>
      </w:pPr>
      <w:r w:rsidRPr="00935F24">
        <w:rPr>
          <w:rFonts w:ascii="Times New Roman" w:hAnsi="Times New Roman" w:cs="Times New Roman"/>
          <w:b/>
          <w:bCs/>
          <w:sz w:val="24"/>
          <w:szCs w:val="24"/>
        </w:rPr>
        <w:t>Problem 4 (Evaluate)</w:t>
      </w:r>
    </w:p>
    <w:p w:rsidR="00A2245B" w:rsidRPr="00935F24" w:rsidRDefault="007158C2" w:rsidP="00A2245B">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Student S1 could accurately calculate the box’s volume and the five Tifa drums. However, the student failed to draw a valid conclusion regarding the feasibility of fitting all the items into the box and overlooked the spatial arrangement required. This indicates a </w:t>
      </w:r>
      <w:r w:rsidRPr="00935F24">
        <w:rPr>
          <w:rFonts w:ascii="Times New Roman" w:hAnsi="Times New Roman" w:cs="Times New Roman"/>
          <w:sz w:val="24"/>
          <w:szCs w:val="24"/>
        </w:rPr>
        <w:lastRenderedPageBreak/>
        <w:t xml:space="preserve">limitation in evaluating realistic constraints despite the student’s visual learning preference, which has the potential to develop further through the use of diagrams or 3D models </w:t>
      </w:r>
      <w:sdt>
        <w:sdtPr>
          <w:rPr>
            <w:rFonts w:ascii="Times New Roman" w:hAnsi="Times New Roman" w:cs="Times New Roman"/>
            <w:color w:val="000000"/>
            <w:sz w:val="24"/>
            <w:szCs w:val="24"/>
          </w:rPr>
          <w:tag w:val="MENDELEY_CITATION_v3_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"/>
          <w:id w:val="-2089762152"/>
          <w:placeholder>
            <w:docPart w:val="7B550F96049945399653B6D1F7F71672"/>
          </w:placeholder>
        </w:sdtPr>
        <w:sdtContent>
          <w:r w:rsidR="00935F24" w:rsidRPr="00935F24">
            <w:rPr>
              <w:rFonts w:ascii="Times New Roman" w:eastAsia="Times New Roman" w:hAnsi="Times New Roman" w:cs="Times New Roman"/>
              <w:color w:val="000000"/>
              <w:sz w:val="24"/>
            </w:rPr>
            <w:t>(Alfianti &amp; Nalurita, 2025)</w:t>
          </w:r>
        </w:sdtContent>
      </w:sdt>
      <w:r w:rsidRPr="00935F24">
        <w:rPr>
          <w:rFonts w:ascii="Times New Roman" w:hAnsi="Times New Roman" w:cs="Times New Roman"/>
          <w:sz w:val="24"/>
          <w:szCs w:val="24"/>
        </w:rPr>
        <w:t xml:space="preserve">. </w:t>
      </w:r>
      <w:r w:rsidR="008F2289" w:rsidRPr="008F2289">
        <w:rPr>
          <w:rFonts w:ascii="Times New Roman" w:hAnsi="Times New Roman" w:cs="Times New Roman"/>
          <w:sz w:val="24"/>
          <w:szCs w:val="24"/>
        </w:rPr>
        <w:t>The following is an excerpt from the interview with the subject</w:t>
      </w:r>
      <w:r w:rsidR="008F2289">
        <w:rPr>
          <w:rFonts w:ascii="Times New Roman" w:hAnsi="Times New Roman" w:cs="Times New Roman"/>
          <w:sz w:val="24"/>
          <w:szCs w:val="24"/>
        </w:rPr>
        <w:t xml:space="preserve">: </w:t>
      </w:r>
    </w:p>
    <w:p w:rsidR="00A71A57" w:rsidRPr="00935F24" w:rsidRDefault="007158C2" w:rsidP="00A2245B">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A71A57" w:rsidRPr="00935F24">
        <w:rPr>
          <w:rFonts w:ascii="Times New Roman" w:hAnsi="Times New Roman" w:cs="Times New Roman"/>
          <w:sz w:val="24"/>
          <w:szCs w:val="24"/>
        </w:rPr>
        <w:tab/>
      </w:r>
      <w:r w:rsidRPr="00935F24">
        <w:rPr>
          <w:rFonts w:ascii="Times New Roman" w:hAnsi="Times New Roman" w:cs="Times New Roman"/>
          <w:sz w:val="24"/>
          <w:szCs w:val="24"/>
        </w:rPr>
        <w:t xml:space="preserve">: A craftsman wants to send 5 Tifa drums in a box measuring </w:t>
      </w:r>
    </w:p>
    <w:p w:rsidR="007158C2" w:rsidRPr="00935F24" w:rsidRDefault="007158C2" w:rsidP="00184911">
      <w:pPr>
        <w:spacing w:after="0"/>
        <w:ind w:left="786" w:firstLine="654"/>
        <w:jc w:val="both"/>
        <w:rPr>
          <w:rFonts w:ascii="Times New Roman" w:hAnsi="Times New Roman" w:cs="Times New Roman"/>
          <w:sz w:val="24"/>
          <w:szCs w:val="24"/>
        </w:rPr>
      </w:pPr>
      <m:oMath>
        <m:r>
          <w:rPr>
            <w:rFonts w:ascii="Cambria Math" w:hAnsi="Cambria Math" w:cs="Times New Roman"/>
            <w:sz w:val="24"/>
            <w:szCs w:val="24"/>
          </w:rPr>
          <m:t>16 cm × 9 cm ×10 cm</m:t>
        </m:r>
      </m:oMath>
      <w:r w:rsidRPr="00935F24">
        <w:rPr>
          <w:rFonts w:ascii="Times New Roman" w:hAnsi="Times New Roman" w:cs="Times New Roman"/>
          <w:sz w:val="24"/>
          <w:szCs w:val="24"/>
        </w:rPr>
        <w:t>. Do you think all the Tifa can fit inside the box?</w:t>
      </w:r>
    </w:p>
    <w:p w:rsidR="007158C2" w:rsidRPr="00935F24" w:rsidRDefault="007158C2" w:rsidP="00A2245B">
      <w:pPr>
        <w:ind w:left="1440" w:hanging="1440"/>
        <w:jc w:val="both"/>
        <w:rPr>
          <w:rFonts w:ascii="Times New Roman" w:hAnsi="Times New Roman" w:cs="Times New Roman"/>
          <w:sz w:val="24"/>
          <w:szCs w:val="24"/>
        </w:rPr>
      </w:pPr>
      <w:r w:rsidRPr="00935F24">
        <w:rPr>
          <w:rFonts w:ascii="Times New Roman" w:hAnsi="Times New Roman" w:cs="Times New Roman"/>
          <w:sz w:val="24"/>
          <w:szCs w:val="24"/>
        </w:rPr>
        <w:t>Student (S1)</w:t>
      </w:r>
      <w:r w:rsidR="00A71A57" w:rsidRPr="00935F24">
        <w:rPr>
          <w:rFonts w:ascii="Times New Roman" w:hAnsi="Times New Roman" w:cs="Times New Roman"/>
          <w:sz w:val="24"/>
          <w:szCs w:val="24"/>
        </w:rPr>
        <w:tab/>
      </w:r>
      <w:r w:rsidRPr="00935F24">
        <w:rPr>
          <w:rFonts w:ascii="Times New Roman" w:hAnsi="Times New Roman" w:cs="Times New Roman"/>
          <w:sz w:val="24"/>
          <w:szCs w:val="24"/>
        </w:rPr>
        <w:t>: I calculated the volume to be enough. But I’m still unsure how to arrange them so they fit, and I’m not confident they will all fit.</w:t>
      </w:r>
    </w:p>
    <w:p w:rsidR="007158C2" w:rsidRPr="00935F24" w:rsidRDefault="007158C2" w:rsidP="008F7E24">
      <w:pPr>
        <w:pStyle w:val="ListParagraph"/>
        <w:numPr>
          <w:ilvl w:val="0"/>
          <w:numId w:val="9"/>
        </w:numPr>
        <w:spacing w:after="0" w:line="278" w:lineRule="auto"/>
        <w:ind w:left="284" w:hanging="284"/>
        <w:jc w:val="both"/>
        <w:rPr>
          <w:rFonts w:ascii="Times New Roman" w:hAnsi="Times New Roman" w:cs="Times New Roman"/>
          <w:sz w:val="24"/>
          <w:szCs w:val="24"/>
        </w:rPr>
      </w:pPr>
      <w:r w:rsidRPr="00935F24">
        <w:rPr>
          <w:rFonts w:ascii="Times New Roman" w:hAnsi="Times New Roman" w:cs="Times New Roman"/>
          <w:b/>
          <w:bCs/>
          <w:sz w:val="24"/>
          <w:szCs w:val="24"/>
        </w:rPr>
        <w:t>Mathematical Literacy Ability of Students with Auditory Learning Style (S2)</w:t>
      </w:r>
    </w:p>
    <w:p w:rsidR="007158C2" w:rsidRPr="00935F24" w:rsidRDefault="008F2289" w:rsidP="00930CF3">
      <w:pPr>
        <w:spacing w:after="0"/>
        <w:ind w:firstLine="567"/>
        <w:jc w:val="both"/>
        <w:rPr>
          <w:rFonts w:ascii="Times New Roman" w:hAnsi="Times New Roman" w:cs="Times New Roman"/>
          <w:sz w:val="24"/>
          <w:szCs w:val="24"/>
        </w:rPr>
      </w:pPr>
      <w:r w:rsidRPr="008F2289">
        <w:rPr>
          <w:rFonts w:ascii="Times New Roman" w:hAnsi="Times New Roman" w:cs="Times New Roman"/>
          <w:sz w:val="24"/>
          <w:szCs w:val="24"/>
        </w:rPr>
        <w:t xml:space="preserve">From the four students identified as having an auditory learning style through the administered questionnaire, one student (S2) was selected for in-depth analysis based on obtaining the highest score in this category. According to the </w:t>
      </w:r>
      <w:r>
        <w:rPr>
          <w:rFonts w:ascii="Times New Roman" w:hAnsi="Times New Roman" w:cs="Times New Roman"/>
          <w:sz w:val="24"/>
          <w:szCs w:val="24"/>
        </w:rPr>
        <w:t>written assessment results</w:t>
      </w:r>
      <w:r w:rsidRPr="008F2289">
        <w:rPr>
          <w:rFonts w:ascii="Times New Roman" w:hAnsi="Times New Roman" w:cs="Times New Roman"/>
          <w:sz w:val="24"/>
          <w:szCs w:val="24"/>
        </w:rPr>
        <w:t>, S2 was able to correctly solve two out of the four problems, specifically those aligned with the interpret</w:t>
      </w:r>
      <w:r>
        <w:rPr>
          <w:rFonts w:ascii="Times New Roman" w:hAnsi="Times New Roman" w:cs="Times New Roman"/>
          <w:sz w:val="24"/>
          <w:szCs w:val="24"/>
        </w:rPr>
        <w:t xml:space="preserve"> </w:t>
      </w:r>
      <w:r w:rsidRPr="008F2289">
        <w:rPr>
          <w:rFonts w:ascii="Times New Roman" w:hAnsi="Times New Roman" w:cs="Times New Roman"/>
          <w:sz w:val="24"/>
          <w:szCs w:val="24"/>
        </w:rPr>
        <w:t>(Problem 3) and evaluate (Problem 4) indicators, as presented in Figure 3.</w:t>
      </w:r>
    </w:p>
    <w:p w:rsidR="007158C2" w:rsidRPr="00935F24" w:rsidRDefault="007158C2" w:rsidP="003764C0">
      <w:pPr>
        <w:spacing w:after="0"/>
        <w:ind w:left="66" w:hanging="66"/>
        <w:jc w:val="center"/>
        <w:rPr>
          <w:rFonts w:ascii="Times New Roman" w:hAnsi="Times New Roman" w:cs="Times New Roman"/>
          <w:b/>
          <w:bCs/>
          <w:sz w:val="24"/>
          <w:szCs w:val="24"/>
        </w:rPr>
      </w:pPr>
      <w:r w:rsidRPr="00935F24">
        <w:rPr>
          <w:rFonts w:ascii="Times New Roman" w:hAnsi="Times New Roman" w:cs="Times New Roman"/>
          <w:b/>
          <w:bCs/>
          <w:noProof/>
          <w:sz w:val="24"/>
          <w:szCs w:val="24"/>
        </w:rPr>
        <w:drawing>
          <wp:inline distT="0" distB="0" distL="0" distR="0" wp14:anchorId="2A6B0DCB" wp14:editId="67FCEF99">
            <wp:extent cx="5451733" cy="3413157"/>
            <wp:effectExtent l="0" t="0" r="0" b="0"/>
            <wp:docPr id="452507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07935" name="Picture 452507935"/>
                    <pic:cNvPicPr/>
                  </pic:nvPicPr>
                  <pic:blipFill rotWithShape="1">
                    <a:blip r:embed="rId19" cstate="print">
                      <a:extLst>
                        <a:ext uri="{28A0092B-C50C-407E-A947-70E740481C1C}">
                          <a14:useLocalDpi xmlns:a14="http://schemas.microsoft.com/office/drawing/2010/main" val="0"/>
                        </a:ext>
                      </a:extLst>
                    </a:blip>
                    <a:srcRect b="11454"/>
                    <a:stretch/>
                  </pic:blipFill>
                  <pic:spPr bwMode="auto">
                    <a:xfrm>
                      <a:off x="0" y="0"/>
                      <a:ext cx="5474423" cy="3427363"/>
                    </a:xfrm>
                    <a:prstGeom prst="rect">
                      <a:avLst/>
                    </a:prstGeom>
                    <a:ln>
                      <a:noFill/>
                    </a:ln>
                    <a:extLst>
                      <a:ext uri="{53640926-AAD7-44D8-BBD7-CCE9431645EC}">
                        <a14:shadowObscured xmlns:a14="http://schemas.microsoft.com/office/drawing/2010/main"/>
                      </a:ext>
                    </a:extLst>
                  </pic:spPr>
                </pic:pic>
              </a:graphicData>
            </a:graphic>
          </wp:inline>
        </w:drawing>
      </w:r>
    </w:p>
    <w:p w:rsidR="007158C2" w:rsidRPr="00935F24" w:rsidRDefault="007158C2" w:rsidP="008F2289">
      <w:pPr>
        <w:ind w:left="66" w:firstLine="501"/>
        <w:jc w:val="center"/>
        <w:rPr>
          <w:rFonts w:ascii="Times New Roman" w:hAnsi="Times New Roman" w:cs="Times New Roman"/>
          <w:sz w:val="24"/>
          <w:szCs w:val="24"/>
        </w:rPr>
      </w:pPr>
      <w:r w:rsidRPr="00935F24">
        <w:rPr>
          <w:rFonts w:ascii="Times New Roman" w:hAnsi="Times New Roman" w:cs="Times New Roman"/>
          <w:b/>
          <w:bCs/>
          <w:sz w:val="24"/>
          <w:szCs w:val="24"/>
        </w:rPr>
        <w:t xml:space="preserve">Figure 3. </w:t>
      </w:r>
      <w:r w:rsidR="00015A16" w:rsidRPr="00015A16">
        <w:rPr>
          <w:rFonts w:ascii="Times New Roman" w:hAnsi="Times New Roman" w:cs="Times New Roman"/>
          <w:sz w:val="24"/>
          <w:szCs w:val="24"/>
        </w:rPr>
        <w:t>Results of Written Tests: Students with Auditory Learning Style</w:t>
      </w:r>
    </w:p>
    <w:p w:rsidR="007158C2" w:rsidRPr="00935F24" w:rsidRDefault="007158C2" w:rsidP="008F2289">
      <w:pPr>
        <w:ind w:left="66" w:firstLine="501"/>
        <w:jc w:val="both"/>
        <w:rPr>
          <w:rFonts w:ascii="Times New Roman" w:hAnsi="Times New Roman" w:cs="Times New Roman"/>
          <w:sz w:val="24"/>
          <w:szCs w:val="24"/>
        </w:rPr>
      </w:pPr>
      <w:r w:rsidRPr="00935F24">
        <w:rPr>
          <w:rFonts w:ascii="Times New Roman" w:hAnsi="Times New Roman" w:cs="Times New Roman"/>
          <w:sz w:val="24"/>
          <w:szCs w:val="24"/>
        </w:rPr>
        <w:t>Based on Figure 3, the following is the analysis for each problem.</w:t>
      </w:r>
    </w:p>
    <w:p w:rsidR="007158C2" w:rsidRPr="00935F24" w:rsidRDefault="007158C2" w:rsidP="000E7CD0">
      <w:pPr>
        <w:pStyle w:val="ListParagraph"/>
        <w:numPr>
          <w:ilvl w:val="0"/>
          <w:numId w:val="14"/>
        </w:numPr>
        <w:spacing w:after="0" w:line="278" w:lineRule="auto"/>
        <w:ind w:left="284" w:hanging="284"/>
        <w:jc w:val="both"/>
        <w:rPr>
          <w:rFonts w:ascii="Times New Roman" w:hAnsi="Times New Roman" w:cs="Times New Roman"/>
          <w:b/>
          <w:bCs/>
          <w:sz w:val="24"/>
          <w:szCs w:val="24"/>
        </w:rPr>
      </w:pPr>
      <w:r w:rsidRPr="00935F24">
        <w:rPr>
          <w:rFonts w:ascii="Times New Roman" w:hAnsi="Times New Roman" w:cs="Times New Roman"/>
          <w:b/>
          <w:bCs/>
          <w:sz w:val="24"/>
          <w:szCs w:val="24"/>
        </w:rPr>
        <w:t>Problem 3 (Interpret)</w:t>
      </w:r>
    </w:p>
    <w:p w:rsidR="000E7CD0" w:rsidRPr="00935F24" w:rsidRDefault="007158C2" w:rsidP="00ED0175">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S2 stated that the conical roof of the Honai house facilitates rainwater drainage but did not relate this to geometric concepts such as angles or the area of the slanted surface. This supports the findings by </w:t>
      </w:r>
      <w:sdt>
        <w:sdtPr>
          <w:rPr>
            <w:rFonts w:ascii="Times New Roman" w:hAnsi="Times New Roman" w:cs="Times New Roman"/>
            <w:color w:val="000000"/>
            <w:sz w:val="24"/>
            <w:szCs w:val="24"/>
          </w:rPr>
          <w:tag w:val="MENDELEY_CITATION_v3_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"/>
          <w:id w:val="1373197336"/>
          <w:placeholder>
            <w:docPart w:val="EA64AB9415D8412795E3F04949B53D03"/>
          </w:placeholder>
        </w:sdtPr>
        <w:sdtContent>
          <w:r w:rsidR="00935F24" w:rsidRPr="00935F24">
            <w:rPr>
              <w:rFonts w:ascii="Times New Roman" w:eastAsia="Times New Roman" w:hAnsi="Times New Roman" w:cs="Times New Roman"/>
              <w:color w:val="000000"/>
              <w:sz w:val="24"/>
            </w:rPr>
            <w:t>(Wulandari &amp; Wardhani, 2024)</w:t>
          </w:r>
        </w:sdtContent>
      </w:sdt>
      <w:r w:rsidRPr="00935F24">
        <w:rPr>
          <w:rFonts w:ascii="Times New Roman" w:hAnsi="Times New Roman" w:cs="Times New Roman"/>
          <w:color w:val="000000"/>
          <w:sz w:val="24"/>
          <w:szCs w:val="24"/>
        </w:rPr>
        <w:t xml:space="preserve"> </w:t>
      </w:r>
      <w:r w:rsidRPr="00935F24">
        <w:rPr>
          <w:rFonts w:ascii="Times New Roman" w:hAnsi="Times New Roman" w:cs="Times New Roman"/>
          <w:sz w:val="24"/>
          <w:szCs w:val="24"/>
        </w:rPr>
        <w:t xml:space="preserve">This indicates that auditory learners understand better through structured verbal explanations that bridge abstract concepts. </w:t>
      </w:r>
      <w:r w:rsidR="00C86BD6" w:rsidRPr="00C86BD6">
        <w:rPr>
          <w:rFonts w:ascii="Times New Roman" w:hAnsi="Times New Roman" w:cs="Times New Roman"/>
          <w:sz w:val="24"/>
          <w:szCs w:val="24"/>
        </w:rPr>
        <w:t>Below is an excerpt from the interview with S2:</w:t>
      </w:r>
    </w:p>
    <w:p w:rsidR="007158C2" w:rsidRPr="00935F24" w:rsidRDefault="007158C2" w:rsidP="00ED0175">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A71A57" w:rsidRPr="00935F24">
        <w:rPr>
          <w:rFonts w:ascii="Times New Roman" w:hAnsi="Times New Roman" w:cs="Times New Roman"/>
          <w:sz w:val="24"/>
          <w:szCs w:val="24"/>
        </w:rPr>
        <w:tab/>
      </w:r>
      <w:r w:rsidRPr="00935F24">
        <w:rPr>
          <w:rFonts w:ascii="Times New Roman" w:hAnsi="Times New Roman" w:cs="Times New Roman"/>
          <w:sz w:val="24"/>
          <w:szCs w:val="24"/>
        </w:rPr>
        <w:t>: How does the Honai house’s conical roof help channel rainwater?</w:t>
      </w:r>
    </w:p>
    <w:p w:rsidR="00A71A57" w:rsidRPr="00935F24" w:rsidRDefault="007158C2" w:rsidP="00ED0175">
      <w:pPr>
        <w:spacing w:after="0"/>
        <w:jc w:val="both"/>
        <w:rPr>
          <w:rFonts w:ascii="Times New Roman" w:hAnsi="Times New Roman" w:cs="Times New Roman"/>
          <w:sz w:val="24"/>
          <w:szCs w:val="24"/>
        </w:rPr>
      </w:pPr>
      <w:r w:rsidRPr="00935F24">
        <w:rPr>
          <w:rFonts w:ascii="Times New Roman" w:hAnsi="Times New Roman" w:cs="Times New Roman"/>
          <w:sz w:val="24"/>
          <w:szCs w:val="24"/>
        </w:rPr>
        <w:t>Student (S2)</w:t>
      </w:r>
      <w:r w:rsidR="00A71A57" w:rsidRPr="00935F24">
        <w:rPr>
          <w:rFonts w:ascii="Times New Roman" w:hAnsi="Times New Roman" w:cs="Times New Roman"/>
          <w:sz w:val="24"/>
          <w:szCs w:val="24"/>
        </w:rPr>
        <w:tab/>
      </w:r>
      <w:r w:rsidRPr="00935F24">
        <w:rPr>
          <w:rFonts w:ascii="Times New Roman" w:hAnsi="Times New Roman" w:cs="Times New Roman"/>
          <w:sz w:val="24"/>
          <w:szCs w:val="24"/>
        </w:rPr>
        <w:t>: The water flows immediately without pooling because it is pointed and sloped.</w:t>
      </w:r>
    </w:p>
    <w:p w:rsidR="00A71A57" w:rsidRPr="00935F24" w:rsidRDefault="007158C2" w:rsidP="00ED0175">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A71A57" w:rsidRPr="00935F24">
        <w:rPr>
          <w:rFonts w:ascii="Times New Roman" w:hAnsi="Times New Roman" w:cs="Times New Roman"/>
          <w:sz w:val="24"/>
          <w:szCs w:val="24"/>
        </w:rPr>
        <w:tab/>
      </w:r>
      <w:r w:rsidRPr="00935F24">
        <w:rPr>
          <w:rFonts w:ascii="Times New Roman" w:hAnsi="Times New Roman" w:cs="Times New Roman"/>
          <w:sz w:val="24"/>
          <w:szCs w:val="24"/>
        </w:rPr>
        <w:t>: How do you find it easier to understand questions like this?</w:t>
      </w:r>
    </w:p>
    <w:p w:rsidR="007158C2" w:rsidRPr="00935F24" w:rsidRDefault="007158C2" w:rsidP="00ED0175">
      <w:pPr>
        <w:spacing w:after="0"/>
        <w:ind w:left="1440" w:hanging="1440"/>
        <w:jc w:val="both"/>
        <w:rPr>
          <w:rFonts w:ascii="Times New Roman" w:hAnsi="Times New Roman" w:cs="Times New Roman"/>
          <w:sz w:val="24"/>
          <w:szCs w:val="24"/>
        </w:rPr>
      </w:pPr>
      <w:r w:rsidRPr="00935F24">
        <w:rPr>
          <w:rFonts w:ascii="Times New Roman" w:hAnsi="Times New Roman" w:cs="Times New Roman"/>
          <w:sz w:val="24"/>
          <w:szCs w:val="24"/>
        </w:rPr>
        <w:t>Student (S2)</w:t>
      </w:r>
      <w:r w:rsidR="00A71A57" w:rsidRPr="00935F24">
        <w:rPr>
          <w:rFonts w:ascii="Times New Roman" w:hAnsi="Times New Roman" w:cs="Times New Roman"/>
          <w:sz w:val="24"/>
          <w:szCs w:val="24"/>
        </w:rPr>
        <w:tab/>
      </w:r>
      <w:r w:rsidRPr="00935F24">
        <w:rPr>
          <w:rFonts w:ascii="Times New Roman" w:hAnsi="Times New Roman" w:cs="Times New Roman"/>
          <w:sz w:val="24"/>
          <w:szCs w:val="24"/>
        </w:rPr>
        <w:t>: Through verbal explanations. If it is only pictures or formulas, I often get confused.</w:t>
      </w:r>
    </w:p>
    <w:p w:rsidR="007158C2" w:rsidRPr="00935F24" w:rsidRDefault="007158C2" w:rsidP="000E7CD0">
      <w:pPr>
        <w:pStyle w:val="ListParagraph"/>
        <w:numPr>
          <w:ilvl w:val="0"/>
          <w:numId w:val="14"/>
        </w:numPr>
        <w:spacing w:before="240" w:after="0" w:line="278" w:lineRule="auto"/>
        <w:ind w:left="284" w:hanging="284"/>
        <w:jc w:val="both"/>
        <w:rPr>
          <w:rFonts w:ascii="Times New Roman" w:hAnsi="Times New Roman" w:cs="Times New Roman"/>
          <w:b/>
          <w:bCs/>
          <w:sz w:val="24"/>
          <w:szCs w:val="24"/>
        </w:rPr>
      </w:pPr>
      <w:r w:rsidRPr="00935F24">
        <w:rPr>
          <w:rFonts w:ascii="Times New Roman" w:hAnsi="Times New Roman" w:cs="Times New Roman"/>
          <w:b/>
          <w:bCs/>
          <w:sz w:val="24"/>
          <w:szCs w:val="24"/>
        </w:rPr>
        <w:t>Problem 4 (Evaluate)</w:t>
      </w:r>
    </w:p>
    <w:p w:rsidR="007158C2" w:rsidRPr="00935F24" w:rsidRDefault="007158C2" w:rsidP="00ED0175">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lastRenderedPageBreak/>
        <w:t xml:space="preserve">S2 accurately calculated the volume of the box and five Tifas, but did not conclude on the feasibility of storing all Tifas inside. This lack of spatial evaluation reflects limitations in contextual reasoning, consistent with findings by </w:t>
      </w:r>
      <w:sdt>
        <w:sdtPr>
          <w:rPr>
            <w:rFonts w:ascii="Times New Roman" w:hAnsi="Times New Roman" w:cs="Times New Roman"/>
            <w:color w:val="000000"/>
            <w:sz w:val="24"/>
            <w:szCs w:val="24"/>
          </w:rPr>
          <w:tag w:val="MENDELEY_CITATION_v3_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"/>
          <w:id w:val="1556287040"/>
          <w:placeholder>
            <w:docPart w:val="AC6A4AA4CD82482CBE1FC57432923010"/>
          </w:placeholder>
        </w:sdtPr>
        <w:sdtContent>
          <w:r w:rsidR="00935F24" w:rsidRPr="00935F24">
            <w:rPr>
              <w:rFonts w:ascii="Times New Roman" w:eastAsia="Times New Roman" w:hAnsi="Times New Roman" w:cs="Times New Roman"/>
              <w:color w:val="000000"/>
              <w:sz w:val="24"/>
            </w:rPr>
            <w:t>(Setiana &amp; Purwoko, 2020)</w:t>
          </w:r>
        </w:sdtContent>
      </w:sdt>
      <w:r w:rsidRPr="00935F24">
        <w:rPr>
          <w:rFonts w:ascii="Times New Roman" w:hAnsi="Times New Roman" w:cs="Times New Roman"/>
          <w:sz w:val="24"/>
          <w:szCs w:val="24"/>
        </w:rPr>
        <w:t>, which asserts that auditory learners require repeated verbal guidance to independently develop evaluative skills. The following excerpt is from the interview with S2:</w:t>
      </w:r>
    </w:p>
    <w:p w:rsidR="00377BA7" w:rsidRPr="00935F24" w:rsidRDefault="007158C2" w:rsidP="00ED0175">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0E7CD0" w:rsidRPr="00935F24">
        <w:rPr>
          <w:rFonts w:ascii="Times New Roman" w:hAnsi="Times New Roman" w:cs="Times New Roman"/>
          <w:sz w:val="24"/>
          <w:szCs w:val="24"/>
        </w:rPr>
        <w:tab/>
      </w:r>
      <w:r w:rsidRPr="00935F24">
        <w:rPr>
          <w:rFonts w:ascii="Times New Roman" w:hAnsi="Times New Roman" w:cs="Times New Roman"/>
          <w:sz w:val="24"/>
          <w:szCs w:val="24"/>
        </w:rPr>
        <w:t xml:space="preserve">: Can five Tifas fit into a </w:t>
      </w:r>
      <m:oMath>
        <m:r>
          <w:rPr>
            <w:rFonts w:ascii="Cambria Math" w:hAnsi="Cambria Math" w:cs="Times New Roman"/>
            <w:sz w:val="24"/>
            <w:szCs w:val="24"/>
          </w:rPr>
          <m:t>16 × 9 × 10 cm</m:t>
        </m:r>
      </m:oMath>
      <w:r w:rsidRPr="00935F24">
        <w:rPr>
          <w:rFonts w:ascii="Times New Roman" w:hAnsi="Times New Roman" w:cs="Times New Roman"/>
          <w:sz w:val="24"/>
          <w:szCs w:val="24"/>
        </w:rPr>
        <w:t xml:space="preserve"> Box?</w:t>
      </w:r>
    </w:p>
    <w:p w:rsidR="007158C2" w:rsidRPr="00935F24" w:rsidRDefault="007158C2" w:rsidP="00ED0175">
      <w:pPr>
        <w:spacing w:after="0"/>
        <w:ind w:left="1440" w:hanging="1440"/>
        <w:jc w:val="both"/>
        <w:rPr>
          <w:rFonts w:ascii="Times New Roman" w:hAnsi="Times New Roman" w:cs="Times New Roman"/>
          <w:sz w:val="24"/>
          <w:szCs w:val="24"/>
        </w:rPr>
      </w:pPr>
      <w:r w:rsidRPr="00935F24">
        <w:rPr>
          <w:rFonts w:ascii="Times New Roman" w:hAnsi="Times New Roman" w:cs="Times New Roman"/>
          <w:sz w:val="24"/>
          <w:szCs w:val="24"/>
        </w:rPr>
        <w:t>Student (S2)</w:t>
      </w:r>
      <w:r w:rsidR="00377BA7" w:rsidRPr="00935F24">
        <w:rPr>
          <w:rFonts w:ascii="Times New Roman" w:hAnsi="Times New Roman" w:cs="Times New Roman"/>
          <w:sz w:val="24"/>
          <w:szCs w:val="24"/>
        </w:rPr>
        <w:tab/>
      </w:r>
      <w:r w:rsidRPr="00935F24">
        <w:rPr>
          <w:rFonts w:ascii="Times New Roman" w:hAnsi="Times New Roman" w:cs="Times New Roman"/>
          <w:sz w:val="24"/>
          <w:szCs w:val="24"/>
        </w:rPr>
        <w:t>: My calculations show they fit, but I am not confident. I need repeated verbal</w:t>
      </w:r>
      <w:r w:rsidR="00377BA7" w:rsidRPr="00935F24">
        <w:rPr>
          <w:rFonts w:ascii="Times New Roman" w:hAnsi="Times New Roman" w:cs="Times New Roman"/>
          <w:sz w:val="24"/>
          <w:szCs w:val="24"/>
        </w:rPr>
        <w:t xml:space="preserve"> </w:t>
      </w:r>
      <w:r w:rsidRPr="00935F24">
        <w:rPr>
          <w:rFonts w:ascii="Times New Roman" w:hAnsi="Times New Roman" w:cs="Times New Roman"/>
          <w:sz w:val="24"/>
          <w:szCs w:val="24"/>
        </w:rPr>
        <w:t>explanations to fully understand.</w:t>
      </w:r>
    </w:p>
    <w:p w:rsidR="007158C2" w:rsidRPr="00935F24" w:rsidRDefault="007158C2" w:rsidP="002A3973">
      <w:pPr>
        <w:pStyle w:val="ListParagraph"/>
        <w:numPr>
          <w:ilvl w:val="0"/>
          <w:numId w:val="9"/>
        </w:numPr>
        <w:spacing w:before="240" w:after="0" w:line="278" w:lineRule="auto"/>
        <w:ind w:left="284" w:hanging="284"/>
        <w:jc w:val="both"/>
        <w:rPr>
          <w:rFonts w:ascii="Times New Roman" w:hAnsi="Times New Roman" w:cs="Times New Roman"/>
          <w:b/>
          <w:bCs/>
          <w:sz w:val="24"/>
          <w:szCs w:val="24"/>
        </w:rPr>
      </w:pPr>
      <w:r w:rsidRPr="00935F24">
        <w:rPr>
          <w:rFonts w:ascii="Times New Roman" w:hAnsi="Times New Roman" w:cs="Times New Roman"/>
          <w:b/>
          <w:bCs/>
          <w:sz w:val="24"/>
          <w:szCs w:val="24"/>
        </w:rPr>
        <w:t>Mathematical Literacy Ability of Students with Kinesthetic Learning Style (S3)</w:t>
      </w:r>
    </w:p>
    <w:p w:rsidR="007158C2" w:rsidRPr="00935F24" w:rsidRDefault="008F2289" w:rsidP="00ED0175">
      <w:pPr>
        <w:spacing w:after="0"/>
        <w:ind w:firstLine="567"/>
        <w:jc w:val="both"/>
        <w:rPr>
          <w:rFonts w:ascii="Times New Roman" w:hAnsi="Times New Roman" w:cs="Times New Roman"/>
          <w:sz w:val="24"/>
          <w:szCs w:val="24"/>
        </w:rPr>
      </w:pPr>
      <w:r w:rsidRPr="008F2289">
        <w:rPr>
          <w:rFonts w:ascii="Times New Roman" w:hAnsi="Times New Roman" w:cs="Times New Roman"/>
          <w:sz w:val="24"/>
          <w:szCs w:val="24"/>
        </w:rPr>
        <w:t xml:space="preserve">Following the administration of the learning style questionnaire, one student was selected from a group of 11 identified as having a kinesthetic learning style to serve as the subject of further analysis. This student’s responses to the mathematical literacy test were examined in detail. Based on the </w:t>
      </w:r>
      <w:r>
        <w:rPr>
          <w:rFonts w:ascii="Times New Roman" w:hAnsi="Times New Roman" w:cs="Times New Roman"/>
          <w:sz w:val="24"/>
          <w:szCs w:val="24"/>
        </w:rPr>
        <w:t>study</w:t>
      </w:r>
      <w:r w:rsidRPr="008F2289">
        <w:rPr>
          <w:rFonts w:ascii="Times New Roman" w:hAnsi="Times New Roman" w:cs="Times New Roman"/>
          <w:sz w:val="24"/>
          <w:szCs w:val="24"/>
        </w:rPr>
        <w:t xml:space="preserve">, the kinesthetic learner (S3) </w:t>
      </w:r>
      <w:r>
        <w:rPr>
          <w:rFonts w:ascii="Times New Roman" w:hAnsi="Times New Roman" w:cs="Times New Roman"/>
          <w:sz w:val="24"/>
          <w:szCs w:val="24"/>
        </w:rPr>
        <w:t>successfully solved</w:t>
      </w:r>
      <w:r w:rsidRPr="008F2289">
        <w:rPr>
          <w:rFonts w:ascii="Times New Roman" w:hAnsi="Times New Roman" w:cs="Times New Roman"/>
          <w:sz w:val="24"/>
          <w:szCs w:val="24"/>
        </w:rPr>
        <w:t xml:space="preserve"> Problem 3, corresponding to the interpret indicator, and Problem 4, corresponding to the evaluate indicator. The results of this </w:t>
      </w:r>
      <w:r>
        <w:rPr>
          <w:rFonts w:ascii="Times New Roman" w:hAnsi="Times New Roman" w:cs="Times New Roman"/>
          <w:sz w:val="24"/>
          <w:szCs w:val="24"/>
        </w:rPr>
        <w:t>student’s</w:t>
      </w:r>
      <w:r w:rsidRPr="008F2289">
        <w:rPr>
          <w:rFonts w:ascii="Times New Roman" w:hAnsi="Times New Roman" w:cs="Times New Roman"/>
          <w:sz w:val="24"/>
          <w:szCs w:val="24"/>
        </w:rPr>
        <w:t xml:space="preserve"> mathematical literacy test responses are presented in Figure 4</w:t>
      </w:r>
      <w:r>
        <w:rPr>
          <w:rFonts w:ascii="Times New Roman" w:hAnsi="Times New Roman" w:cs="Times New Roman"/>
          <w:sz w:val="24"/>
          <w:szCs w:val="24"/>
        </w:rPr>
        <w:t xml:space="preserve"> below</w:t>
      </w:r>
      <w:r w:rsidR="007158C2" w:rsidRPr="00935F24">
        <w:rPr>
          <w:rFonts w:ascii="Times New Roman" w:hAnsi="Times New Roman" w:cs="Times New Roman"/>
          <w:sz w:val="24"/>
          <w:szCs w:val="24"/>
        </w:rPr>
        <w:t>.</w:t>
      </w:r>
    </w:p>
    <w:p w:rsidR="007158C2" w:rsidRPr="00935F24" w:rsidRDefault="007158C2" w:rsidP="003764C0">
      <w:pPr>
        <w:spacing w:after="0"/>
        <w:ind w:left="66" w:hanging="66"/>
        <w:jc w:val="center"/>
        <w:rPr>
          <w:rFonts w:ascii="Times New Roman" w:hAnsi="Times New Roman" w:cs="Times New Roman"/>
          <w:sz w:val="24"/>
          <w:szCs w:val="24"/>
        </w:rPr>
      </w:pPr>
      <w:r w:rsidRPr="00935F24">
        <w:rPr>
          <w:rFonts w:ascii="Times New Roman" w:hAnsi="Times New Roman" w:cs="Times New Roman"/>
          <w:noProof/>
          <w:sz w:val="24"/>
          <w:szCs w:val="24"/>
        </w:rPr>
        <w:drawing>
          <wp:inline distT="0" distB="0" distL="0" distR="0" wp14:anchorId="6D80AC07" wp14:editId="7C547483">
            <wp:extent cx="5353910" cy="2860895"/>
            <wp:effectExtent l="0" t="0" r="0" b="0"/>
            <wp:docPr id="144384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4073" name="Picture 144384073"/>
                    <pic:cNvPicPr/>
                  </pic:nvPicPr>
                  <pic:blipFill rotWithShape="1">
                    <a:blip r:embed="rId20" cstate="print">
                      <a:extLst>
                        <a:ext uri="{28A0092B-C50C-407E-A947-70E740481C1C}">
                          <a14:useLocalDpi xmlns:a14="http://schemas.microsoft.com/office/drawing/2010/main" val="0"/>
                        </a:ext>
                      </a:extLst>
                    </a:blip>
                    <a:srcRect l="1881" r="2148" b="27471"/>
                    <a:stretch/>
                  </pic:blipFill>
                  <pic:spPr bwMode="auto">
                    <a:xfrm>
                      <a:off x="0" y="0"/>
                      <a:ext cx="5437872" cy="2905760"/>
                    </a:xfrm>
                    <a:prstGeom prst="rect">
                      <a:avLst/>
                    </a:prstGeom>
                    <a:ln>
                      <a:noFill/>
                    </a:ln>
                    <a:extLst>
                      <a:ext uri="{53640926-AAD7-44D8-BBD7-CCE9431645EC}">
                        <a14:shadowObscured xmlns:a14="http://schemas.microsoft.com/office/drawing/2010/main"/>
                      </a:ext>
                    </a:extLst>
                  </pic:spPr>
                </pic:pic>
              </a:graphicData>
            </a:graphic>
          </wp:inline>
        </w:drawing>
      </w:r>
    </w:p>
    <w:p w:rsidR="002A3973" w:rsidRPr="00935F24" w:rsidRDefault="007158C2" w:rsidP="008F2289">
      <w:pPr>
        <w:ind w:left="66" w:firstLine="501"/>
        <w:jc w:val="center"/>
        <w:rPr>
          <w:rFonts w:ascii="Times New Roman" w:hAnsi="Times New Roman" w:cs="Times New Roman"/>
          <w:sz w:val="24"/>
          <w:szCs w:val="24"/>
        </w:rPr>
      </w:pPr>
      <w:r w:rsidRPr="00935F24">
        <w:rPr>
          <w:rFonts w:ascii="Times New Roman" w:hAnsi="Times New Roman" w:cs="Times New Roman"/>
          <w:b/>
          <w:bCs/>
          <w:sz w:val="24"/>
          <w:szCs w:val="24"/>
        </w:rPr>
        <w:t>Figure 4.</w:t>
      </w:r>
      <w:r w:rsidRPr="00935F24">
        <w:rPr>
          <w:rFonts w:ascii="Times New Roman" w:hAnsi="Times New Roman" w:cs="Times New Roman"/>
          <w:sz w:val="24"/>
          <w:szCs w:val="24"/>
        </w:rPr>
        <w:t xml:space="preserve"> </w:t>
      </w:r>
      <w:r w:rsidR="00015A16" w:rsidRPr="00015A16">
        <w:rPr>
          <w:rFonts w:ascii="Times New Roman" w:hAnsi="Times New Roman" w:cs="Times New Roman"/>
          <w:sz w:val="24"/>
          <w:szCs w:val="24"/>
        </w:rPr>
        <w:t>Results of Written Tests: Students with</w:t>
      </w:r>
      <w:r w:rsidR="00015A16">
        <w:rPr>
          <w:rFonts w:ascii="Times New Roman" w:hAnsi="Times New Roman" w:cs="Times New Roman"/>
          <w:sz w:val="24"/>
          <w:szCs w:val="24"/>
        </w:rPr>
        <w:t xml:space="preserve"> Kinesthetic </w:t>
      </w:r>
      <w:r w:rsidR="00015A16" w:rsidRPr="00015A16">
        <w:rPr>
          <w:rFonts w:ascii="Times New Roman" w:hAnsi="Times New Roman" w:cs="Times New Roman"/>
          <w:sz w:val="24"/>
          <w:szCs w:val="24"/>
        </w:rPr>
        <w:t>Learning Style</w:t>
      </w:r>
    </w:p>
    <w:p w:rsidR="007158C2" w:rsidRPr="00935F24" w:rsidRDefault="007158C2" w:rsidP="008F2289">
      <w:pPr>
        <w:ind w:left="567"/>
        <w:rPr>
          <w:rFonts w:ascii="Times New Roman" w:hAnsi="Times New Roman" w:cs="Times New Roman"/>
          <w:sz w:val="24"/>
          <w:szCs w:val="24"/>
        </w:rPr>
      </w:pPr>
      <w:r w:rsidRPr="00935F24">
        <w:rPr>
          <w:rFonts w:ascii="Times New Roman" w:hAnsi="Times New Roman" w:cs="Times New Roman"/>
          <w:sz w:val="24"/>
          <w:szCs w:val="24"/>
        </w:rPr>
        <w:t>Based on Figure 4, the following is an analysis of each problem.</w:t>
      </w:r>
    </w:p>
    <w:p w:rsidR="007158C2" w:rsidRPr="00935F24" w:rsidRDefault="007158C2" w:rsidP="002A3973">
      <w:pPr>
        <w:pStyle w:val="ListParagraph"/>
        <w:numPr>
          <w:ilvl w:val="0"/>
          <w:numId w:val="12"/>
        </w:numPr>
        <w:spacing w:before="240" w:after="0" w:line="278" w:lineRule="auto"/>
        <w:ind w:left="284" w:hanging="284"/>
        <w:jc w:val="both"/>
        <w:rPr>
          <w:rFonts w:ascii="Times New Roman" w:hAnsi="Times New Roman" w:cs="Times New Roman"/>
          <w:sz w:val="24"/>
          <w:szCs w:val="24"/>
        </w:rPr>
      </w:pPr>
      <w:r w:rsidRPr="00935F24">
        <w:rPr>
          <w:rFonts w:ascii="Times New Roman" w:hAnsi="Times New Roman" w:cs="Times New Roman"/>
          <w:b/>
          <w:bCs/>
          <w:sz w:val="24"/>
          <w:szCs w:val="24"/>
        </w:rPr>
        <w:t>Problem 3 (Interpret</w:t>
      </w:r>
      <w:r w:rsidRPr="00935F24">
        <w:rPr>
          <w:rFonts w:ascii="Times New Roman" w:hAnsi="Times New Roman" w:cs="Times New Roman"/>
          <w:sz w:val="24"/>
          <w:szCs w:val="24"/>
        </w:rPr>
        <w:t>)</w:t>
      </w:r>
    </w:p>
    <w:p w:rsidR="007158C2" w:rsidRPr="00935F24" w:rsidRDefault="007158C2" w:rsidP="00ED0175">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S3 explained that the conical roof of the Honai house “helps rainwater flow down quickly." However, it did not provide a mathematical analysis of the angle of inclination or the surface area of the slant. The explanation was based on concrete experience and spatial visualisation. This reflects the kinesthetic learner’s tendency to understand concepts through physical exploration and interaction with tangible models. This finding aligns with </w:t>
      </w:r>
      <w:sdt>
        <w:sdtPr>
          <w:rPr>
            <w:rFonts w:ascii="Times New Roman" w:hAnsi="Times New Roman" w:cs="Times New Roman"/>
            <w:color w:val="000000"/>
            <w:sz w:val="24"/>
            <w:szCs w:val="24"/>
          </w:rPr>
          <w:tag w:val="MENDELEY_CITATION_v3_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"/>
          <w:id w:val="117117733"/>
          <w:placeholder>
            <w:docPart w:val="7B550F96049945399653B6D1F7F71672"/>
          </w:placeholder>
        </w:sdtPr>
        <w:sdtContent>
          <w:r w:rsidR="00935F24" w:rsidRPr="00935F24">
            <w:rPr>
              <w:rFonts w:ascii="Times New Roman" w:eastAsia="Times New Roman" w:hAnsi="Times New Roman" w:cs="Times New Roman"/>
              <w:color w:val="000000"/>
              <w:sz w:val="24"/>
            </w:rPr>
            <w:t>(Alfianti &amp; Nalurita, 2025)</w:t>
          </w:r>
        </w:sdtContent>
      </w:sdt>
      <w:r w:rsidRPr="00935F24">
        <w:rPr>
          <w:rFonts w:ascii="Times New Roman" w:hAnsi="Times New Roman" w:cs="Times New Roman"/>
          <w:sz w:val="24"/>
          <w:szCs w:val="24"/>
        </w:rPr>
        <w:t xml:space="preserve">, who emphasised that physical representations can enhance spatial understanding for kinesthetic students. </w:t>
      </w:r>
      <w:r w:rsidR="008F2289" w:rsidRPr="008F2289">
        <w:rPr>
          <w:rFonts w:ascii="Times New Roman" w:hAnsi="Times New Roman" w:cs="Times New Roman"/>
          <w:sz w:val="24"/>
          <w:szCs w:val="24"/>
        </w:rPr>
        <w:t>Presented below is an excerpt from the interview</w:t>
      </w:r>
      <w:r w:rsidR="008F2289">
        <w:rPr>
          <w:rFonts w:ascii="Times New Roman" w:hAnsi="Times New Roman" w:cs="Times New Roman"/>
          <w:sz w:val="24"/>
          <w:szCs w:val="24"/>
        </w:rPr>
        <w:t>:</w:t>
      </w:r>
    </w:p>
    <w:p w:rsidR="007158C2" w:rsidRPr="00935F24" w:rsidRDefault="007158C2" w:rsidP="00ED0175">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2A3973" w:rsidRPr="00935F24">
        <w:rPr>
          <w:rFonts w:ascii="Times New Roman" w:hAnsi="Times New Roman" w:cs="Times New Roman"/>
          <w:sz w:val="24"/>
          <w:szCs w:val="24"/>
        </w:rPr>
        <w:tab/>
      </w:r>
      <w:r w:rsidRPr="00935F24">
        <w:rPr>
          <w:rFonts w:ascii="Times New Roman" w:hAnsi="Times New Roman" w:cs="Times New Roman"/>
          <w:sz w:val="24"/>
          <w:szCs w:val="24"/>
        </w:rPr>
        <w:t>: How does the conical roof of the Honai house help rainwater flow efficiently?</w:t>
      </w:r>
    </w:p>
    <w:p w:rsidR="007158C2" w:rsidRPr="00935F24" w:rsidRDefault="007158C2" w:rsidP="00ED0175">
      <w:pPr>
        <w:spacing w:after="0"/>
        <w:ind w:left="1440" w:hanging="1440"/>
        <w:jc w:val="both"/>
        <w:rPr>
          <w:rFonts w:ascii="Times New Roman" w:hAnsi="Times New Roman" w:cs="Times New Roman"/>
          <w:sz w:val="24"/>
          <w:szCs w:val="24"/>
        </w:rPr>
      </w:pPr>
      <w:r w:rsidRPr="00935F24">
        <w:rPr>
          <w:rFonts w:ascii="Times New Roman" w:hAnsi="Times New Roman" w:cs="Times New Roman"/>
          <w:sz w:val="24"/>
          <w:szCs w:val="24"/>
        </w:rPr>
        <w:t>Student (S3)</w:t>
      </w:r>
      <w:r w:rsidR="002A3973" w:rsidRPr="00935F24">
        <w:rPr>
          <w:rFonts w:ascii="Times New Roman" w:hAnsi="Times New Roman" w:cs="Times New Roman"/>
          <w:sz w:val="24"/>
          <w:szCs w:val="24"/>
        </w:rPr>
        <w:tab/>
      </w:r>
      <w:r w:rsidRPr="00935F24">
        <w:rPr>
          <w:rFonts w:ascii="Times New Roman" w:hAnsi="Times New Roman" w:cs="Times New Roman"/>
          <w:sz w:val="24"/>
          <w:szCs w:val="24"/>
        </w:rPr>
        <w:t>: When I hold the model and pour water on it, it flows right down. Because it is pointed and sloped in all directions, water does not pool.</w:t>
      </w:r>
    </w:p>
    <w:p w:rsidR="007158C2" w:rsidRPr="00935F24" w:rsidRDefault="007158C2" w:rsidP="00ED0175">
      <w:pPr>
        <w:spacing w:after="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2A3973" w:rsidRPr="00935F24">
        <w:rPr>
          <w:rFonts w:ascii="Times New Roman" w:hAnsi="Times New Roman" w:cs="Times New Roman"/>
          <w:sz w:val="24"/>
          <w:szCs w:val="24"/>
        </w:rPr>
        <w:tab/>
      </w:r>
      <w:r w:rsidRPr="00935F24">
        <w:rPr>
          <w:rFonts w:ascii="Times New Roman" w:hAnsi="Times New Roman" w:cs="Times New Roman"/>
          <w:sz w:val="24"/>
          <w:szCs w:val="24"/>
        </w:rPr>
        <w:t>: How do you find it easier to understand this problem?</w:t>
      </w:r>
    </w:p>
    <w:p w:rsidR="007158C2" w:rsidRPr="00935F24" w:rsidRDefault="007158C2" w:rsidP="00ED0175">
      <w:pPr>
        <w:jc w:val="both"/>
        <w:rPr>
          <w:rFonts w:ascii="Times New Roman" w:hAnsi="Times New Roman" w:cs="Times New Roman"/>
          <w:sz w:val="24"/>
          <w:szCs w:val="24"/>
        </w:rPr>
      </w:pPr>
      <w:r w:rsidRPr="00935F24">
        <w:rPr>
          <w:rFonts w:ascii="Times New Roman" w:hAnsi="Times New Roman" w:cs="Times New Roman"/>
          <w:sz w:val="24"/>
          <w:szCs w:val="24"/>
        </w:rPr>
        <w:t>Student (S3)</w:t>
      </w:r>
      <w:r w:rsidR="002A3973" w:rsidRPr="00935F24">
        <w:rPr>
          <w:rFonts w:ascii="Times New Roman" w:hAnsi="Times New Roman" w:cs="Times New Roman"/>
          <w:sz w:val="24"/>
          <w:szCs w:val="24"/>
        </w:rPr>
        <w:tab/>
      </w:r>
      <w:r w:rsidRPr="00935F24">
        <w:rPr>
          <w:rFonts w:ascii="Times New Roman" w:hAnsi="Times New Roman" w:cs="Times New Roman"/>
          <w:sz w:val="24"/>
          <w:szCs w:val="24"/>
        </w:rPr>
        <w:t>: I understand better through hands-on practice.</w:t>
      </w:r>
    </w:p>
    <w:p w:rsidR="007158C2" w:rsidRPr="00935F24" w:rsidRDefault="007158C2" w:rsidP="002A3973">
      <w:pPr>
        <w:pStyle w:val="ListParagraph"/>
        <w:numPr>
          <w:ilvl w:val="0"/>
          <w:numId w:val="12"/>
        </w:numPr>
        <w:spacing w:after="0" w:line="278" w:lineRule="auto"/>
        <w:ind w:left="284" w:hanging="284"/>
        <w:jc w:val="both"/>
        <w:rPr>
          <w:rFonts w:ascii="Times New Roman" w:hAnsi="Times New Roman" w:cs="Times New Roman"/>
          <w:b/>
          <w:bCs/>
          <w:sz w:val="24"/>
          <w:szCs w:val="24"/>
        </w:rPr>
      </w:pPr>
      <w:r w:rsidRPr="00935F24">
        <w:rPr>
          <w:rFonts w:ascii="Times New Roman" w:hAnsi="Times New Roman" w:cs="Times New Roman"/>
          <w:b/>
          <w:bCs/>
          <w:sz w:val="24"/>
          <w:szCs w:val="24"/>
        </w:rPr>
        <w:lastRenderedPageBreak/>
        <w:t>Problem 4 (Evaluate)</w:t>
      </w:r>
    </w:p>
    <w:p w:rsidR="007158C2" w:rsidRPr="00935F24" w:rsidRDefault="007158C2" w:rsidP="00ED0175">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S3 correctly calculated the volume of the box and the five Tifa drums, while also considering the arrangement to fit them inside the box. This demonstrates an integration of calculation and spatial imagination, consistent with </w:t>
      </w:r>
      <w:sdt>
        <w:sdtPr>
          <w:rPr>
            <w:rFonts w:ascii="Times New Roman" w:hAnsi="Times New Roman" w:cs="Times New Roman"/>
            <w:color w:val="000000"/>
            <w:sz w:val="24"/>
            <w:szCs w:val="24"/>
          </w:rPr>
          <w:tag w:val="MENDELEY_CITATION_v3_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"/>
          <w:id w:val="1687560593"/>
          <w:placeholder>
            <w:docPart w:val="7B550F96049945399653B6D1F7F71672"/>
          </w:placeholder>
        </w:sdtPr>
        <w:sdtContent>
          <w:r w:rsidR="00935F24" w:rsidRPr="00935F24">
            <w:rPr>
              <w:rFonts w:ascii="Times New Roman" w:eastAsia="Times New Roman" w:hAnsi="Times New Roman" w:cs="Times New Roman"/>
              <w:color w:val="000000"/>
              <w:sz w:val="24"/>
            </w:rPr>
            <w:t>(Magdalena &amp; Amanda, 2020)</w:t>
          </w:r>
        </w:sdtContent>
      </w:sdt>
      <w:r w:rsidRPr="00935F24">
        <w:rPr>
          <w:rFonts w:ascii="Times New Roman" w:hAnsi="Times New Roman" w:cs="Times New Roman"/>
          <w:sz w:val="24"/>
          <w:szCs w:val="24"/>
        </w:rPr>
        <w:t xml:space="preserve"> Findings that kinesthetic learners excel in contextual evaluation through direct physical experience. </w:t>
      </w:r>
      <w:r w:rsidR="008F2289" w:rsidRPr="008F2289">
        <w:rPr>
          <w:rFonts w:ascii="Times New Roman" w:hAnsi="Times New Roman" w:cs="Times New Roman"/>
          <w:sz w:val="24"/>
          <w:szCs w:val="24"/>
        </w:rPr>
        <w:t>Presented below is an excerpt from the interview</w:t>
      </w:r>
      <w:r w:rsidR="008F2289">
        <w:rPr>
          <w:rFonts w:ascii="Times New Roman" w:hAnsi="Times New Roman" w:cs="Times New Roman"/>
          <w:sz w:val="24"/>
          <w:szCs w:val="24"/>
        </w:rPr>
        <w:t>:</w:t>
      </w:r>
    </w:p>
    <w:p w:rsidR="007158C2" w:rsidRPr="00935F24" w:rsidRDefault="007158C2" w:rsidP="00ED0175">
      <w:pPr>
        <w:spacing w:after="0"/>
        <w:ind w:left="1440" w:hanging="1440"/>
        <w:jc w:val="both"/>
        <w:rPr>
          <w:rFonts w:ascii="Times New Roman" w:hAnsi="Times New Roman" w:cs="Times New Roman"/>
          <w:sz w:val="24"/>
          <w:szCs w:val="24"/>
        </w:rPr>
      </w:pPr>
      <w:r w:rsidRPr="00935F24">
        <w:rPr>
          <w:rFonts w:ascii="Times New Roman" w:hAnsi="Times New Roman" w:cs="Times New Roman"/>
          <w:sz w:val="24"/>
          <w:szCs w:val="24"/>
        </w:rPr>
        <w:t>Interviewer</w:t>
      </w:r>
      <w:r w:rsidR="002A3973" w:rsidRPr="00935F24">
        <w:rPr>
          <w:rFonts w:ascii="Times New Roman" w:hAnsi="Times New Roman" w:cs="Times New Roman"/>
        </w:rPr>
        <w:tab/>
      </w:r>
      <w:r w:rsidRPr="00935F24">
        <w:rPr>
          <w:rFonts w:ascii="Times New Roman" w:hAnsi="Times New Roman" w:cs="Times New Roman"/>
          <w:sz w:val="24"/>
          <w:szCs w:val="24"/>
        </w:rPr>
        <w:t>: How did you think about arranging the Tifa drums so they would fit in the box?</w:t>
      </w:r>
    </w:p>
    <w:p w:rsidR="007158C2" w:rsidRPr="00935F24" w:rsidRDefault="007158C2" w:rsidP="00ED0175">
      <w:pPr>
        <w:spacing w:after="0"/>
        <w:ind w:left="1440" w:hanging="1440"/>
        <w:jc w:val="both"/>
        <w:rPr>
          <w:rFonts w:ascii="Times New Roman" w:hAnsi="Times New Roman" w:cs="Times New Roman"/>
          <w:sz w:val="24"/>
          <w:szCs w:val="24"/>
        </w:rPr>
      </w:pPr>
      <w:r w:rsidRPr="00935F24">
        <w:rPr>
          <w:rFonts w:ascii="Times New Roman" w:hAnsi="Times New Roman" w:cs="Times New Roman"/>
          <w:sz w:val="24"/>
          <w:szCs w:val="24"/>
        </w:rPr>
        <w:t>Student (S3)</w:t>
      </w:r>
      <w:r w:rsidR="002A3973" w:rsidRPr="00935F24">
        <w:rPr>
          <w:rFonts w:ascii="Times New Roman" w:hAnsi="Times New Roman" w:cs="Times New Roman"/>
        </w:rPr>
        <w:tab/>
      </w:r>
      <w:r w:rsidRPr="00935F24">
        <w:rPr>
          <w:rFonts w:ascii="Times New Roman" w:hAnsi="Times New Roman" w:cs="Times New Roman"/>
          <w:sz w:val="24"/>
          <w:szCs w:val="24"/>
        </w:rPr>
        <w:t>: I imagined that the Tifa drums should be neatly arranged, maybe standing upright or tilted to fit. I once tried arranging objects similar to Tifa in a small box during practice, so I know the importance of positioning so that everything fits.</w:t>
      </w:r>
    </w:p>
    <w:p w:rsidR="007158C2" w:rsidRPr="00935F24" w:rsidRDefault="00E44783" w:rsidP="00ED0175">
      <w:pPr>
        <w:spacing w:after="0"/>
        <w:ind w:firstLine="567"/>
        <w:jc w:val="both"/>
        <w:rPr>
          <w:rFonts w:ascii="Times New Roman" w:hAnsi="Times New Roman" w:cs="Times New Roman"/>
          <w:sz w:val="24"/>
          <w:szCs w:val="24"/>
        </w:rPr>
      </w:pPr>
      <w:r w:rsidRPr="00E44783">
        <w:rPr>
          <w:rFonts w:ascii="Times New Roman" w:hAnsi="Times New Roman" w:cs="Times New Roman"/>
          <w:sz w:val="24"/>
          <w:szCs w:val="24"/>
        </w:rPr>
        <w:t>This study demonstrates that implementing the Problem-Based Learning (PBL) model combined with a team teaching strategy, supported by Educaplay interactive media, positively influences enhancing students’ mathematical literacy. Nevertheless, the levels of mathematical literacy achievement varied depending on the student’s learning style characteristics, specifically visual, auditory, and kinesthetic modalities.</w:t>
      </w:r>
      <w:r>
        <w:rPr>
          <w:rFonts w:ascii="Times New Roman" w:hAnsi="Times New Roman" w:cs="Times New Roman"/>
          <w:sz w:val="24"/>
          <w:szCs w:val="24"/>
        </w:rPr>
        <w:t xml:space="preserve"> </w:t>
      </w:r>
      <w:r w:rsidR="007158C2" w:rsidRPr="00935F24">
        <w:rPr>
          <w:rFonts w:ascii="Times New Roman" w:hAnsi="Times New Roman" w:cs="Times New Roman"/>
          <w:sz w:val="24"/>
          <w:szCs w:val="24"/>
        </w:rPr>
        <w:t>Visual learners tend to better understand contexts through illustrations and visual representations, but still face challenges translating contextual information into formal mathematical models. Auditory learners show strong comprehension through oral explanations, particularly in interpretation and evaluation, although they require additional procedural skills and modelling support. Meanwhile, kinesthetic learners exhibit the most comprehensive understanding through concrete activities, especially in linking mathematical calculations with realistic spatial representations.</w:t>
      </w:r>
    </w:p>
    <w:p w:rsidR="000B1C69" w:rsidRPr="00935F24" w:rsidRDefault="007158C2" w:rsidP="00E44783">
      <w:pPr>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These findings directly address the research objective, describing students’ mathematical literacy abilities based on their learning styles in implementing the PBL model with a team teaching strategy supported by Educaplay. Integrating the learning model, interactive media, and students’ learning style characteristics has proven effective in creating more meaningful, adaptive, and contextually relevant learning experiences. </w:t>
      </w:r>
      <w:r w:rsidR="00E44783" w:rsidRPr="00E44783">
        <w:rPr>
          <w:rFonts w:ascii="Times New Roman" w:hAnsi="Times New Roman" w:cs="Times New Roman"/>
          <w:sz w:val="24"/>
          <w:szCs w:val="24"/>
        </w:rPr>
        <w:t>These findings correspond with the study conducted by</w:t>
      </w:r>
      <w:r w:rsidR="00E4478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"/>
          <w:id w:val="-1317030304"/>
          <w:placeholder>
            <w:docPart w:val="417E9C317F7F4E9D9C99DC10157DB69C"/>
          </w:placeholder>
        </w:sdtPr>
        <w:sdtContent>
          <w:r w:rsidR="00935F24" w:rsidRPr="00935F24">
            <w:rPr>
              <w:rFonts w:ascii="Times New Roman" w:hAnsi="Times New Roman" w:cs="Times New Roman"/>
              <w:color w:val="000000"/>
              <w:sz w:val="24"/>
              <w:szCs w:val="24"/>
            </w:rPr>
            <w:t>(Saputra et al., 2024)</w:t>
          </w:r>
        </w:sdtContent>
      </w:sdt>
      <w:r w:rsidRPr="00935F24">
        <w:rPr>
          <w:rFonts w:ascii="Times New Roman" w:hAnsi="Times New Roman" w:cs="Times New Roman"/>
          <w:sz w:val="24"/>
          <w:szCs w:val="24"/>
        </w:rPr>
        <w:t xml:space="preserve">, </w:t>
      </w:r>
      <w:r w:rsidR="00E44783" w:rsidRPr="00E44783">
        <w:rPr>
          <w:rFonts w:ascii="Times New Roman" w:hAnsi="Times New Roman" w:cs="Times New Roman"/>
          <w:sz w:val="24"/>
          <w:szCs w:val="24"/>
        </w:rPr>
        <w:t>which underscores the efficacy of contextual inquiry-based learning in advancing science literacy.</w:t>
      </w:r>
      <w:r w:rsidR="00E44783">
        <w:rPr>
          <w:rFonts w:ascii="Times New Roman" w:hAnsi="Times New Roman" w:cs="Times New Roman"/>
          <w:sz w:val="24"/>
          <w:szCs w:val="24"/>
        </w:rPr>
        <w:t xml:space="preserve"> </w:t>
      </w:r>
      <w:r w:rsidRPr="00935F24">
        <w:rPr>
          <w:rFonts w:ascii="Times New Roman" w:hAnsi="Times New Roman" w:cs="Times New Roman"/>
          <w:sz w:val="24"/>
          <w:szCs w:val="24"/>
        </w:rPr>
        <w:t>Both studies highlight the importance of connecting learning to real-world contexts and the necessity of instructional design considering learner characteristics. Therefore, this study provides an empirical contribution to developing mathematical literacy grounded in local cultural contexts.</w:t>
      </w:r>
    </w:p>
    <w:p w:rsidR="00C32089" w:rsidRPr="00935F24" w:rsidRDefault="00C32089" w:rsidP="00C32089">
      <w:pPr>
        <w:spacing w:after="0" w:line="240" w:lineRule="auto"/>
        <w:rPr>
          <w:rFonts w:ascii="Times New Roman" w:eastAsia="Times New Roman" w:hAnsi="Times New Roman" w:cs="Times New Roman"/>
          <w:sz w:val="24"/>
          <w:szCs w:val="24"/>
          <w:lang w:val="en-US"/>
        </w:rPr>
      </w:pPr>
      <w:r w:rsidRPr="00935F24">
        <w:rPr>
          <w:rFonts w:ascii="Times New Roman" w:eastAsia="Times New Roman" w:hAnsi="Times New Roman" w:cs="Times New Roman"/>
          <w:b/>
          <w:bCs/>
          <w:sz w:val="24"/>
          <w:szCs w:val="24"/>
          <w:lang w:val="en-US"/>
        </w:rPr>
        <w:t xml:space="preserve">CONCLUSION  </w:t>
      </w:r>
    </w:p>
    <w:p w:rsidR="00E44783" w:rsidRPr="00E44783" w:rsidRDefault="00E44783" w:rsidP="00E44783">
      <w:pPr>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E44783">
        <w:rPr>
          <w:rFonts w:ascii="Times New Roman" w:hAnsi="Times New Roman" w:cs="Times New Roman"/>
          <w:sz w:val="24"/>
          <w:szCs w:val="24"/>
          <w:lang w:val="en-US"/>
        </w:rPr>
        <w:t xml:space="preserve">This study shows that </w:t>
      </w:r>
      <w:r>
        <w:rPr>
          <w:rFonts w:ascii="Times New Roman" w:hAnsi="Times New Roman" w:cs="Times New Roman"/>
          <w:sz w:val="24"/>
          <w:szCs w:val="24"/>
          <w:lang w:val="en-US"/>
        </w:rPr>
        <w:t>students’</w:t>
      </w:r>
      <w:r w:rsidRPr="00E44783">
        <w:rPr>
          <w:rFonts w:ascii="Times New Roman" w:hAnsi="Times New Roman" w:cs="Times New Roman"/>
          <w:sz w:val="24"/>
          <w:szCs w:val="24"/>
          <w:lang w:val="en-US"/>
        </w:rPr>
        <w:t xml:space="preserve"> mathematical literacy abilities in culturally oriented geometry instruction are influenced by their learning styles. Each of the three learning styles—visual, auditory, and kinesthetic—shows unique strengths and limitations in different areas of mathematical literacy when the Problem-Based Learning (PBL) model is used with a </w:t>
      </w:r>
      <w:proofErr w:type="gramStart"/>
      <w:r w:rsidRPr="00E44783">
        <w:rPr>
          <w:rFonts w:ascii="Times New Roman" w:hAnsi="Times New Roman" w:cs="Times New Roman"/>
          <w:sz w:val="24"/>
          <w:szCs w:val="24"/>
          <w:lang w:val="en-US"/>
        </w:rPr>
        <w:t>team teaching</w:t>
      </w:r>
      <w:proofErr w:type="gramEnd"/>
      <w:r w:rsidRPr="00E44783">
        <w:rPr>
          <w:rFonts w:ascii="Times New Roman" w:hAnsi="Times New Roman" w:cs="Times New Roman"/>
          <w:sz w:val="24"/>
          <w:szCs w:val="24"/>
          <w:lang w:val="en-US"/>
        </w:rPr>
        <w:t xml:space="preserve"> approach backed by interactive media, </w:t>
      </w:r>
      <w:proofErr w:type="spellStart"/>
      <w:r w:rsidRPr="00E44783">
        <w:rPr>
          <w:rFonts w:ascii="Times New Roman" w:hAnsi="Times New Roman" w:cs="Times New Roman"/>
          <w:sz w:val="24"/>
          <w:szCs w:val="24"/>
          <w:lang w:val="en-US"/>
        </w:rPr>
        <w:t>Educaplay</w:t>
      </w:r>
      <w:proofErr w:type="spellEnd"/>
      <w:r w:rsidRPr="00E44783">
        <w:rPr>
          <w:rFonts w:ascii="Times New Roman" w:hAnsi="Times New Roman" w:cs="Times New Roman"/>
          <w:sz w:val="24"/>
          <w:szCs w:val="24"/>
          <w:lang w:val="en-US"/>
        </w:rPr>
        <w:t xml:space="preserve">. These results support the </w:t>
      </w:r>
      <w:r w:rsidR="002A2448">
        <w:rPr>
          <w:rFonts w:ascii="Times New Roman" w:hAnsi="Times New Roman" w:cs="Times New Roman"/>
          <w:sz w:val="24"/>
          <w:szCs w:val="24"/>
          <w:lang w:val="en-US"/>
        </w:rPr>
        <w:t>study’s</w:t>
      </w:r>
      <w:r>
        <w:rPr>
          <w:rFonts w:ascii="Times New Roman" w:hAnsi="Times New Roman" w:cs="Times New Roman"/>
          <w:sz w:val="24"/>
          <w:szCs w:val="24"/>
          <w:lang w:val="en-US"/>
        </w:rPr>
        <w:t xml:space="preserve"> goals by demonstrating that a flexible teaching strategy </w:t>
      </w:r>
      <w:r w:rsidR="002A2448">
        <w:rPr>
          <w:rFonts w:ascii="Times New Roman" w:hAnsi="Times New Roman" w:cs="Times New Roman"/>
          <w:sz w:val="24"/>
          <w:szCs w:val="24"/>
          <w:lang w:val="en-US"/>
        </w:rPr>
        <w:t>considering</w:t>
      </w:r>
      <w:r w:rsidRPr="00E44783">
        <w:rPr>
          <w:rFonts w:ascii="Times New Roman" w:hAnsi="Times New Roman" w:cs="Times New Roman"/>
          <w:sz w:val="24"/>
          <w:szCs w:val="24"/>
          <w:lang w:val="en-US"/>
        </w:rPr>
        <w:t xml:space="preserve"> different learning preferences can successfully promote contextual and meaningful mathematical literacy.</w:t>
      </w:r>
    </w:p>
    <w:p w:rsidR="00C32089" w:rsidRPr="00935F24" w:rsidRDefault="00C32089" w:rsidP="00C32089">
      <w:pPr>
        <w:spacing w:after="0" w:line="240" w:lineRule="auto"/>
        <w:rPr>
          <w:rFonts w:ascii="Times New Roman" w:eastAsia="Times New Roman" w:hAnsi="Times New Roman" w:cs="Times New Roman"/>
          <w:sz w:val="24"/>
          <w:szCs w:val="24"/>
          <w:lang w:val="en-US"/>
        </w:rPr>
      </w:pPr>
      <w:r w:rsidRPr="00935F24">
        <w:rPr>
          <w:rFonts w:ascii="Times New Roman" w:eastAsia="Times New Roman" w:hAnsi="Times New Roman" w:cs="Times New Roman"/>
          <w:b/>
          <w:bCs/>
          <w:sz w:val="24"/>
          <w:szCs w:val="24"/>
          <w:lang w:val="en-US"/>
        </w:rPr>
        <w:t xml:space="preserve">RECOMMENDATION </w:t>
      </w:r>
    </w:p>
    <w:p w:rsidR="00004346" w:rsidRPr="00935F24" w:rsidRDefault="001D0A33" w:rsidP="00ED0175">
      <w:pPr>
        <w:spacing w:after="0"/>
        <w:ind w:firstLine="567"/>
        <w:jc w:val="both"/>
        <w:rPr>
          <w:rFonts w:ascii="Times New Roman" w:hAnsi="Times New Roman" w:cs="Times New Roman"/>
          <w:sz w:val="24"/>
          <w:szCs w:val="24"/>
        </w:rPr>
      </w:pPr>
      <w:r w:rsidRPr="00935F24">
        <w:rPr>
          <w:rFonts w:ascii="Times New Roman" w:hAnsi="Times New Roman" w:cs="Times New Roman"/>
          <w:sz w:val="24"/>
          <w:szCs w:val="24"/>
        </w:rPr>
        <w:t xml:space="preserve">Based on the findings of this study, it is recommended </w:t>
      </w:r>
      <w:r w:rsidR="0045496C" w:rsidRPr="0045496C">
        <w:rPr>
          <w:rFonts w:ascii="Times New Roman" w:hAnsi="Times New Roman" w:cs="Times New Roman"/>
          <w:sz w:val="24"/>
          <w:szCs w:val="24"/>
        </w:rPr>
        <w:t xml:space="preserve">that subsequent research focus on </w:t>
      </w:r>
      <w:r w:rsidR="002A2448">
        <w:rPr>
          <w:rFonts w:ascii="Times New Roman" w:hAnsi="Times New Roman" w:cs="Times New Roman"/>
          <w:sz w:val="24"/>
          <w:szCs w:val="24"/>
        </w:rPr>
        <w:t>developing</w:t>
      </w:r>
      <w:r w:rsidR="0045496C" w:rsidRPr="0045496C">
        <w:rPr>
          <w:rFonts w:ascii="Times New Roman" w:hAnsi="Times New Roman" w:cs="Times New Roman"/>
          <w:sz w:val="24"/>
          <w:szCs w:val="24"/>
        </w:rPr>
        <w:t xml:space="preserve"> a more adaptable Problem-Based Learning (PBL) model by integrating a wider array of interactive media and expanding the diversity of team teaching strategies to more effectively address the varied learning styles of students. </w:t>
      </w:r>
      <w:r w:rsidRPr="00935F24">
        <w:rPr>
          <w:rFonts w:ascii="Times New Roman" w:hAnsi="Times New Roman" w:cs="Times New Roman"/>
          <w:sz w:val="24"/>
          <w:szCs w:val="24"/>
        </w:rPr>
        <w:t xml:space="preserve">Furthermore, follow-up studies should involve larger and more geographically diverse samples to enhance the generalizability of the results across different cultural contexts. Researchers should also address several </w:t>
      </w:r>
      <w:r w:rsidRPr="00935F24">
        <w:rPr>
          <w:rFonts w:ascii="Times New Roman" w:hAnsi="Times New Roman" w:cs="Times New Roman"/>
          <w:sz w:val="24"/>
          <w:szCs w:val="24"/>
        </w:rPr>
        <w:lastRenderedPageBreak/>
        <w:t>challenges identified in this study, such as limited instructional time affecting the model’s effectiveness, teaching strategies, and variations in students’ technological proficiency that may impact the use of interactive media. Therefore, subsequent research is advised to employ a more flexible research design and provide adequate technological training support for students and teachers to overcome these obstacles.</w:t>
      </w:r>
    </w:p>
    <w:p w:rsidR="00E50F06" w:rsidRPr="00935F24" w:rsidRDefault="00E50F06" w:rsidP="00004346">
      <w:pPr>
        <w:spacing w:after="0"/>
        <w:jc w:val="both"/>
        <w:rPr>
          <w:rFonts w:ascii="Times New Roman" w:hAnsi="Times New Roman" w:cs="Times New Roman"/>
          <w:sz w:val="24"/>
          <w:szCs w:val="24"/>
        </w:rPr>
      </w:pPr>
    </w:p>
    <w:p w:rsidR="00C32089" w:rsidRPr="00935F24" w:rsidRDefault="00C32089" w:rsidP="00004346">
      <w:pPr>
        <w:spacing w:after="0"/>
        <w:jc w:val="both"/>
        <w:rPr>
          <w:rFonts w:ascii="Times New Roman" w:hAnsi="Times New Roman" w:cs="Times New Roman"/>
          <w:sz w:val="24"/>
          <w:szCs w:val="24"/>
        </w:rPr>
      </w:pPr>
      <w:r w:rsidRPr="00935F24">
        <w:rPr>
          <w:rFonts w:ascii="Times New Roman" w:eastAsia="Times New Roman" w:hAnsi="Times New Roman" w:cs="Times New Roman"/>
          <w:b/>
          <w:bCs/>
          <w:sz w:val="24"/>
          <w:szCs w:val="24"/>
          <w:lang w:val="en-US"/>
        </w:rPr>
        <w:t xml:space="preserve">REFERENCES </w:t>
      </w:r>
    </w:p>
    <w:sdt>
      <w:sdtPr>
        <w:rPr>
          <w:rFonts w:ascii="Times New Roman" w:hAnsi="Times New Roman" w:cs="Times New Roman"/>
          <w:color w:val="000000"/>
          <w:sz w:val="28"/>
          <w:szCs w:val="28"/>
          <w:shd w:val="clear" w:color="auto" w:fill="FFFFFF"/>
        </w:rPr>
        <w:tag w:val="MENDELEY_BIBLIOGRAPHY"/>
        <w:id w:val="1095282889"/>
        <w:placeholder>
          <w:docPart w:val="DefaultPlaceholder_-1854013440"/>
        </w:placeholder>
      </w:sdtPr>
      <w:sdtContent>
        <w:p w:rsidR="00935F24" w:rsidRPr="00935F24" w:rsidRDefault="00935F24" w:rsidP="003764C0">
          <w:pPr>
            <w:autoSpaceDE w:val="0"/>
            <w:autoSpaceDN w:val="0"/>
            <w:ind w:left="284" w:right="95" w:hanging="720"/>
            <w:jc w:val="both"/>
            <w:divId w:val="1030573932"/>
            <w:rPr>
              <w:rFonts w:ascii="Times New Roman" w:eastAsia="Times New Roman" w:hAnsi="Times New Roman" w:cs="Times New Roman"/>
              <w:color w:val="000000"/>
              <w:sz w:val="28"/>
              <w:szCs w:val="28"/>
            </w:rPr>
          </w:pPr>
          <w:r w:rsidRPr="00935F24">
            <w:rPr>
              <w:rFonts w:ascii="Times New Roman" w:eastAsia="Times New Roman" w:hAnsi="Times New Roman" w:cs="Times New Roman"/>
              <w:color w:val="000000"/>
              <w:sz w:val="24"/>
              <w:szCs w:val="24"/>
            </w:rPr>
            <w:t xml:space="preserve">Afni, N., &amp; Hartono. (2020). Contextual Teaching and Learning (CTL) as a Strategy to Improve Students Mathematical Literacy. </w:t>
          </w:r>
          <w:r w:rsidRPr="00935F24">
            <w:rPr>
              <w:rFonts w:ascii="Times New Roman" w:eastAsia="Times New Roman" w:hAnsi="Times New Roman" w:cs="Times New Roman"/>
              <w:i/>
              <w:iCs/>
              <w:color w:val="000000"/>
              <w:sz w:val="24"/>
              <w:szCs w:val="24"/>
            </w:rPr>
            <w:t>Journal of Physics: Conference Series</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1581</w:t>
          </w:r>
          <w:r w:rsidRPr="00935F24">
            <w:rPr>
              <w:rFonts w:ascii="Times New Roman" w:eastAsia="Times New Roman" w:hAnsi="Times New Roman" w:cs="Times New Roman"/>
              <w:color w:val="000000"/>
              <w:sz w:val="24"/>
              <w:szCs w:val="24"/>
            </w:rPr>
            <w:t xml:space="preserve">(1). </w:t>
          </w:r>
          <w:hyperlink r:id="rId21" w:history="1">
            <w:r w:rsidRPr="00935F24">
              <w:rPr>
                <w:rStyle w:val="Hyperlink"/>
                <w:rFonts w:ascii="Times New Roman" w:eastAsia="Times New Roman" w:hAnsi="Times New Roman" w:cs="Times New Roman"/>
                <w:sz w:val="24"/>
                <w:szCs w:val="24"/>
              </w:rPr>
              <w:t>https://doi.org/10.1088/1742-6596/1581/1/012043</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487212064"/>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Alfianti, N., &amp; Nalurita, I. V. (2025). Analisis Kemampuan Spasial Siswa Ditinjau dari Gaya Belajar. </w:t>
          </w:r>
          <w:r w:rsidRPr="00935F24">
            <w:rPr>
              <w:rFonts w:ascii="Times New Roman" w:eastAsia="Times New Roman" w:hAnsi="Times New Roman" w:cs="Times New Roman"/>
              <w:i/>
              <w:iCs/>
              <w:color w:val="000000"/>
              <w:sz w:val="24"/>
              <w:szCs w:val="24"/>
            </w:rPr>
            <w:t>Math Didactic: Jurnal Pendidikan Matematika</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11</w:t>
          </w:r>
          <w:r w:rsidRPr="00935F24">
            <w:rPr>
              <w:rFonts w:ascii="Times New Roman" w:eastAsia="Times New Roman" w:hAnsi="Times New Roman" w:cs="Times New Roman"/>
              <w:color w:val="000000"/>
              <w:sz w:val="24"/>
              <w:szCs w:val="24"/>
            </w:rPr>
            <w:t xml:space="preserve">(1), 45–57. </w:t>
          </w:r>
          <w:hyperlink r:id="rId22" w:history="1">
            <w:r w:rsidRPr="00935F24">
              <w:rPr>
                <w:rStyle w:val="Hyperlink"/>
                <w:rFonts w:ascii="Times New Roman" w:eastAsia="Times New Roman" w:hAnsi="Times New Roman" w:cs="Times New Roman"/>
                <w:sz w:val="24"/>
                <w:szCs w:val="24"/>
              </w:rPr>
              <w:t>https://doi.org/https://doi.org/10.33654/math.v11i1.76</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209803968"/>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Almarashdi, H. S., &amp; Jarrah, A. M. (2023). Assessing Tenth-Grade Students’ Mathematical Literacy Skills in Solving PISA Problems. </w:t>
          </w:r>
          <w:r w:rsidRPr="00935F24">
            <w:rPr>
              <w:rFonts w:ascii="Times New Roman" w:eastAsia="Times New Roman" w:hAnsi="Times New Roman" w:cs="Times New Roman"/>
              <w:i/>
              <w:iCs/>
              <w:color w:val="000000"/>
              <w:sz w:val="24"/>
              <w:szCs w:val="24"/>
            </w:rPr>
            <w:t>Social Sciences</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12</w:t>
          </w:r>
          <w:r w:rsidRPr="00935F24">
            <w:rPr>
              <w:rFonts w:ascii="Times New Roman" w:eastAsia="Times New Roman" w:hAnsi="Times New Roman" w:cs="Times New Roman"/>
              <w:color w:val="000000"/>
              <w:sz w:val="24"/>
              <w:szCs w:val="24"/>
            </w:rPr>
            <w:t xml:space="preserve">(1). </w:t>
          </w:r>
          <w:hyperlink r:id="rId23" w:history="1">
            <w:r w:rsidRPr="00935F24">
              <w:rPr>
                <w:rStyle w:val="Hyperlink"/>
                <w:rFonts w:ascii="Times New Roman" w:eastAsia="Times New Roman" w:hAnsi="Times New Roman" w:cs="Times New Roman"/>
                <w:sz w:val="24"/>
                <w:szCs w:val="24"/>
              </w:rPr>
              <w:t>https://doi.org/10.3390/socsci12010033</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423569802"/>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Cimermanová, I. (2018). The Effect of Learning Styles on Academic Achievement in Different Forms of Teaching. </w:t>
          </w:r>
          <w:r w:rsidRPr="00935F24">
            <w:rPr>
              <w:rFonts w:ascii="Times New Roman" w:eastAsia="Times New Roman" w:hAnsi="Times New Roman" w:cs="Times New Roman"/>
              <w:i/>
              <w:iCs/>
              <w:color w:val="000000"/>
              <w:sz w:val="24"/>
              <w:szCs w:val="24"/>
            </w:rPr>
            <w:t>International Journal of Instruction</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11</w:t>
          </w:r>
          <w:r w:rsidRPr="00935F24">
            <w:rPr>
              <w:rFonts w:ascii="Times New Roman" w:eastAsia="Times New Roman" w:hAnsi="Times New Roman" w:cs="Times New Roman"/>
              <w:color w:val="000000"/>
              <w:sz w:val="24"/>
              <w:szCs w:val="24"/>
            </w:rPr>
            <w:t xml:space="preserve">(3), 219–232. </w:t>
          </w:r>
          <w:hyperlink r:id="rId24" w:history="1">
            <w:r w:rsidRPr="00935F24">
              <w:rPr>
                <w:rStyle w:val="Hyperlink"/>
                <w:rFonts w:ascii="Times New Roman" w:eastAsia="Times New Roman" w:hAnsi="Times New Roman" w:cs="Times New Roman"/>
                <w:sz w:val="24"/>
                <w:szCs w:val="24"/>
              </w:rPr>
              <w:t>https://doi.org/10.12973/iji.2018.11316a</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997923885"/>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Djara, J. I., Imaniar, M., Sae, E., &amp; Anin, S. (2023). Pengaruh Gaya Belajar Terhadap Hasil Belajar Siswa. </w:t>
          </w:r>
          <w:r w:rsidRPr="00935F24">
            <w:rPr>
              <w:rFonts w:ascii="Times New Roman" w:eastAsia="Times New Roman" w:hAnsi="Times New Roman" w:cs="Times New Roman"/>
              <w:i/>
              <w:iCs/>
              <w:color w:val="000000"/>
              <w:sz w:val="24"/>
              <w:szCs w:val="24"/>
            </w:rPr>
            <w:t xml:space="preserve">Jurnal Pendidikan Dan Kebudayaan </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3</w:t>
          </w:r>
          <w:r w:rsidRPr="00935F24">
            <w:rPr>
              <w:rFonts w:ascii="Times New Roman" w:eastAsia="Times New Roman" w:hAnsi="Times New Roman" w:cs="Times New Roman"/>
              <w:color w:val="000000"/>
              <w:sz w:val="24"/>
              <w:szCs w:val="24"/>
            </w:rPr>
            <w:t xml:space="preserve">(2), 226–233. </w:t>
          </w:r>
          <w:hyperlink r:id="rId25" w:history="1">
            <w:r w:rsidRPr="00935F24">
              <w:rPr>
                <w:rStyle w:val="Hyperlink"/>
                <w:rFonts w:ascii="Times New Roman" w:eastAsia="Times New Roman" w:hAnsi="Times New Roman" w:cs="Times New Roman"/>
                <w:sz w:val="24"/>
                <w:szCs w:val="24"/>
              </w:rPr>
              <w:t>https://doi.org/10.55606/jurdikbud.v3i2</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1410928323"/>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Harisman, Y., Mayani, D. E., Armiati, Syaputra, H., &amp; Amiruddin, M. H. (2023). Analysis of Student’s Ability Solve Mathematical Literacy Problems in Junior High Schools in The City Area. </w:t>
          </w:r>
          <w:r w:rsidRPr="00935F24">
            <w:rPr>
              <w:rFonts w:ascii="Times New Roman" w:eastAsia="Times New Roman" w:hAnsi="Times New Roman" w:cs="Times New Roman"/>
              <w:i/>
              <w:iCs/>
              <w:color w:val="000000"/>
              <w:sz w:val="24"/>
              <w:szCs w:val="24"/>
            </w:rPr>
            <w:t>Infinity: Journal of Mathematics Education</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12</w:t>
          </w:r>
          <w:r w:rsidRPr="00935F24">
            <w:rPr>
              <w:rFonts w:ascii="Times New Roman" w:eastAsia="Times New Roman" w:hAnsi="Times New Roman" w:cs="Times New Roman"/>
              <w:color w:val="000000"/>
              <w:sz w:val="24"/>
              <w:szCs w:val="24"/>
            </w:rPr>
            <w:t xml:space="preserve">(1), 55–68. </w:t>
          </w:r>
          <w:hyperlink r:id="rId26" w:history="1">
            <w:r w:rsidRPr="00935F24">
              <w:rPr>
                <w:rStyle w:val="Hyperlink"/>
                <w:rFonts w:ascii="Times New Roman" w:eastAsia="Times New Roman" w:hAnsi="Times New Roman" w:cs="Times New Roman"/>
                <w:sz w:val="24"/>
                <w:szCs w:val="24"/>
              </w:rPr>
              <w:t>https://doi.org/10.22460/infinity.v12i1.p55-68</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567303008"/>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Ichda, M. A., Alfan Muhammad, &amp; Kuncoro, T. (2023). Literacy Studies: Implementation of Problem-based Learning Models to Improve Critical Thinking Skills in Elementary School Students. </w:t>
          </w:r>
          <w:r w:rsidRPr="00935F24">
            <w:rPr>
              <w:rFonts w:ascii="Times New Roman" w:eastAsia="Times New Roman" w:hAnsi="Times New Roman" w:cs="Times New Roman"/>
              <w:i/>
              <w:iCs/>
              <w:color w:val="000000"/>
              <w:sz w:val="24"/>
              <w:szCs w:val="24"/>
            </w:rPr>
            <w:t>KnE Social Sciences</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8</w:t>
          </w:r>
          <w:r w:rsidRPr="00935F24">
            <w:rPr>
              <w:rFonts w:ascii="Times New Roman" w:eastAsia="Times New Roman" w:hAnsi="Times New Roman" w:cs="Times New Roman"/>
              <w:color w:val="000000"/>
              <w:sz w:val="24"/>
              <w:szCs w:val="24"/>
            </w:rPr>
            <w:t xml:space="preserve">(10), 222–233. </w:t>
          </w:r>
          <w:hyperlink r:id="rId27" w:history="1">
            <w:r w:rsidRPr="00935F24">
              <w:rPr>
                <w:rStyle w:val="Hyperlink"/>
                <w:rFonts w:ascii="Times New Roman" w:eastAsia="Times New Roman" w:hAnsi="Times New Roman" w:cs="Times New Roman"/>
                <w:sz w:val="24"/>
                <w:szCs w:val="24"/>
              </w:rPr>
              <w:t>https://doi.org/10.18502/kss.v8i10.13449</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390662104"/>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Ishartono, N., Faiziyah, N., Sutarni, S., Putri, A. B., Fatmasari, L. W. S., Sayuti, M., Rahmaniati, R., &amp; Yunus, M. M. (2021). Visual, Auditory, and Kinesthetic Students: How They Solve PISA-Oriented Mathematics Problems? </w:t>
          </w:r>
          <w:r w:rsidRPr="00935F24">
            <w:rPr>
              <w:rFonts w:ascii="Times New Roman" w:eastAsia="Times New Roman" w:hAnsi="Times New Roman" w:cs="Times New Roman"/>
              <w:i/>
              <w:iCs/>
              <w:color w:val="000000"/>
              <w:sz w:val="24"/>
              <w:szCs w:val="24"/>
            </w:rPr>
            <w:t>Journal of Physics: Conference Series</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1720</w:t>
          </w:r>
          <w:r w:rsidRPr="00935F24">
            <w:rPr>
              <w:rFonts w:ascii="Times New Roman" w:eastAsia="Times New Roman" w:hAnsi="Times New Roman" w:cs="Times New Roman"/>
              <w:color w:val="000000"/>
              <w:sz w:val="24"/>
              <w:szCs w:val="24"/>
            </w:rPr>
            <w:t xml:space="preserve">(1), 1–7. </w:t>
          </w:r>
          <w:hyperlink r:id="rId28" w:history="1">
            <w:r w:rsidRPr="00935F24">
              <w:rPr>
                <w:rStyle w:val="Hyperlink"/>
                <w:rFonts w:ascii="Times New Roman" w:eastAsia="Times New Roman" w:hAnsi="Times New Roman" w:cs="Times New Roman"/>
                <w:sz w:val="24"/>
                <w:szCs w:val="24"/>
              </w:rPr>
              <w:t>https://doi.org/10.1088/1742-6596/1720/1/012012</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1161194377"/>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Khairunnisah, T., &amp; Rasyidah. (2024). The Effect of the Problem-Based Learning Model Assisted by the Kahoot Application on the Understanding of Concepts Related to the Nervous System in High School Students. </w:t>
          </w:r>
          <w:r w:rsidRPr="00935F24">
            <w:rPr>
              <w:rFonts w:ascii="Times New Roman" w:eastAsia="Times New Roman" w:hAnsi="Times New Roman" w:cs="Times New Roman"/>
              <w:i/>
              <w:iCs/>
              <w:color w:val="000000"/>
              <w:sz w:val="24"/>
              <w:szCs w:val="24"/>
            </w:rPr>
            <w:t>Prisma Sains: Jurnal Pengkajian Ilmu Dan Pembelajaran Matematika Dan IPA IKIP Mataram</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12</w:t>
          </w:r>
          <w:r w:rsidRPr="00935F24">
            <w:rPr>
              <w:rFonts w:ascii="Times New Roman" w:eastAsia="Times New Roman" w:hAnsi="Times New Roman" w:cs="Times New Roman"/>
              <w:color w:val="000000"/>
              <w:sz w:val="24"/>
              <w:szCs w:val="24"/>
            </w:rPr>
            <w:t xml:space="preserve">(3), 500–508. </w:t>
          </w:r>
          <w:hyperlink r:id="rId29" w:history="1">
            <w:r w:rsidRPr="00935F24">
              <w:rPr>
                <w:rStyle w:val="Hyperlink"/>
                <w:rFonts w:ascii="Times New Roman" w:eastAsia="Times New Roman" w:hAnsi="Times New Roman" w:cs="Times New Roman"/>
                <w:sz w:val="24"/>
                <w:szCs w:val="24"/>
              </w:rPr>
              <w:t>https://doi.org/10.33394/j-ps.v12i3.12153</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1807772788"/>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Kusmaryono, I., &amp; Kusumaningsih, W. (2023). Evaluating the Results of PISA Assessment: Are There Gaps Between the Teaching of Mathematical Literacy at Schools and in PISA Assessment? </w:t>
          </w:r>
          <w:r w:rsidRPr="00935F24">
            <w:rPr>
              <w:rFonts w:ascii="Times New Roman" w:eastAsia="Times New Roman" w:hAnsi="Times New Roman" w:cs="Times New Roman"/>
              <w:i/>
              <w:iCs/>
              <w:color w:val="000000"/>
              <w:sz w:val="24"/>
              <w:szCs w:val="24"/>
            </w:rPr>
            <w:t>European Journal of Educational Research</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12</w:t>
          </w:r>
          <w:r w:rsidRPr="00935F24">
            <w:rPr>
              <w:rFonts w:ascii="Times New Roman" w:eastAsia="Times New Roman" w:hAnsi="Times New Roman" w:cs="Times New Roman"/>
              <w:color w:val="000000"/>
              <w:sz w:val="24"/>
              <w:szCs w:val="24"/>
            </w:rPr>
            <w:t xml:space="preserve">(3), 1479–1493. </w:t>
          </w:r>
          <w:hyperlink r:id="rId30" w:history="1">
            <w:r w:rsidRPr="00935F24">
              <w:rPr>
                <w:rStyle w:val="Hyperlink"/>
                <w:rFonts w:ascii="Times New Roman" w:eastAsia="Times New Roman" w:hAnsi="Times New Roman" w:cs="Times New Roman"/>
                <w:sz w:val="24"/>
                <w:szCs w:val="24"/>
              </w:rPr>
              <w:t>https://doi.org/10.12973/eu-jer.12.3.1479</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576209029"/>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lastRenderedPageBreak/>
            <w:t xml:space="preserve">Magdalena, I., &amp; Amanda, N. A. (2020). Identifikasi Gaya Belajar Siswa (Visual, Auditorial, Kinestetik). In </w:t>
          </w:r>
          <w:r w:rsidRPr="00935F24">
            <w:rPr>
              <w:rFonts w:ascii="Times New Roman" w:eastAsia="Times New Roman" w:hAnsi="Times New Roman" w:cs="Times New Roman"/>
              <w:i/>
              <w:iCs/>
              <w:color w:val="000000"/>
              <w:sz w:val="24"/>
              <w:szCs w:val="24"/>
            </w:rPr>
            <w:t>PENSA : Jurnal Pendidikan dan Ilmu Sosial</w:t>
          </w:r>
          <w:r w:rsidRPr="00935F24">
            <w:rPr>
              <w:rFonts w:ascii="Times New Roman" w:eastAsia="Times New Roman" w:hAnsi="Times New Roman" w:cs="Times New Roman"/>
              <w:color w:val="000000"/>
              <w:sz w:val="24"/>
              <w:szCs w:val="24"/>
            </w:rPr>
            <w:t xml:space="preserve"> (Vol. 2, Issue 1). </w:t>
          </w:r>
          <w:hyperlink r:id="rId31" w:history="1">
            <w:r w:rsidRPr="00935F24">
              <w:rPr>
                <w:rStyle w:val="Hyperlink"/>
                <w:rFonts w:ascii="Times New Roman" w:eastAsia="Times New Roman" w:hAnsi="Times New Roman" w:cs="Times New Roman"/>
                <w:sz w:val="24"/>
                <w:szCs w:val="24"/>
              </w:rPr>
              <w:t>https://doi.org/https://doi.org/10.36088/pensa.v2i1.599</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372460479"/>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Mailani, E., Rarastika, N., Butar-Butar, A., Purba, J. E., &amp; Purba, D. S. (2024). Pendekatan Etnomatematika dalam Pembelajaran Geometri Menggunakan Pola Lantai Rumah Adat Nusantara. </w:t>
          </w:r>
          <w:r w:rsidRPr="00935F24">
            <w:rPr>
              <w:rFonts w:ascii="Times New Roman" w:eastAsia="Times New Roman" w:hAnsi="Times New Roman" w:cs="Times New Roman"/>
              <w:i/>
              <w:iCs/>
              <w:color w:val="000000"/>
              <w:sz w:val="24"/>
              <w:szCs w:val="24"/>
            </w:rPr>
            <w:t>Journal Educational Research and Development</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01</w:t>
          </w:r>
          <w:r w:rsidRPr="00935F24">
            <w:rPr>
              <w:rFonts w:ascii="Times New Roman" w:eastAsia="Times New Roman" w:hAnsi="Times New Roman" w:cs="Times New Roman"/>
              <w:color w:val="000000"/>
              <w:sz w:val="24"/>
              <w:szCs w:val="24"/>
            </w:rPr>
            <w:t>(02), 179–184. https://doi.org/https://doi.org/10.62379/jerd.v1i2.121</w:t>
          </w:r>
        </w:p>
        <w:p w:rsidR="00935F24" w:rsidRPr="00935F24" w:rsidRDefault="00935F24" w:rsidP="003764C0">
          <w:pPr>
            <w:autoSpaceDE w:val="0"/>
            <w:autoSpaceDN w:val="0"/>
            <w:ind w:left="284" w:right="95" w:hanging="720"/>
            <w:jc w:val="both"/>
            <w:divId w:val="1314026108"/>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Mainali, B. (2021). Representation in teaching and learning mathematics. </w:t>
          </w:r>
          <w:r w:rsidRPr="00935F24">
            <w:rPr>
              <w:rFonts w:ascii="Times New Roman" w:eastAsia="Times New Roman" w:hAnsi="Times New Roman" w:cs="Times New Roman"/>
              <w:i/>
              <w:iCs/>
              <w:color w:val="000000"/>
              <w:sz w:val="24"/>
              <w:szCs w:val="24"/>
            </w:rPr>
            <w:t>International Journal of Education in Mathematics, Science and Technology</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9</w:t>
          </w:r>
          <w:r w:rsidRPr="00935F24">
            <w:rPr>
              <w:rFonts w:ascii="Times New Roman" w:eastAsia="Times New Roman" w:hAnsi="Times New Roman" w:cs="Times New Roman"/>
              <w:color w:val="000000"/>
              <w:sz w:val="24"/>
              <w:szCs w:val="24"/>
            </w:rPr>
            <w:t xml:space="preserve">(1), 1–21. </w:t>
          </w:r>
          <w:hyperlink r:id="rId32" w:history="1">
            <w:r w:rsidRPr="00935F24">
              <w:rPr>
                <w:rStyle w:val="Hyperlink"/>
                <w:rFonts w:ascii="Times New Roman" w:eastAsia="Times New Roman" w:hAnsi="Times New Roman" w:cs="Times New Roman"/>
                <w:sz w:val="24"/>
                <w:szCs w:val="24"/>
              </w:rPr>
              <w:t>https://doi.org/10.46328/ijemst.1111</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1206406575"/>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Montenegro, P., Costa, C., &amp; Lopes, B. (2018). Transformations in the Visual Representation of a Figural Pattern. </w:t>
          </w:r>
          <w:r w:rsidRPr="00935F24">
            <w:rPr>
              <w:rFonts w:ascii="Times New Roman" w:eastAsia="Times New Roman" w:hAnsi="Times New Roman" w:cs="Times New Roman"/>
              <w:i/>
              <w:iCs/>
              <w:color w:val="000000"/>
              <w:sz w:val="24"/>
              <w:szCs w:val="24"/>
            </w:rPr>
            <w:t>Mathematical Thinking and Learning</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20</w:t>
          </w:r>
          <w:r w:rsidRPr="00935F24">
            <w:rPr>
              <w:rFonts w:ascii="Times New Roman" w:eastAsia="Times New Roman" w:hAnsi="Times New Roman" w:cs="Times New Roman"/>
              <w:color w:val="000000"/>
              <w:sz w:val="24"/>
              <w:szCs w:val="24"/>
            </w:rPr>
            <w:t xml:space="preserve">(2), 91–107. </w:t>
          </w:r>
          <w:hyperlink r:id="rId33" w:history="1">
            <w:r w:rsidRPr="00935F24">
              <w:rPr>
                <w:rStyle w:val="Hyperlink"/>
                <w:rFonts w:ascii="Times New Roman" w:eastAsia="Times New Roman" w:hAnsi="Times New Roman" w:cs="Times New Roman"/>
                <w:sz w:val="24"/>
                <w:szCs w:val="24"/>
              </w:rPr>
              <w:t>https://doi.org/10.1080/10986065.2018.1441599</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644820422"/>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Noto, M. S., Firmasari, S., &amp; Fatchurrohman, M. (2018). Etnomatematika pada Sumur Purbakala Desa Kaliwadas Cirebon dan Kaitannya dengan Pembelajaran Matematika di Sekolah. </w:t>
          </w:r>
          <w:r w:rsidRPr="00935F24">
            <w:rPr>
              <w:rFonts w:ascii="Times New Roman" w:eastAsia="Times New Roman" w:hAnsi="Times New Roman" w:cs="Times New Roman"/>
              <w:i/>
              <w:iCs/>
              <w:color w:val="000000"/>
              <w:sz w:val="24"/>
              <w:szCs w:val="24"/>
            </w:rPr>
            <w:t>Jurnal Riset Pendidikan Matematika</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5</w:t>
          </w:r>
          <w:r w:rsidRPr="00935F24">
            <w:rPr>
              <w:rFonts w:ascii="Times New Roman" w:eastAsia="Times New Roman" w:hAnsi="Times New Roman" w:cs="Times New Roman"/>
              <w:color w:val="000000"/>
              <w:sz w:val="24"/>
              <w:szCs w:val="24"/>
            </w:rPr>
            <w:t xml:space="preserve">(2), 201–210. </w:t>
          </w:r>
          <w:hyperlink r:id="rId34" w:history="1">
            <w:r w:rsidRPr="00935F24">
              <w:rPr>
                <w:rStyle w:val="Hyperlink"/>
                <w:rFonts w:ascii="Times New Roman" w:eastAsia="Times New Roman" w:hAnsi="Times New Roman" w:cs="Times New Roman"/>
                <w:sz w:val="24"/>
                <w:szCs w:val="24"/>
              </w:rPr>
              <w:t>https://doi.org/10.21831/jrpm.v5i2.15714</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644820422"/>
            <w:rPr>
              <w:rFonts w:ascii="Times New Roman" w:eastAsia="Times New Roman" w:hAnsi="Times New Roman" w:cs="Times New Roman"/>
              <w:color w:val="000000"/>
              <w:sz w:val="24"/>
              <w:szCs w:val="24"/>
            </w:rPr>
          </w:pPr>
          <w:r w:rsidRPr="00935F24">
            <w:rPr>
              <w:rFonts w:ascii="Times New Roman" w:eastAsia="Times New Roman" w:hAnsi="Times New Roman" w:cs="Times New Roman"/>
              <w:sz w:val="24"/>
              <w:szCs w:val="24"/>
            </w:rPr>
            <w:t>OECD. (2019). PISA 2018 Assessment and Analytical Framework. Paris: OECD Publishing.</w:t>
          </w:r>
        </w:p>
        <w:p w:rsidR="00935F24" w:rsidRPr="00935F24" w:rsidRDefault="00935F24" w:rsidP="003764C0">
          <w:pPr>
            <w:autoSpaceDE w:val="0"/>
            <w:autoSpaceDN w:val="0"/>
            <w:ind w:left="284" w:right="95" w:hanging="720"/>
            <w:jc w:val="both"/>
            <w:divId w:val="1847279481"/>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Poernomo, E., Kurniawati, L., &amp; Atiqoh, K. S. N. (2021). Studi Literasi Matematis. </w:t>
          </w:r>
          <w:r w:rsidRPr="00935F24">
            <w:rPr>
              <w:rFonts w:ascii="Times New Roman" w:eastAsia="Times New Roman" w:hAnsi="Times New Roman" w:cs="Times New Roman"/>
              <w:i/>
              <w:iCs/>
              <w:color w:val="000000"/>
              <w:sz w:val="24"/>
              <w:szCs w:val="24"/>
            </w:rPr>
            <w:t>ALGORITMA: Journal of Mathematics Education</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3</w:t>
          </w:r>
          <w:r w:rsidRPr="00935F24">
            <w:rPr>
              <w:rFonts w:ascii="Times New Roman" w:eastAsia="Times New Roman" w:hAnsi="Times New Roman" w:cs="Times New Roman"/>
              <w:color w:val="000000"/>
              <w:sz w:val="24"/>
              <w:szCs w:val="24"/>
            </w:rPr>
            <w:t xml:space="preserve">(1), 83–100. </w:t>
          </w:r>
          <w:hyperlink r:id="rId35" w:history="1">
            <w:r w:rsidRPr="00935F24">
              <w:rPr>
                <w:rStyle w:val="Hyperlink"/>
                <w:rFonts w:ascii="Times New Roman" w:eastAsia="Times New Roman" w:hAnsi="Times New Roman" w:cs="Times New Roman"/>
                <w:sz w:val="24"/>
                <w:szCs w:val="24"/>
              </w:rPr>
              <w:t>https://doi.org/10.15408/ajme.v3i1.20479</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1768455371"/>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Pramuditya, S. A., Noto, S., &amp; Purwono, H. (2018). Desain Game Edukasi Berbasis Android pada Materi Logika Matematika. </w:t>
          </w:r>
          <w:r w:rsidRPr="00935F24">
            <w:rPr>
              <w:rFonts w:ascii="Times New Roman" w:eastAsia="Times New Roman" w:hAnsi="Times New Roman" w:cs="Times New Roman"/>
              <w:i/>
              <w:iCs/>
              <w:color w:val="000000"/>
              <w:sz w:val="24"/>
              <w:szCs w:val="24"/>
            </w:rPr>
            <w:t>JNPM (Jurnal Nasional Pendidikan Matematika)</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2</w:t>
          </w:r>
          <w:r w:rsidRPr="00935F24">
            <w:rPr>
              <w:rFonts w:ascii="Times New Roman" w:eastAsia="Times New Roman" w:hAnsi="Times New Roman" w:cs="Times New Roman"/>
              <w:color w:val="000000"/>
              <w:sz w:val="24"/>
              <w:szCs w:val="24"/>
            </w:rPr>
            <w:t xml:space="preserve">(2), 165–179. </w:t>
          </w:r>
          <w:hyperlink r:id="rId36" w:history="1">
            <w:r w:rsidRPr="00935F24">
              <w:rPr>
                <w:rStyle w:val="Hyperlink"/>
                <w:rFonts w:ascii="Times New Roman" w:eastAsia="Times New Roman" w:hAnsi="Times New Roman" w:cs="Times New Roman"/>
                <w:sz w:val="24"/>
                <w:szCs w:val="24"/>
              </w:rPr>
              <w:t>https://doi.org/https://doi.org/10.33603/jnpm.v2i2.919</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889340988"/>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Purbawati, S. Y., Haryani, S., Andrijati, N., Sudarmin, Wardani, S., &amp; Lestari, W. (2024). Desain Educaplay pada Materi Pecahan dalam Meningkatkan Kemampuan Pemecahan Masalah Matematis Siswa Sekolah Dasar. </w:t>
          </w:r>
          <w:r w:rsidRPr="00935F24">
            <w:rPr>
              <w:rFonts w:ascii="Times New Roman" w:eastAsia="Times New Roman" w:hAnsi="Times New Roman" w:cs="Times New Roman"/>
              <w:i/>
              <w:iCs/>
              <w:color w:val="000000"/>
              <w:sz w:val="24"/>
              <w:szCs w:val="24"/>
            </w:rPr>
            <w:t>Cakrawala Jurnal Pendidikan</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18</w:t>
          </w:r>
          <w:r w:rsidRPr="00935F24">
            <w:rPr>
              <w:rFonts w:ascii="Times New Roman" w:eastAsia="Times New Roman" w:hAnsi="Times New Roman" w:cs="Times New Roman"/>
              <w:color w:val="000000"/>
              <w:sz w:val="24"/>
              <w:szCs w:val="24"/>
            </w:rPr>
            <w:t xml:space="preserve">(2), 89–95. </w:t>
          </w:r>
          <w:hyperlink r:id="rId37" w:history="1">
            <w:r w:rsidRPr="00935F24">
              <w:rPr>
                <w:rStyle w:val="Hyperlink"/>
                <w:rFonts w:ascii="Times New Roman" w:eastAsia="Times New Roman" w:hAnsi="Times New Roman" w:cs="Times New Roman"/>
                <w:sz w:val="24"/>
                <w:szCs w:val="24"/>
              </w:rPr>
              <w:t>https://doi.org/https://doi.org/10.24905/cakrawala.v18i2.482</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767851489"/>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Saputra, W. T., Rochintaniawati, D., &amp; Agustin, R. R. (2024). The Role of Learning Models in Enhancing Scientific Literacy: A Critical Review Evaluation. </w:t>
          </w:r>
          <w:r w:rsidRPr="00935F24">
            <w:rPr>
              <w:rFonts w:ascii="Times New Roman" w:eastAsia="Times New Roman" w:hAnsi="Times New Roman" w:cs="Times New Roman"/>
              <w:i/>
              <w:iCs/>
              <w:color w:val="000000"/>
              <w:sz w:val="24"/>
              <w:szCs w:val="24"/>
            </w:rPr>
            <w:t>Prisma Sains: Jurnal Pengkajian Ilmu Dan Pembelajaran Matematika Dan IPA IKIP Mataram</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12</w:t>
          </w:r>
          <w:r w:rsidRPr="00935F24">
            <w:rPr>
              <w:rFonts w:ascii="Times New Roman" w:eastAsia="Times New Roman" w:hAnsi="Times New Roman" w:cs="Times New Roman"/>
              <w:color w:val="000000"/>
              <w:sz w:val="24"/>
              <w:szCs w:val="24"/>
            </w:rPr>
            <w:t xml:space="preserve">(3), 462–476. </w:t>
          </w:r>
          <w:hyperlink r:id="rId38" w:history="1">
            <w:r w:rsidRPr="00935F24">
              <w:rPr>
                <w:rStyle w:val="Hyperlink"/>
                <w:rFonts w:ascii="Times New Roman" w:eastAsia="Times New Roman" w:hAnsi="Times New Roman" w:cs="Times New Roman"/>
                <w:sz w:val="24"/>
                <w:szCs w:val="24"/>
              </w:rPr>
              <w:t>https://doi.org/10.33394/j-ps.v12i3.10827</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1505703242"/>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Setiana, D. S., &amp; Purwoko, R. Y. (2020). Analisis kemampuan berpikir kritis ditinjau dari gaya belajar matematika siswa. </w:t>
          </w:r>
          <w:r w:rsidRPr="00935F24">
            <w:rPr>
              <w:rFonts w:ascii="Times New Roman" w:eastAsia="Times New Roman" w:hAnsi="Times New Roman" w:cs="Times New Roman"/>
              <w:i/>
              <w:iCs/>
              <w:color w:val="000000"/>
              <w:sz w:val="24"/>
              <w:szCs w:val="24"/>
            </w:rPr>
            <w:t>Jurnal Riset Pendidikan Matematika</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7</w:t>
          </w:r>
          <w:r w:rsidRPr="00935F24">
            <w:rPr>
              <w:rFonts w:ascii="Times New Roman" w:eastAsia="Times New Roman" w:hAnsi="Times New Roman" w:cs="Times New Roman"/>
              <w:color w:val="000000"/>
              <w:sz w:val="24"/>
              <w:szCs w:val="24"/>
            </w:rPr>
            <w:t xml:space="preserve">(2), 163–177. </w:t>
          </w:r>
          <w:hyperlink r:id="rId39" w:history="1">
            <w:r w:rsidRPr="00935F24">
              <w:rPr>
                <w:rStyle w:val="Hyperlink"/>
                <w:rFonts w:ascii="Times New Roman" w:eastAsia="Times New Roman" w:hAnsi="Times New Roman" w:cs="Times New Roman"/>
                <w:sz w:val="24"/>
                <w:szCs w:val="24"/>
              </w:rPr>
              <w:t>https://doi.org/10.21831/jrpm.v7i2.34290</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400254222"/>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Sheromova, T. S., Khuziakhmetov, A. N., Kazinets, V. A., Sizova, Z. M., Buslaev, S. I., &amp; Borodianskaia, E. A. (2020). Learning Styles and Development of Cognitive Skills in Mathematics Learning. </w:t>
          </w:r>
          <w:r w:rsidRPr="00935F24">
            <w:rPr>
              <w:rFonts w:ascii="Times New Roman" w:eastAsia="Times New Roman" w:hAnsi="Times New Roman" w:cs="Times New Roman"/>
              <w:i/>
              <w:iCs/>
              <w:color w:val="000000"/>
              <w:sz w:val="24"/>
              <w:szCs w:val="24"/>
            </w:rPr>
            <w:t>Eurasia Journal of Mathematics, Science and Technology Education</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16</w:t>
          </w:r>
          <w:r w:rsidRPr="00935F24">
            <w:rPr>
              <w:rFonts w:ascii="Times New Roman" w:eastAsia="Times New Roman" w:hAnsi="Times New Roman" w:cs="Times New Roman"/>
              <w:color w:val="000000"/>
              <w:sz w:val="24"/>
              <w:szCs w:val="24"/>
            </w:rPr>
            <w:t xml:space="preserve">(11), 1–13. </w:t>
          </w:r>
          <w:hyperlink r:id="rId40" w:history="1">
            <w:r w:rsidRPr="00935F24">
              <w:rPr>
                <w:rStyle w:val="Hyperlink"/>
                <w:rFonts w:ascii="Times New Roman" w:eastAsia="Times New Roman" w:hAnsi="Times New Roman" w:cs="Times New Roman"/>
                <w:sz w:val="24"/>
                <w:szCs w:val="24"/>
              </w:rPr>
              <w:t>https://doi.org/10.29333/EJMSTE/8538</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1677420651"/>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Smith, K., Maynard, N., Berry, A., Stephenson, T., Spiteri, T., Corrigan, D., Mansfield, J., Ellerton, P., &amp; Smith, T. (2022). Principles of Problem-Based Learning (PBL) in </w:t>
          </w:r>
          <w:r w:rsidRPr="00935F24">
            <w:rPr>
              <w:rFonts w:ascii="Times New Roman" w:eastAsia="Times New Roman" w:hAnsi="Times New Roman" w:cs="Times New Roman"/>
              <w:color w:val="000000"/>
              <w:sz w:val="24"/>
              <w:szCs w:val="24"/>
            </w:rPr>
            <w:lastRenderedPageBreak/>
            <w:t xml:space="preserve">STEM Education: Using Expert Wisdom and Research to Frame Educational Practice. </w:t>
          </w:r>
          <w:r w:rsidRPr="00935F24">
            <w:rPr>
              <w:rFonts w:ascii="Times New Roman" w:eastAsia="Times New Roman" w:hAnsi="Times New Roman" w:cs="Times New Roman"/>
              <w:i/>
              <w:iCs/>
              <w:color w:val="000000"/>
              <w:sz w:val="24"/>
              <w:szCs w:val="24"/>
            </w:rPr>
            <w:t>Education Sciences</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12</w:t>
          </w:r>
          <w:r w:rsidRPr="00935F24">
            <w:rPr>
              <w:rFonts w:ascii="Times New Roman" w:eastAsia="Times New Roman" w:hAnsi="Times New Roman" w:cs="Times New Roman"/>
              <w:color w:val="000000"/>
              <w:sz w:val="24"/>
              <w:szCs w:val="24"/>
            </w:rPr>
            <w:t xml:space="preserve">(10), 1–20. </w:t>
          </w:r>
          <w:hyperlink r:id="rId41" w:history="1">
            <w:r w:rsidRPr="00935F24">
              <w:rPr>
                <w:rStyle w:val="Hyperlink"/>
                <w:rFonts w:ascii="Times New Roman" w:eastAsia="Times New Roman" w:hAnsi="Times New Roman" w:cs="Times New Roman"/>
                <w:sz w:val="24"/>
                <w:szCs w:val="24"/>
              </w:rPr>
              <w:t>https://doi.org/10.3390/educsci12100728</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926310913"/>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Suastra, I. W., Suarni, N. K., &amp; Dharma, K. S. (2019). The Effect of Problem Based Learning (PBL) Model on Elementary School Students’ Science Higher Order Thinking Skill and Learning Autonomy. </w:t>
          </w:r>
          <w:r w:rsidRPr="00935F24">
            <w:rPr>
              <w:rFonts w:ascii="Times New Roman" w:eastAsia="Times New Roman" w:hAnsi="Times New Roman" w:cs="Times New Roman"/>
              <w:i/>
              <w:iCs/>
              <w:color w:val="000000"/>
              <w:sz w:val="24"/>
              <w:szCs w:val="24"/>
            </w:rPr>
            <w:t>Journal of Physics: Conference Series</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1318</w:t>
          </w:r>
          <w:r w:rsidRPr="00935F24">
            <w:rPr>
              <w:rFonts w:ascii="Times New Roman" w:eastAsia="Times New Roman" w:hAnsi="Times New Roman" w:cs="Times New Roman"/>
              <w:color w:val="000000"/>
              <w:sz w:val="24"/>
              <w:szCs w:val="24"/>
            </w:rPr>
            <w:t xml:space="preserve">(1), 1–7. </w:t>
          </w:r>
          <w:hyperlink r:id="rId42" w:history="1">
            <w:r w:rsidRPr="00935F24">
              <w:rPr>
                <w:rStyle w:val="Hyperlink"/>
                <w:rFonts w:ascii="Times New Roman" w:eastAsia="Times New Roman" w:hAnsi="Times New Roman" w:cs="Times New Roman"/>
                <w:sz w:val="24"/>
                <w:szCs w:val="24"/>
              </w:rPr>
              <w:t>https://doi.org/10.1088/1742-6596/1318/1/012084</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1053654875"/>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Sundawan, M. D., Irmawan, W., &amp; Sulaiman, H. (2019). Kemampuan Berpikir Relasional Abstrak Calon Guru Matematika dalam Menyelesaikan Soal-Soal Non-Rutin pada Topik Geometri Non-Euclid. </w:t>
          </w:r>
          <w:r w:rsidRPr="00935F24">
            <w:rPr>
              <w:rFonts w:ascii="Times New Roman" w:eastAsia="Times New Roman" w:hAnsi="Times New Roman" w:cs="Times New Roman"/>
              <w:i/>
              <w:iCs/>
              <w:color w:val="000000"/>
              <w:sz w:val="24"/>
              <w:szCs w:val="24"/>
            </w:rPr>
            <w:t xml:space="preserve">Mosharafa: Jurnal Pendidikan Matematika </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8</w:t>
          </w:r>
          <w:r w:rsidRPr="00935F24">
            <w:rPr>
              <w:rFonts w:ascii="Times New Roman" w:eastAsia="Times New Roman" w:hAnsi="Times New Roman" w:cs="Times New Roman"/>
              <w:color w:val="000000"/>
              <w:sz w:val="24"/>
              <w:szCs w:val="24"/>
            </w:rPr>
            <w:t xml:space="preserve">(2), 319–330. </w:t>
          </w:r>
          <w:hyperlink r:id="rId43" w:history="1">
            <w:r w:rsidRPr="00935F24">
              <w:rPr>
                <w:rStyle w:val="Hyperlink"/>
                <w:rFonts w:ascii="Times New Roman" w:eastAsia="Times New Roman" w:hAnsi="Times New Roman" w:cs="Times New Roman"/>
                <w:sz w:val="24"/>
                <w:szCs w:val="24"/>
              </w:rPr>
              <w:t>https://doi.org/https://doi.org/10.31980/mosharafa.v8i2.565</w:t>
            </w:r>
          </w:hyperlink>
          <w:r w:rsidRPr="00935F24">
            <w:rPr>
              <w:rFonts w:ascii="Times New Roman" w:eastAsia="Times New Roman" w:hAnsi="Times New Roman" w:cs="Times New Roman"/>
              <w:color w:val="000000"/>
              <w:sz w:val="24"/>
              <w:szCs w:val="24"/>
            </w:rPr>
            <w:t xml:space="preserve"> </w:t>
          </w:r>
        </w:p>
        <w:p w:rsidR="00935F24" w:rsidRPr="00935F24" w:rsidRDefault="00935F24" w:rsidP="003764C0">
          <w:pPr>
            <w:autoSpaceDE w:val="0"/>
            <w:autoSpaceDN w:val="0"/>
            <w:ind w:left="284" w:right="95" w:hanging="720"/>
            <w:jc w:val="both"/>
            <w:divId w:val="746732861"/>
            <w:rPr>
              <w:rFonts w:ascii="Times New Roman" w:eastAsia="Times New Roman" w:hAnsi="Times New Roman" w:cs="Times New Roman"/>
              <w:color w:val="000000"/>
              <w:sz w:val="24"/>
              <w:szCs w:val="24"/>
            </w:rPr>
          </w:pPr>
          <w:r w:rsidRPr="00935F24">
            <w:rPr>
              <w:rFonts w:ascii="Times New Roman" w:eastAsia="Times New Roman" w:hAnsi="Times New Roman" w:cs="Times New Roman"/>
              <w:color w:val="000000"/>
              <w:sz w:val="24"/>
              <w:szCs w:val="24"/>
            </w:rPr>
            <w:t xml:space="preserve">Wulandari, O. A., &amp; Wardhani, I. S. (2024). Media dan Gaya Belajar Siswa: Strategi dalam Pembelajaran Efektif. </w:t>
          </w:r>
          <w:r w:rsidRPr="00935F24">
            <w:rPr>
              <w:rFonts w:ascii="Times New Roman" w:eastAsia="Times New Roman" w:hAnsi="Times New Roman" w:cs="Times New Roman"/>
              <w:i/>
              <w:iCs/>
              <w:color w:val="000000"/>
              <w:sz w:val="24"/>
              <w:szCs w:val="24"/>
            </w:rPr>
            <w:t>Jurnal Media Akademik</w:t>
          </w:r>
          <w:r w:rsidRPr="00935F24">
            <w:rPr>
              <w:rFonts w:ascii="Times New Roman" w:eastAsia="Times New Roman" w:hAnsi="Times New Roman" w:cs="Times New Roman"/>
              <w:color w:val="000000"/>
              <w:sz w:val="24"/>
              <w:szCs w:val="24"/>
            </w:rPr>
            <w:t xml:space="preserve">, </w:t>
          </w:r>
          <w:r w:rsidRPr="00935F24">
            <w:rPr>
              <w:rFonts w:ascii="Times New Roman" w:eastAsia="Times New Roman" w:hAnsi="Times New Roman" w:cs="Times New Roman"/>
              <w:i/>
              <w:iCs/>
              <w:color w:val="000000"/>
              <w:sz w:val="24"/>
              <w:szCs w:val="24"/>
            </w:rPr>
            <w:t>2</w:t>
          </w:r>
          <w:r w:rsidRPr="00935F24">
            <w:rPr>
              <w:rFonts w:ascii="Times New Roman" w:eastAsia="Times New Roman" w:hAnsi="Times New Roman" w:cs="Times New Roman"/>
              <w:color w:val="000000"/>
              <w:sz w:val="24"/>
              <w:szCs w:val="24"/>
            </w:rPr>
            <w:t xml:space="preserve">(11), 3031–5220. </w:t>
          </w:r>
          <w:hyperlink r:id="rId44" w:history="1">
            <w:r w:rsidRPr="00935F24">
              <w:rPr>
                <w:rStyle w:val="Hyperlink"/>
                <w:rFonts w:ascii="Times New Roman" w:eastAsia="Times New Roman" w:hAnsi="Times New Roman" w:cs="Times New Roman"/>
                <w:sz w:val="24"/>
                <w:szCs w:val="24"/>
              </w:rPr>
              <w:t>https://doi.org/10.62281</w:t>
            </w:r>
          </w:hyperlink>
          <w:r w:rsidRPr="00935F24">
            <w:rPr>
              <w:rFonts w:ascii="Times New Roman" w:eastAsia="Times New Roman" w:hAnsi="Times New Roman" w:cs="Times New Roman"/>
              <w:color w:val="000000"/>
              <w:sz w:val="24"/>
              <w:szCs w:val="24"/>
            </w:rPr>
            <w:t xml:space="preserve"> </w:t>
          </w:r>
        </w:p>
        <w:p w:rsidR="00820331" w:rsidRPr="00935F24" w:rsidRDefault="00935F24" w:rsidP="00B9669A">
          <w:pPr>
            <w:autoSpaceDE w:val="0"/>
            <w:autoSpaceDN w:val="0"/>
            <w:adjustRightInd w:val="0"/>
            <w:spacing w:after="0" w:line="240" w:lineRule="auto"/>
            <w:ind w:left="709" w:hanging="709"/>
            <w:jc w:val="both"/>
            <w:rPr>
              <w:rFonts w:ascii="Times New Roman" w:hAnsi="Times New Roman" w:cs="Times New Roman"/>
              <w:sz w:val="28"/>
              <w:szCs w:val="28"/>
              <w:shd w:val="clear" w:color="auto" w:fill="FFFFFF"/>
            </w:rPr>
          </w:pPr>
          <w:r w:rsidRPr="00935F24">
            <w:rPr>
              <w:rFonts w:ascii="Times New Roman" w:eastAsia="Times New Roman" w:hAnsi="Times New Roman" w:cs="Times New Roman"/>
              <w:color w:val="000000"/>
              <w:sz w:val="24"/>
              <w:szCs w:val="24"/>
            </w:rPr>
            <w:t> </w:t>
          </w:r>
        </w:p>
      </w:sdtContent>
    </w:sdt>
    <w:sectPr w:rsidR="00820331" w:rsidRPr="00935F24" w:rsidSect="00D365C0">
      <w:headerReference w:type="even" r:id="rId45"/>
      <w:headerReference w:type="default" r:id="rId46"/>
      <w:footerReference w:type="even" r:id="rId47"/>
      <w:footerReference w:type="default" r:id="rId48"/>
      <w:headerReference w:type="first" r:id="rId49"/>
      <w:footerReference w:type="first" r:id="rId50"/>
      <w:pgSz w:w="11906" w:h="16838" w:code="9"/>
      <w:pgMar w:top="681" w:right="1440" w:bottom="737" w:left="1440" w:header="680" w:footer="45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0A7F" w:rsidRDefault="000D0A7F" w:rsidP="000E2BCF">
      <w:pPr>
        <w:spacing w:after="0" w:line="240" w:lineRule="auto"/>
      </w:pPr>
      <w:r>
        <w:separator/>
      </w:r>
    </w:p>
  </w:endnote>
  <w:endnote w:type="continuationSeparator" w:id="0">
    <w:p w:rsidR="000D0A7F" w:rsidRDefault="000D0A7F" w:rsidP="000E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685E" w:rsidRDefault="00496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05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9214"/>
      <w:gridCol w:w="318"/>
      <w:gridCol w:w="1241"/>
    </w:tblGrid>
    <w:tr w:rsidR="0049685E" w:rsidTr="00681287">
      <w:tc>
        <w:tcPr>
          <w:tcW w:w="1281" w:type="dxa"/>
          <w:vAlign w:val="center"/>
        </w:tcPr>
        <w:p w:rsidR="0049685E" w:rsidRPr="00112689" w:rsidRDefault="0049685E" w:rsidP="005052FB">
          <w:pPr>
            <w:pStyle w:val="Footer"/>
            <w:tabs>
              <w:tab w:val="clear" w:pos="9360"/>
            </w:tabs>
            <w:ind w:right="-188"/>
            <w:rPr>
              <w:rFonts w:ascii="Times New Roman" w:eastAsia="Times New Roman" w:hAnsi="Times New Roman" w:cs="Times New Roman"/>
              <w:bCs/>
              <w:i/>
              <w:color w:val="000000"/>
              <w:sz w:val="18"/>
              <w:szCs w:val="20"/>
            </w:rPr>
          </w:pPr>
        </w:p>
      </w:tc>
      <w:tc>
        <w:tcPr>
          <w:tcW w:w="9214" w:type="dxa"/>
          <w:vAlign w:val="center"/>
        </w:tcPr>
        <w:p w:rsidR="0049685E" w:rsidRDefault="0049685E" w:rsidP="00050A0D">
          <w:pPr>
            <w:pStyle w:val="Footer"/>
            <w:tabs>
              <w:tab w:val="clear" w:pos="9360"/>
            </w:tabs>
            <w:ind w:right="-188"/>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Jurnal</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Pengkajian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Ilmu</w:t>
          </w:r>
          <w:proofErr w:type="spellEnd"/>
          <w:r w:rsidRPr="000E2BCF">
            <w:rPr>
              <w:rFonts w:ascii="Times New Roman" w:eastAsia="Times New Roman" w:hAnsi="Times New Roman" w:cs="Times New Roman"/>
              <w:bCs/>
              <w:i/>
              <w:color w:val="000000"/>
              <w:sz w:val="18"/>
              <w:szCs w:val="20"/>
            </w:rPr>
            <w:t xml:space="preserve"> dan </w:t>
          </w:r>
          <w:proofErr w:type="spellStart"/>
          <w:r w:rsidRPr="000E2BCF">
            <w:rPr>
              <w:rFonts w:ascii="Times New Roman" w:eastAsia="Times New Roman" w:hAnsi="Times New Roman" w:cs="Times New Roman"/>
              <w:bCs/>
              <w:i/>
              <w:color w:val="000000"/>
              <w:sz w:val="18"/>
              <w:szCs w:val="20"/>
            </w:rPr>
            <w:t>Pembelajaran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Matematika</w:t>
          </w:r>
          <w:proofErr w:type="spellEnd"/>
          <w:r w:rsidRPr="000E2BCF">
            <w:rPr>
              <w:rFonts w:ascii="Times New Roman" w:eastAsia="Times New Roman" w:hAnsi="Times New Roman" w:cs="Times New Roman"/>
              <w:bCs/>
              <w:i/>
              <w:color w:val="000000"/>
              <w:sz w:val="18"/>
              <w:szCs w:val="20"/>
            </w:rPr>
            <w:t xml:space="preserve"> dan IPA IKIP </w:t>
          </w:r>
          <w:proofErr w:type="spellStart"/>
          <w:r w:rsidRPr="000E2BCF">
            <w:rPr>
              <w:rFonts w:ascii="Times New Roman" w:eastAsia="Times New Roman" w:hAnsi="Times New Roman" w:cs="Times New Roman"/>
              <w:bCs/>
              <w:i/>
              <w:color w:val="000000"/>
              <w:sz w:val="18"/>
              <w:szCs w:val="20"/>
            </w:rPr>
            <w:t>Mataram</w:t>
          </w:r>
          <w:proofErr w:type="spellEnd"/>
          <w:r w:rsidR="00D365C0">
            <w:rPr>
              <w:rFonts w:ascii="Times New Roman" w:hAnsi="Times New Roman" w:cs="Times New Roman"/>
              <w:i/>
              <w:sz w:val="18"/>
              <w:szCs w:val="20"/>
            </w:rPr>
            <w:t>.</w:t>
          </w:r>
          <w:r w:rsidRPr="00112689">
            <w:rPr>
              <w:rFonts w:ascii="Times New Roman" w:hAnsi="Times New Roman" w:cs="Times New Roman"/>
              <w:i/>
              <w:sz w:val="18"/>
              <w:szCs w:val="20"/>
            </w:rPr>
            <w:t xml:space="preserve"> </w:t>
          </w:r>
          <w:r w:rsidR="00D365C0">
            <w:rPr>
              <w:rFonts w:ascii="Times New Roman" w:hAnsi="Times New Roman" w:cs="Times New Roman"/>
              <w:i/>
              <w:sz w:val="18"/>
              <w:szCs w:val="20"/>
            </w:rPr>
            <w:t>Vol. x</w:t>
          </w:r>
          <w:r w:rsidR="00D365C0" w:rsidRPr="00112689">
            <w:rPr>
              <w:rFonts w:ascii="Times New Roman" w:hAnsi="Times New Roman" w:cs="Times New Roman"/>
              <w:i/>
              <w:sz w:val="18"/>
              <w:szCs w:val="20"/>
            </w:rPr>
            <w:t xml:space="preserve">, </w:t>
          </w:r>
          <w:proofErr w:type="spellStart"/>
          <w:proofErr w:type="gramStart"/>
          <w:r w:rsidR="00D365C0" w:rsidRPr="00112689">
            <w:rPr>
              <w:rFonts w:ascii="Times New Roman" w:hAnsi="Times New Roman" w:cs="Times New Roman"/>
              <w:i/>
              <w:sz w:val="18"/>
              <w:szCs w:val="20"/>
            </w:rPr>
            <w:t>No</w:t>
          </w:r>
          <w:r w:rsidR="00D365C0">
            <w:rPr>
              <w:rFonts w:ascii="Times New Roman" w:hAnsi="Times New Roman" w:cs="Times New Roman"/>
              <w:i/>
              <w:sz w:val="18"/>
              <w:szCs w:val="20"/>
            </w:rPr>
            <w:t>.y</w:t>
          </w:r>
          <w:proofErr w:type="spellEnd"/>
          <w:proofErr w:type="gramEnd"/>
        </w:p>
      </w:tc>
      <w:tc>
        <w:tcPr>
          <w:tcW w:w="318" w:type="dxa"/>
          <w:vAlign w:val="center"/>
        </w:tcPr>
        <w:p w:rsidR="0049685E" w:rsidRDefault="0049685E" w:rsidP="005052FB">
          <w:pPr>
            <w:pStyle w:val="Footer"/>
            <w:tabs>
              <w:tab w:val="clear" w:pos="9360"/>
            </w:tabs>
            <w:ind w:right="-188"/>
          </w:pPr>
          <w:r>
            <w:t>|</w:t>
          </w:r>
        </w:p>
      </w:tc>
      <w:tc>
        <w:tcPr>
          <w:tcW w:w="1241" w:type="dxa"/>
          <w:vAlign w:val="center"/>
        </w:tcPr>
        <w:p w:rsidR="0049685E" w:rsidRDefault="0049685E"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D365C0">
            <w:rPr>
              <w:rFonts w:ascii="Times New Roman" w:hAnsi="Times New Roman" w:cs="Times New Roman"/>
              <w:b/>
              <w:noProof/>
            </w:rPr>
            <w:t>3</w:t>
          </w:r>
          <w:r w:rsidRPr="00112689">
            <w:rPr>
              <w:rFonts w:ascii="Times New Roman" w:hAnsi="Times New Roman" w:cs="Times New Roman"/>
              <w:b/>
              <w:noProof/>
            </w:rPr>
            <w:fldChar w:fldCharType="end"/>
          </w:r>
        </w:p>
      </w:tc>
    </w:tr>
  </w:tbl>
  <w:p w:rsidR="0049685E" w:rsidRDefault="004968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050"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931"/>
      <w:gridCol w:w="318"/>
      <w:gridCol w:w="1383"/>
    </w:tblGrid>
    <w:tr w:rsidR="0049685E" w:rsidTr="00050A0D">
      <w:tc>
        <w:tcPr>
          <w:tcW w:w="1418" w:type="dxa"/>
        </w:tcPr>
        <w:p w:rsidR="0049685E" w:rsidRDefault="0049685E" w:rsidP="00050A0D">
          <w:pPr>
            <w:pStyle w:val="Footer"/>
            <w:tabs>
              <w:tab w:val="clear" w:pos="9360"/>
            </w:tabs>
            <w:ind w:right="-188"/>
            <w:jc w:val="center"/>
            <w:rPr>
              <w:rFonts w:ascii="Times New Roman" w:eastAsia="Times New Roman" w:hAnsi="Times New Roman" w:cs="Times New Roman"/>
              <w:bCs/>
              <w:color w:val="000000"/>
              <w:sz w:val="18"/>
              <w:szCs w:val="20"/>
            </w:rPr>
          </w:pPr>
        </w:p>
      </w:tc>
      <w:tc>
        <w:tcPr>
          <w:tcW w:w="8931" w:type="dxa"/>
          <w:vAlign w:val="center"/>
        </w:tcPr>
        <w:p w:rsidR="0049685E" w:rsidRDefault="0049685E" w:rsidP="00D365C0">
          <w:pPr>
            <w:pStyle w:val="Footer"/>
            <w:tabs>
              <w:tab w:val="clear" w:pos="9360"/>
            </w:tabs>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Jurnal</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Pengkajian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Ilmu</w:t>
          </w:r>
          <w:proofErr w:type="spellEnd"/>
          <w:r w:rsidRPr="000E2BCF">
            <w:rPr>
              <w:rFonts w:ascii="Times New Roman" w:eastAsia="Times New Roman" w:hAnsi="Times New Roman" w:cs="Times New Roman"/>
              <w:bCs/>
              <w:i/>
              <w:color w:val="000000"/>
              <w:sz w:val="18"/>
              <w:szCs w:val="20"/>
            </w:rPr>
            <w:t xml:space="preserve"> dan </w:t>
          </w:r>
          <w:proofErr w:type="spellStart"/>
          <w:r w:rsidRPr="000E2BCF">
            <w:rPr>
              <w:rFonts w:ascii="Times New Roman" w:eastAsia="Times New Roman" w:hAnsi="Times New Roman" w:cs="Times New Roman"/>
              <w:bCs/>
              <w:i/>
              <w:color w:val="000000"/>
              <w:sz w:val="18"/>
              <w:szCs w:val="20"/>
            </w:rPr>
            <w:t>Pembelajaran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Matematika</w:t>
          </w:r>
          <w:proofErr w:type="spellEnd"/>
          <w:r w:rsidRPr="000E2BCF">
            <w:rPr>
              <w:rFonts w:ascii="Times New Roman" w:eastAsia="Times New Roman" w:hAnsi="Times New Roman" w:cs="Times New Roman"/>
              <w:bCs/>
              <w:i/>
              <w:color w:val="000000"/>
              <w:sz w:val="18"/>
              <w:szCs w:val="20"/>
            </w:rPr>
            <w:t xml:space="preserve"> dan IPA IKIP </w:t>
          </w:r>
          <w:proofErr w:type="spellStart"/>
          <w:r w:rsidRPr="000E2BCF">
            <w:rPr>
              <w:rFonts w:ascii="Times New Roman" w:eastAsia="Times New Roman" w:hAnsi="Times New Roman" w:cs="Times New Roman"/>
              <w:bCs/>
              <w:i/>
              <w:color w:val="000000"/>
              <w:sz w:val="18"/>
              <w:szCs w:val="20"/>
            </w:rPr>
            <w:t>Mataram</w:t>
          </w:r>
          <w:proofErr w:type="spellEnd"/>
          <w:r w:rsidR="00D365C0">
            <w:rPr>
              <w:rFonts w:ascii="Times New Roman" w:hAnsi="Times New Roman" w:cs="Times New Roman"/>
              <w:i/>
              <w:sz w:val="18"/>
              <w:szCs w:val="20"/>
            </w:rPr>
            <w:t>. Vol. x</w:t>
          </w:r>
          <w:r w:rsidRPr="00112689">
            <w:rPr>
              <w:rFonts w:ascii="Times New Roman" w:hAnsi="Times New Roman" w:cs="Times New Roman"/>
              <w:i/>
              <w:sz w:val="18"/>
              <w:szCs w:val="20"/>
            </w:rPr>
            <w:t xml:space="preserve">, </w:t>
          </w:r>
          <w:proofErr w:type="spellStart"/>
          <w:proofErr w:type="gramStart"/>
          <w:r w:rsidRPr="00112689">
            <w:rPr>
              <w:rFonts w:ascii="Times New Roman" w:hAnsi="Times New Roman" w:cs="Times New Roman"/>
              <w:i/>
              <w:sz w:val="18"/>
              <w:szCs w:val="20"/>
            </w:rPr>
            <w:t>No</w:t>
          </w:r>
          <w:r>
            <w:rPr>
              <w:rFonts w:ascii="Times New Roman" w:hAnsi="Times New Roman" w:cs="Times New Roman"/>
              <w:i/>
              <w:sz w:val="18"/>
              <w:szCs w:val="20"/>
            </w:rPr>
            <w:t>.</w:t>
          </w:r>
          <w:r w:rsidR="00D365C0">
            <w:rPr>
              <w:rFonts w:ascii="Times New Roman" w:hAnsi="Times New Roman" w:cs="Times New Roman"/>
              <w:i/>
              <w:sz w:val="18"/>
              <w:szCs w:val="20"/>
            </w:rPr>
            <w:t>y</w:t>
          </w:r>
          <w:proofErr w:type="spellEnd"/>
          <w:proofErr w:type="gramEnd"/>
        </w:p>
      </w:tc>
      <w:tc>
        <w:tcPr>
          <w:tcW w:w="318" w:type="dxa"/>
          <w:vAlign w:val="center"/>
        </w:tcPr>
        <w:p w:rsidR="0049685E" w:rsidRDefault="0049685E" w:rsidP="005052FB">
          <w:pPr>
            <w:pStyle w:val="Footer"/>
            <w:tabs>
              <w:tab w:val="clear" w:pos="9360"/>
            </w:tabs>
            <w:ind w:right="-188"/>
          </w:pPr>
          <w:r>
            <w:t>|</w:t>
          </w:r>
        </w:p>
      </w:tc>
      <w:tc>
        <w:tcPr>
          <w:tcW w:w="1383" w:type="dxa"/>
          <w:vAlign w:val="center"/>
        </w:tcPr>
        <w:p w:rsidR="0049685E" w:rsidRDefault="0049685E"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D365C0">
            <w:rPr>
              <w:rFonts w:ascii="Times New Roman" w:hAnsi="Times New Roman" w:cs="Times New Roman"/>
              <w:b/>
              <w:noProof/>
            </w:rPr>
            <w:t>1</w:t>
          </w:r>
          <w:r w:rsidRPr="00112689">
            <w:rPr>
              <w:rFonts w:ascii="Times New Roman" w:hAnsi="Times New Roman" w:cs="Times New Roman"/>
              <w:b/>
              <w:noProof/>
            </w:rPr>
            <w:fldChar w:fldCharType="end"/>
          </w:r>
        </w:p>
      </w:tc>
    </w:tr>
  </w:tbl>
  <w:p w:rsidR="0049685E" w:rsidRDefault="0049685E" w:rsidP="00050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0A7F" w:rsidRDefault="000D0A7F" w:rsidP="000E2BCF">
      <w:pPr>
        <w:spacing w:after="0" w:line="240" w:lineRule="auto"/>
      </w:pPr>
      <w:r>
        <w:separator/>
      </w:r>
    </w:p>
  </w:footnote>
  <w:footnote w:type="continuationSeparator" w:id="0">
    <w:p w:rsidR="000D0A7F" w:rsidRDefault="000D0A7F" w:rsidP="000E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685E" w:rsidRDefault="00496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59"/>
    </w:tblGrid>
    <w:tr w:rsidR="0049685E" w:rsidTr="005052FB">
      <w:tc>
        <w:tcPr>
          <w:tcW w:w="4508" w:type="dxa"/>
          <w:tcBorders>
            <w:bottom w:val="single" w:sz="18" w:space="0" w:color="2E74B5" w:themeColor="accent1" w:themeShade="BF"/>
          </w:tcBorders>
        </w:tcPr>
        <w:p w:rsidR="0049685E" w:rsidRPr="00242190" w:rsidRDefault="00D365C0" w:rsidP="00D365C0">
          <w:pPr>
            <w:pStyle w:val="Header"/>
            <w:rPr>
              <w:rFonts w:ascii="Times New Roman" w:hAnsi="Times New Roman" w:cs="Times New Roman"/>
            </w:rPr>
          </w:pPr>
          <w:r>
            <w:rPr>
              <w:rFonts w:ascii="Times New Roman" w:hAnsi="Times New Roman" w:cs="Times New Roman"/>
            </w:rPr>
            <w:t>First author et al</w:t>
          </w:r>
        </w:p>
      </w:tc>
      <w:tc>
        <w:tcPr>
          <w:tcW w:w="4508" w:type="dxa"/>
          <w:tcBorders>
            <w:bottom w:val="single" w:sz="18" w:space="0" w:color="2E74B5" w:themeColor="accent1" w:themeShade="BF"/>
          </w:tcBorders>
        </w:tcPr>
        <w:p w:rsidR="0049685E" w:rsidRPr="00126BD4" w:rsidRDefault="00D365C0" w:rsidP="005052FB">
          <w:pPr>
            <w:pStyle w:val="Header"/>
            <w:jc w:val="right"/>
            <w:rPr>
              <w:i/>
              <w:sz w:val="20"/>
            </w:rPr>
          </w:pPr>
          <w:r>
            <w:rPr>
              <w:rFonts w:ascii="Times New Roman" w:hAnsi="Times New Roman" w:cs="Times New Roman"/>
              <w:i/>
              <w:sz w:val="20"/>
              <w:szCs w:val="24"/>
            </w:rPr>
            <w:t>4-5 words of the title</w:t>
          </w:r>
          <w:r w:rsidR="0049685E">
            <w:rPr>
              <w:rFonts w:ascii="Times New Roman" w:hAnsi="Times New Roman" w:cs="Times New Roman"/>
              <w:i/>
              <w:sz w:val="20"/>
              <w:szCs w:val="24"/>
            </w:rPr>
            <w:t xml:space="preserve"> </w:t>
          </w:r>
          <w:r w:rsidR="0049685E" w:rsidRPr="00126BD4">
            <w:rPr>
              <w:rFonts w:ascii="Times New Roman" w:hAnsi="Times New Roman" w:cs="Times New Roman"/>
              <w:i/>
              <w:sz w:val="20"/>
              <w:szCs w:val="24"/>
            </w:rPr>
            <w:t>……</w:t>
          </w:r>
          <w:proofErr w:type="gramStart"/>
          <w:r w:rsidR="0049685E" w:rsidRPr="00126BD4">
            <w:rPr>
              <w:rFonts w:ascii="Times New Roman" w:hAnsi="Times New Roman" w:cs="Times New Roman"/>
              <w:i/>
              <w:sz w:val="20"/>
              <w:szCs w:val="24"/>
            </w:rPr>
            <w:t>…..</w:t>
          </w:r>
          <w:proofErr w:type="gramEnd"/>
        </w:p>
      </w:tc>
    </w:tr>
  </w:tbl>
  <w:p w:rsidR="0049685E" w:rsidRDefault="004968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805"/>
      <w:gridCol w:w="3416"/>
    </w:tblGrid>
    <w:tr w:rsidR="0049685E" w:rsidTr="006970FF">
      <w:trPr>
        <w:trHeight w:val="977"/>
      </w:trPr>
      <w:tc>
        <w:tcPr>
          <w:tcW w:w="851" w:type="dxa"/>
          <w:tcBorders>
            <w:top w:val="single" w:sz="18" w:space="0" w:color="2E74B5" w:themeColor="accent1" w:themeShade="BF"/>
            <w:bottom w:val="single" w:sz="18" w:space="0" w:color="2E74B5" w:themeColor="accent1" w:themeShade="BF"/>
          </w:tcBorders>
          <w:vAlign w:val="center"/>
        </w:tcPr>
        <w:p w:rsidR="0049685E" w:rsidRPr="000E2BCF" w:rsidRDefault="0049685E" w:rsidP="006970FF">
          <w:pPr>
            <w:pStyle w:val="Header"/>
            <w:jc w:val="center"/>
            <w:rPr>
              <w:rFonts w:ascii="Times New Roman" w:eastAsia="Times New Roman" w:hAnsi="Times New Roman" w:cs="Times New Roman"/>
              <w:b/>
              <w:bCs/>
              <w:i/>
              <w:color w:val="000000"/>
              <w:sz w:val="20"/>
              <w:szCs w:val="20"/>
            </w:rPr>
          </w:pPr>
          <w:r w:rsidRPr="003C7DF1">
            <w:rPr>
              <w:noProof/>
            </w:rPr>
            <w:drawing>
              <wp:inline distT="0" distB="0" distL="0" distR="0" wp14:anchorId="71EEA3CE" wp14:editId="6B0F0507">
                <wp:extent cx="387239" cy="504825"/>
                <wp:effectExtent l="0" t="0" r="0" b="0"/>
                <wp:docPr id="57" name="Picture 57" descr="D:\NEO JURNALE\prisma valid\edisi online\PRISMA Vol 6 No 1\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O JURNALE\prisma valid\edisi online\PRISMA Vol 6 No 1\pris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246" cy="526996"/>
                        </a:xfrm>
                        <a:prstGeom prst="rect">
                          <a:avLst/>
                        </a:prstGeom>
                        <a:noFill/>
                        <a:ln>
                          <a:noFill/>
                        </a:ln>
                      </pic:spPr>
                    </pic:pic>
                  </a:graphicData>
                </a:graphic>
              </wp:inline>
            </w:drawing>
          </w:r>
        </w:p>
      </w:tc>
      <w:tc>
        <w:tcPr>
          <w:tcW w:w="4805" w:type="dxa"/>
          <w:tcBorders>
            <w:top w:val="single" w:sz="18" w:space="0" w:color="2E74B5" w:themeColor="accent1" w:themeShade="BF"/>
            <w:bottom w:val="single" w:sz="18" w:space="0" w:color="2E74B5" w:themeColor="accent1" w:themeShade="BF"/>
          </w:tcBorders>
        </w:tcPr>
        <w:p w:rsidR="0049685E" w:rsidRPr="000E2BCF" w:rsidRDefault="0049685E" w:rsidP="006970FF">
          <w:pPr>
            <w:pStyle w:val="Header"/>
            <w:rPr>
              <w:b/>
              <w:i/>
            </w:rPr>
          </w:pPr>
          <w:r w:rsidRPr="000E2BCF">
            <w:rPr>
              <w:rFonts w:ascii="Times New Roman" w:eastAsia="Times New Roman" w:hAnsi="Times New Roman" w:cs="Times New Roman"/>
              <w:b/>
              <w:bCs/>
              <w:i/>
              <w:color w:val="000000"/>
              <w:sz w:val="20"/>
              <w:szCs w:val="20"/>
            </w:rPr>
            <w:t>Prisma</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 xml:space="preserve">Sains: </w:t>
          </w:r>
          <w:proofErr w:type="spellStart"/>
          <w:r w:rsidRPr="000E2BCF">
            <w:rPr>
              <w:rFonts w:ascii="Times New Roman" w:eastAsia="Times New Roman" w:hAnsi="Times New Roman" w:cs="Times New Roman"/>
              <w:b/>
              <w:bCs/>
              <w:i/>
              <w:color w:val="000000"/>
              <w:sz w:val="20"/>
              <w:szCs w:val="20"/>
            </w:rPr>
            <w:t>Jurnal</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Pengkajian</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Ilmu</w:t>
          </w:r>
          <w:proofErr w:type="spellEnd"/>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dan</w:t>
          </w:r>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Pembelajaran</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Matematika</w:t>
          </w:r>
          <w:proofErr w:type="spellEnd"/>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 xml:space="preserve">dan IPA IKIP </w:t>
          </w:r>
          <w:proofErr w:type="spellStart"/>
          <w:r w:rsidRPr="000E2BCF">
            <w:rPr>
              <w:rFonts w:ascii="Times New Roman" w:eastAsia="Times New Roman" w:hAnsi="Times New Roman" w:cs="Times New Roman"/>
              <w:b/>
              <w:bCs/>
              <w:i/>
              <w:color w:val="000000"/>
              <w:sz w:val="20"/>
              <w:szCs w:val="20"/>
            </w:rPr>
            <w:t>Mataram</w:t>
          </w:r>
          <w:proofErr w:type="spellEnd"/>
        </w:p>
        <w:p w:rsidR="0049685E" w:rsidRPr="00050A0D" w:rsidRDefault="0049685E" w:rsidP="006970FF">
          <w:pPr>
            <w:pStyle w:val="Header"/>
            <w:rPr>
              <w:rFonts w:ascii="Times New Roman" w:eastAsia="Times New Roman" w:hAnsi="Times New Roman" w:cs="Times New Roman"/>
              <w:bCs/>
              <w:i/>
              <w:sz w:val="20"/>
              <w:szCs w:val="20"/>
            </w:rPr>
          </w:pPr>
          <w:hyperlink r:id="rId2" w:history="1">
            <w:r w:rsidRPr="00050A0D">
              <w:rPr>
                <w:rStyle w:val="Hyperlink"/>
                <w:rFonts w:ascii="Times New Roman" w:eastAsia="Times New Roman" w:hAnsi="Times New Roman" w:cs="Times New Roman"/>
                <w:bCs/>
                <w:i/>
                <w:color w:val="auto"/>
                <w:sz w:val="20"/>
                <w:szCs w:val="20"/>
                <w:u w:val="none"/>
              </w:rPr>
              <w:t>http://ojs.ikipmataram.ac.id/index.php/prismasains/index</w:t>
            </w:r>
          </w:hyperlink>
        </w:p>
        <w:p w:rsidR="0049685E" w:rsidRPr="00050A0D" w:rsidRDefault="0049685E" w:rsidP="006970FF">
          <w:pPr>
            <w:pStyle w:val="Header"/>
            <w:rPr>
              <w:rFonts w:ascii="Times New Roman" w:hAnsi="Times New Roman" w:cs="Times New Roman"/>
              <w:i/>
            </w:rPr>
          </w:pPr>
          <w:r w:rsidRPr="00050A0D">
            <w:rPr>
              <w:rFonts w:ascii="Times New Roman" w:hAnsi="Times New Roman" w:cs="Times New Roman"/>
              <w:i/>
              <w:sz w:val="20"/>
            </w:rPr>
            <w:t xml:space="preserve">e-mail: </w:t>
          </w:r>
          <w:hyperlink r:id="rId3" w:history="1">
            <w:r w:rsidRPr="00050A0D">
              <w:rPr>
                <w:rStyle w:val="Hyperlink"/>
                <w:rFonts w:ascii="Times New Roman" w:hAnsi="Times New Roman" w:cs="Times New Roman"/>
                <w:i/>
                <w:color w:val="auto"/>
                <w:sz w:val="20"/>
                <w:u w:val="none"/>
              </w:rPr>
              <w:t>prismasains.pkpsm@gmail.com</w:t>
            </w:r>
          </w:hyperlink>
          <w:r>
            <w:rPr>
              <w:rFonts w:ascii="Times New Roman" w:hAnsi="Times New Roman" w:cs="Times New Roman"/>
              <w:i/>
              <w:sz w:val="20"/>
            </w:rPr>
            <w:t xml:space="preserve"> </w:t>
          </w:r>
        </w:p>
      </w:tc>
      <w:tc>
        <w:tcPr>
          <w:tcW w:w="3416" w:type="dxa"/>
          <w:tcBorders>
            <w:top w:val="single" w:sz="18" w:space="0" w:color="2E74B5" w:themeColor="accent1" w:themeShade="BF"/>
            <w:bottom w:val="single" w:sz="18" w:space="0" w:color="2E74B5" w:themeColor="accent1" w:themeShade="BF"/>
          </w:tcBorders>
        </w:tcPr>
        <w:p w:rsidR="0049685E" w:rsidRPr="000E2BCF" w:rsidRDefault="00D365C0" w:rsidP="005052FB">
          <w:pPr>
            <w:pStyle w:val="Header"/>
            <w:jc w:val="right"/>
            <w:rPr>
              <w:rFonts w:ascii="Times New Roman" w:hAnsi="Times New Roman" w:cs="Times New Roman"/>
              <w:i/>
              <w:sz w:val="20"/>
              <w:szCs w:val="20"/>
            </w:rPr>
          </w:pPr>
          <w:r>
            <w:rPr>
              <w:rFonts w:ascii="Times New Roman" w:hAnsi="Times New Roman" w:cs="Times New Roman"/>
              <w:i/>
              <w:sz w:val="20"/>
              <w:szCs w:val="20"/>
            </w:rPr>
            <w:t>Month</w:t>
          </w:r>
          <w:r w:rsidR="0049685E" w:rsidRPr="000E2BCF">
            <w:rPr>
              <w:rFonts w:ascii="Times New Roman" w:hAnsi="Times New Roman" w:cs="Times New Roman"/>
              <w:i/>
              <w:sz w:val="20"/>
              <w:szCs w:val="20"/>
            </w:rPr>
            <w:t xml:space="preserve"> </w:t>
          </w:r>
          <w:r>
            <w:rPr>
              <w:rFonts w:ascii="Times New Roman" w:hAnsi="Times New Roman" w:cs="Times New Roman"/>
              <w:i/>
              <w:sz w:val="20"/>
              <w:szCs w:val="20"/>
            </w:rPr>
            <w:t>Year. Vol. x, No. y</w:t>
          </w:r>
        </w:p>
        <w:p w:rsidR="0049685E" w:rsidRDefault="0049685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p-ISSN: 2338-4530</w:t>
          </w:r>
        </w:p>
        <w:p w:rsidR="0049685E" w:rsidRPr="000E2BCF" w:rsidRDefault="0049685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e-ISSN: 2540-7899</w:t>
          </w:r>
        </w:p>
        <w:p w:rsidR="0049685E" w:rsidRPr="00421E26" w:rsidRDefault="0049685E" w:rsidP="00D365C0">
          <w:pPr>
            <w:pStyle w:val="Header"/>
            <w:tabs>
              <w:tab w:val="left" w:pos="2534"/>
            </w:tabs>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pp.</w:t>
          </w:r>
          <w:r>
            <w:rPr>
              <w:rFonts w:ascii="Times New Roman" w:eastAsia="Times New Roman" w:hAnsi="Times New Roman" w:cs="Times New Roman"/>
              <w:bCs/>
              <w:i/>
              <w:color w:val="000000"/>
              <w:sz w:val="20"/>
              <w:szCs w:val="20"/>
            </w:rPr>
            <w:t xml:space="preserve"> </w:t>
          </w:r>
          <w:r w:rsidR="00D365C0">
            <w:rPr>
              <w:rFonts w:ascii="Times New Roman" w:eastAsia="Times New Roman" w:hAnsi="Times New Roman" w:cs="Times New Roman"/>
              <w:bCs/>
              <w:i/>
              <w:color w:val="000000"/>
              <w:sz w:val="20"/>
              <w:szCs w:val="20"/>
            </w:rPr>
            <w:t>xx-</w:t>
          </w:r>
          <w:proofErr w:type="spellStart"/>
          <w:r w:rsidR="00D365C0">
            <w:rPr>
              <w:rFonts w:ascii="Times New Roman" w:eastAsia="Times New Roman" w:hAnsi="Times New Roman" w:cs="Times New Roman"/>
              <w:bCs/>
              <w:i/>
              <w:color w:val="000000"/>
              <w:sz w:val="20"/>
              <w:szCs w:val="20"/>
            </w:rPr>
            <w:t>yy</w:t>
          </w:r>
          <w:proofErr w:type="spellEnd"/>
          <w:r>
            <w:rPr>
              <w:rFonts w:ascii="Times New Roman" w:eastAsia="Times New Roman" w:hAnsi="Times New Roman" w:cs="Times New Roman"/>
              <w:bCs/>
              <w:i/>
              <w:color w:val="000000"/>
              <w:sz w:val="20"/>
              <w:szCs w:val="20"/>
            </w:rPr>
            <w:t xml:space="preserve"> </w:t>
          </w:r>
          <w:r w:rsidRPr="000E2BCF">
            <w:rPr>
              <w:rFonts w:ascii="Times New Roman" w:eastAsia="Times New Roman" w:hAnsi="Times New Roman" w:cs="Times New Roman"/>
              <w:bCs/>
              <w:i/>
              <w:color w:val="000000"/>
              <w:sz w:val="20"/>
              <w:szCs w:val="20"/>
            </w:rPr>
            <w:t xml:space="preserve"> </w:t>
          </w:r>
        </w:p>
      </w:tc>
    </w:tr>
  </w:tbl>
  <w:p w:rsidR="0049685E" w:rsidRDefault="0049685E" w:rsidP="00242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5992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902282" o:spid="_x0000_i1025" type="#_x0000_t75" style="width:14.25pt;height:14.25pt;visibility:visible;mso-wrap-style:square">
            <v:imagedata r:id="rId1" o:title=""/>
          </v:shape>
        </w:pict>
      </mc:Choice>
      <mc:Fallback>
        <w:drawing>
          <wp:inline distT="0" distB="0" distL="0" distR="0" wp14:anchorId="7A282A48" wp14:editId="71EB0610">
            <wp:extent cx="180975" cy="180975"/>
            <wp:effectExtent l="0" t="0" r="0" b="0"/>
            <wp:docPr id="1508902282" name="Picture 150890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mc:Fallback>
    </mc:AlternateContent>
  </w:numPicBullet>
  <w:abstractNum w:abstractNumId="0" w15:restartNumberingAfterBreak="0">
    <w:nsid w:val="17A82C40"/>
    <w:multiLevelType w:val="hybridMultilevel"/>
    <w:tmpl w:val="8DB86944"/>
    <w:lvl w:ilvl="0" w:tplc="F1E8FC98">
      <w:start w:val="1"/>
      <w:numFmt w:val="bullet"/>
      <w:lvlText w:val=""/>
      <w:lvlPicBulletId w:val="0"/>
      <w:lvlJc w:val="left"/>
      <w:pPr>
        <w:tabs>
          <w:tab w:val="num" w:pos="720"/>
        </w:tabs>
        <w:ind w:left="720" w:hanging="360"/>
      </w:pPr>
      <w:rPr>
        <w:rFonts w:ascii="Symbol" w:hAnsi="Symbol" w:hint="default"/>
      </w:rPr>
    </w:lvl>
    <w:lvl w:ilvl="1" w:tplc="DB46887A" w:tentative="1">
      <w:start w:val="1"/>
      <w:numFmt w:val="bullet"/>
      <w:lvlText w:val=""/>
      <w:lvlJc w:val="left"/>
      <w:pPr>
        <w:tabs>
          <w:tab w:val="num" w:pos="1440"/>
        </w:tabs>
        <w:ind w:left="1440" w:hanging="360"/>
      </w:pPr>
      <w:rPr>
        <w:rFonts w:ascii="Symbol" w:hAnsi="Symbol" w:hint="default"/>
      </w:rPr>
    </w:lvl>
    <w:lvl w:ilvl="2" w:tplc="3AB6E4F8" w:tentative="1">
      <w:start w:val="1"/>
      <w:numFmt w:val="bullet"/>
      <w:lvlText w:val=""/>
      <w:lvlJc w:val="left"/>
      <w:pPr>
        <w:tabs>
          <w:tab w:val="num" w:pos="2160"/>
        </w:tabs>
        <w:ind w:left="2160" w:hanging="360"/>
      </w:pPr>
      <w:rPr>
        <w:rFonts w:ascii="Symbol" w:hAnsi="Symbol" w:hint="default"/>
      </w:rPr>
    </w:lvl>
    <w:lvl w:ilvl="3" w:tplc="B29A75DE" w:tentative="1">
      <w:start w:val="1"/>
      <w:numFmt w:val="bullet"/>
      <w:lvlText w:val=""/>
      <w:lvlJc w:val="left"/>
      <w:pPr>
        <w:tabs>
          <w:tab w:val="num" w:pos="2880"/>
        </w:tabs>
        <w:ind w:left="2880" w:hanging="360"/>
      </w:pPr>
      <w:rPr>
        <w:rFonts w:ascii="Symbol" w:hAnsi="Symbol" w:hint="default"/>
      </w:rPr>
    </w:lvl>
    <w:lvl w:ilvl="4" w:tplc="28E66DE4" w:tentative="1">
      <w:start w:val="1"/>
      <w:numFmt w:val="bullet"/>
      <w:lvlText w:val=""/>
      <w:lvlJc w:val="left"/>
      <w:pPr>
        <w:tabs>
          <w:tab w:val="num" w:pos="3600"/>
        </w:tabs>
        <w:ind w:left="3600" w:hanging="360"/>
      </w:pPr>
      <w:rPr>
        <w:rFonts w:ascii="Symbol" w:hAnsi="Symbol" w:hint="default"/>
      </w:rPr>
    </w:lvl>
    <w:lvl w:ilvl="5" w:tplc="1C22BDE4" w:tentative="1">
      <w:start w:val="1"/>
      <w:numFmt w:val="bullet"/>
      <w:lvlText w:val=""/>
      <w:lvlJc w:val="left"/>
      <w:pPr>
        <w:tabs>
          <w:tab w:val="num" w:pos="4320"/>
        </w:tabs>
        <w:ind w:left="4320" w:hanging="360"/>
      </w:pPr>
      <w:rPr>
        <w:rFonts w:ascii="Symbol" w:hAnsi="Symbol" w:hint="default"/>
      </w:rPr>
    </w:lvl>
    <w:lvl w:ilvl="6" w:tplc="5B8098E8" w:tentative="1">
      <w:start w:val="1"/>
      <w:numFmt w:val="bullet"/>
      <w:lvlText w:val=""/>
      <w:lvlJc w:val="left"/>
      <w:pPr>
        <w:tabs>
          <w:tab w:val="num" w:pos="5040"/>
        </w:tabs>
        <w:ind w:left="5040" w:hanging="360"/>
      </w:pPr>
      <w:rPr>
        <w:rFonts w:ascii="Symbol" w:hAnsi="Symbol" w:hint="default"/>
      </w:rPr>
    </w:lvl>
    <w:lvl w:ilvl="7" w:tplc="6E56535A" w:tentative="1">
      <w:start w:val="1"/>
      <w:numFmt w:val="bullet"/>
      <w:lvlText w:val=""/>
      <w:lvlJc w:val="left"/>
      <w:pPr>
        <w:tabs>
          <w:tab w:val="num" w:pos="5760"/>
        </w:tabs>
        <w:ind w:left="5760" w:hanging="360"/>
      </w:pPr>
      <w:rPr>
        <w:rFonts w:ascii="Symbol" w:hAnsi="Symbol" w:hint="default"/>
      </w:rPr>
    </w:lvl>
    <w:lvl w:ilvl="8" w:tplc="0D3053C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2E61735E"/>
    <w:multiLevelType w:val="hybridMultilevel"/>
    <w:tmpl w:val="38DEF5D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12BA2"/>
    <w:multiLevelType w:val="hybridMultilevel"/>
    <w:tmpl w:val="193C5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3A10EA"/>
    <w:multiLevelType w:val="hybridMultilevel"/>
    <w:tmpl w:val="5570193E"/>
    <w:lvl w:ilvl="0" w:tplc="E046A09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7701EC"/>
    <w:multiLevelType w:val="hybridMultilevel"/>
    <w:tmpl w:val="7A628876"/>
    <w:lvl w:ilvl="0" w:tplc="9CAE484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8191B2D"/>
    <w:multiLevelType w:val="hybridMultilevel"/>
    <w:tmpl w:val="2CF8AD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B414837"/>
    <w:multiLevelType w:val="hybridMultilevel"/>
    <w:tmpl w:val="0630BDF4"/>
    <w:lvl w:ilvl="0" w:tplc="DCBEE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56D85C23"/>
    <w:multiLevelType w:val="hybridMultilevel"/>
    <w:tmpl w:val="98C41106"/>
    <w:lvl w:ilvl="0" w:tplc="56E8557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15:restartNumberingAfterBreak="0">
    <w:nsid w:val="6BC074E9"/>
    <w:multiLevelType w:val="hybridMultilevel"/>
    <w:tmpl w:val="097E7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01E80"/>
    <w:multiLevelType w:val="hybridMultilevel"/>
    <w:tmpl w:val="6554E022"/>
    <w:lvl w:ilvl="0" w:tplc="0DC45B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C02C1E"/>
    <w:multiLevelType w:val="hybridMultilevel"/>
    <w:tmpl w:val="0FE29AA4"/>
    <w:lvl w:ilvl="0" w:tplc="06541F6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4951722">
    <w:abstractNumId w:val="1"/>
  </w:num>
  <w:num w:numId="2" w16cid:durableId="1320600">
    <w:abstractNumId w:val="10"/>
  </w:num>
  <w:num w:numId="3" w16cid:durableId="1424373763">
    <w:abstractNumId w:val="8"/>
  </w:num>
  <w:num w:numId="4" w16cid:durableId="1832672625">
    <w:abstractNumId w:val="13"/>
  </w:num>
  <w:num w:numId="5" w16cid:durableId="169832367">
    <w:abstractNumId w:val="2"/>
  </w:num>
  <w:num w:numId="6" w16cid:durableId="596524697">
    <w:abstractNumId w:val="0"/>
  </w:num>
  <w:num w:numId="7" w16cid:durableId="578558501">
    <w:abstractNumId w:val="7"/>
  </w:num>
  <w:num w:numId="8" w16cid:durableId="123693072">
    <w:abstractNumId w:val="3"/>
  </w:num>
  <w:num w:numId="9" w16cid:durableId="257640864">
    <w:abstractNumId w:val="4"/>
  </w:num>
  <w:num w:numId="10" w16cid:durableId="1032414580">
    <w:abstractNumId w:val="12"/>
  </w:num>
  <w:num w:numId="11" w16cid:durableId="821429518">
    <w:abstractNumId w:val="6"/>
  </w:num>
  <w:num w:numId="12" w16cid:durableId="1852336937">
    <w:abstractNumId w:val="5"/>
  </w:num>
  <w:num w:numId="13" w16cid:durableId="1758551954">
    <w:abstractNumId w:val="9"/>
  </w:num>
  <w:num w:numId="14" w16cid:durableId="19478068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KzMLWwNDYxM7cwNTFQ0lEKTi0uzszPAykwMqsFAJ3qZZwtAAAA"/>
  </w:docVars>
  <w:rsids>
    <w:rsidRoot w:val="007F012B"/>
    <w:rsid w:val="000033C4"/>
    <w:rsid w:val="00004346"/>
    <w:rsid w:val="0000461B"/>
    <w:rsid w:val="00005487"/>
    <w:rsid w:val="00015A16"/>
    <w:rsid w:val="000206D3"/>
    <w:rsid w:val="00025551"/>
    <w:rsid w:val="000356DB"/>
    <w:rsid w:val="00037632"/>
    <w:rsid w:val="00046B4D"/>
    <w:rsid w:val="00050A0D"/>
    <w:rsid w:val="0005175C"/>
    <w:rsid w:val="000559DE"/>
    <w:rsid w:val="00072DDD"/>
    <w:rsid w:val="00095E2A"/>
    <w:rsid w:val="000A1B46"/>
    <w:rsid w:val="000A1E10"/>
    <w:rsid w:val="000A4792"/>
    <w:rsid w:val="000A7F43"/>
    <w:rsid w:val="000B1C69"/>
    <w:rsid w:val="000B1DF7"/>
    <w:rsid w:val="000C4B1B"/>
    <w:rsid w:val="000C6A68"/>
    <w:rsid w:val="000D0A7F"/>
    <w:rsid w:val="000D5113"/>
    <w:rsid w:val="000D5191"/>
    <w:rsid w:val="000D5B0A"/>
    <w:rsid w:val="000E0638"/>
    <w:rsid w:val="000E1B1E"/>
    <w:rsid w:val="000E2BCF"/>
    <w:rsid w:val="000E7CD0"/>
    <w:rsid w:val="000F312D"/>
    <w:rsid w:val="000F6463"/>
    <w:rsid w:val="000F71AA"/>
    <w:rsid w:val="001008A1"/>
    <w:rsid w:val="00104136"/>
    <w:rsid w:val="00107EE5"/>
    <w:rsid w:val="00112689"/>
    <w:rsid w:val="0012510E"/>
    <w:rsid w:val="001260B2"/>
    <w:rsid w:val="00126BD4"/>
    <w:rsid w:val="00132138"/>
    <w:rsid w:val="0013377B"/>
    <w:rsid w:val="001348B6"/>
    <w:rsid w:val="00135C09"/>
    <w:rsid w:val="00142325"/>
    <w:rsid w:val="00143A21"/>
    <w:rsid w:val="00144200"/>
    <w:rsid w:val="0014784E"/>
    <w:rsid w:val="00147907"/>
    <w:rsid w:val="00151C53"/>
    <w:rsid w:val="00165C8F"/>
    <w:rsid w:val="00172B17"/>
    <w:rsid w:val="00183614"/>
    <w:rsid w:val="00184911"/>
    <w:rsid w:val="001866CC"/>
    <w:rsid w:val="00187F7E"/>
    <w:rsid w:val="0019426F"/>
    <w:rsid w:val="00195F50"/>
    <w:rsid w:val="001A2260"/>
    <w:rsid w:val="001B1ED3"/>
    <w:rsid w:val="001B57EC"/>
    <w:rsid w:val="001C3AF2"/>
    <w:rsid w:val="001C582A"/>
    <w:rsid w:val="001D0A33"/>
    <w:rsid w:val="001E2619"/>
    <w:rsid w:val="002146D3"/>
    <w:rsid w:val="00215BD3"/>
    <w:rsid w:val="00215C9A"/>
    <w:rsid w:val="00220271"/>
    <w:rsid w:val="0022192E"/>
    <w:rsid w:val="00223443"/>
    <w:rsid w:val="002265AC"/>
    <w:rsid w:val="00227FAA"/>
    <w:rsid w:val="00234BCF"/>
    <w:rsid w:val="00237EAF"/>
    <w:rsid w:val="00242190"/>
    <w:rsid w:val="00244F3A"/>
    <w:rsid w:val="002455D7"/>
    <w:rsid w:val="00253D4A"/>
    <w:rsid w:val="002572A1"/>
    <w:rsid w:val="00260779"/>
    <w:rsid w:val="0026165C"/>
    <w:rsid w:val="00272C9B"/>
    <w:rsid w:val="00273877"/>
    <w:rsid w:val="002740A0"/>
    <w:rsid w:val="00292FA1"/>
    <w:rsid w:val="002966D1"/>
    <w:rsid w:val="002A2448"/>
    <w:rsid w:val="002A3973"/>
    <w:rsid w:val="002B151C"/>
    <w:rsid w:val="002B5A1A"/>
    <w:rsid w:val="002C1AA4"/>
    <w:rsid w:val="002C62D5"/>
    <w:rsid w:val="002C6ACB"/>
    <w:rsid w:val="002E3DE6"/>
    <w:rsid w:val="002E6CFB"/>
    <w:rsid w:val="002F0EE8"/>
    <w:rsid w:val="00301C15"/>
    <w:rsid w:val="003026C6"/>
    <w:rsid w:val="003036C0"/>
    <w:rsid w:val="00306595"/>
    <w:rsid w:val="003107B2"/>
    <w:rsid w:val="0032474B"/>
    <w:rsid w:val="0032762A"/>
    <w:rsid w:val="00335945"/>
    <w:rsid w:val="00337E6E"/>
    <w:rsid w:val="003421DA"/>
    <w:rsid w:val="00350FE2"/>
    <w:rsid w:val="003764C0"/>
    <w:rsid w:val="00376BD3"/>
    <w:rsid w:val="00377BA7"/>
    <w:rsid w:val="00384E4E"/>
    <w:rsid w:val="003853DA"/>
    <w:rsid w:val="003A50ED"/>
    <w:rsid w:val="003B38BF"/>
    <w:rsid w:val="003B42E3"/>
    <w:rsid w:val="003B6FBF"/>
    <w:rsid w:val="003C20A8"/>
    <w:rsid w:val="003C29E8"/>
    <w:rsid w:val="003C6478"/>
    <w:rsid w:val="003E3375"/>
    <w:rsid w:val="003F2245"/>
    <w:rsid w:val="003F397C"/>
    <w:rsid w:val="003F3F66"/>
    <w:rsid w:val="003F410A"/>
    <w:rsid w:val="004072B3"/>
    <w:rsid w:val="00407F89"/>
    <w:rsid w:val="00410524"/>
    <w:rsid w:val="00416861"/>
    <w:rsid w:val="00421D1F"/>
    <w:rsid w:val="00421E26"/>
    <w:rsid w:val="004231D9"/>
    <w:rsid w:val="00432FCA"/>
    <w:rsid w:val="00433E49"/>
    <w:rsid w:val="00437AD7"/>
    <w:rsid w:val="0044029F"/>
    <w:rsid w:val="00441005"/>
    <w:rsid w:val="00446660"/>
    <w:rsid w:val="004533E3"/>
    <w:rsid w:val="00453DDE"/>
    <w:rsid w:val="0045496C"/>
    <w:rsid w:val="00456240"/>
    <w:rsid w:val="004607A1"/>
    <w:rsid w:val="0047603E"/>
    <w:rsid w:val="0049685E"/>
    <w:rsid w:val="00496E9C"/>
    <w:rsid w:val="004A2128"/>
    <w:rsid w:val="004A3D6D"/>
    <w:rsid w:val="004B49C7"/>
    <w:rsid w:val="004C5E47"/>
    <w:rsid w:val="004C6049"/>
    <w:rsid w:val="004D72C4"/>
    <w:rsid w:val="004D7FFE"/>
    <w:rsid w:val="004E1AD3"/>
    <w:rsid w:val="004E6FD6"/>
    <w:rsid w:val="004E734B"/>
    <w:rsid w:val="004E73A7"/>
    <w:rsid w:val="004E73D4"/>
    <w:rsid w:val="004F5ED1"/>
    <w:rsid w:val="005052FB"/>
    <w:rsid w:val="005057A1"/>
    <w:rsid w:val="00514733"/>
    <w:rsid w:val="005253AF"/>
    <w:rsid w:val="00542A3F"/>
    <w:rsid w:val="005619E2"/>
    <w:rsid w:val="00563444"/>
    <w:rsid w:val="005704ED"/>
    <w:rsid w:val="00573C4D"/>
    <w:rsid w:val="00574E7B"/>
    <w:rsid w:val="00576EC8"/>
    <w:rsid w:val="00583EF1"/>
    <w:rsid w:val="00590326"/>
    <w:rsid w:val="00595447"/>
    <w:rsid w:val="005A19BD"/>
    <w:rsid w:val="005A59CE"/>
    <w:rsid w:val="005B1E07"/>
    <w:rsid w:val="005B1F1F"/>
    <w:rsid w:val="005B76B7"/>
    <w:rsid w:val="005C12C5"/>
    <w:rsid w:val="005C7D67"/>
    <w:rsid w:val="005D2FF4"/>
    <w:rsid w:val="005D7382"/>
    <w:rsid w:val="005E51DC"/>
    <w:rsid w:val="005E72A3"/>
    <w:rsid w:val="0060394F"/>
    <w:rsid w:val="00607ED8"/>
    <w:rsid w:val="0061415B"/>
    <w:rsid w:val="00614E72"/>
    <w:rsid w:val="00626A51"/>
    <w:rsid w:val="006301CB"/>
    <w:rsid w:val="00630A2E"/>
    <w:rsid w:val="00646AFE"/>
    <w:rsid w:val="00652B5D"/>
    <w:rsid w:val="0066039F"/>
    <w:rsid w:val="006642A3"/>
    <w:rsid w:val="00674A9D"/>
    <w:rsid w:val="00674CC9"/>
    <w:rsid w:val="0067645C"/>
    <w:rsid w:val="00680D82"/>
    <w:rsid w:val="00680E47"/>
    <w:rsid w:val="00681287"/>
    <w:rsid w:val="00693542"/>
    <w:rsid w:val="00696716"/>
    <w:rsid w:val="00696785"/>
    <w:rsid w:val="006970FF"/>
    <w:rsid w:val="00697E01"/>
    <w:rsid w:val="006A2616"/>
    <w:rsid w:val="006A790B"/>
    <w:rsid w:val="006A7F9A"/>
    <w:rsid w:val="006B03D8"/>
    <w:rsid w:val="006B2052"/>
    <w:rsid w:val="006B20DC"/>
    <w:rsid w:val="006B25BD"/>
    <w:rsid w:val="006C118F"/>
    <w:rsid w:val="006D17C5"/>
    <w:rsid w:val="006D450A"/>
    <w:rsid w:val="006D555E"/>
    <w:rsid w:val="006D60D1"/>
    <w:rsid w:val="006F48EE"/>
    <w:rsid w:val="0070298E"/>
    <w:rsid w:val="007158C2"/>
    <w:rsid w:val="00717D9F"/>
    <w:rsid w:val="0072780E"/>
    <w:rsid w:val="00731FF4"/>
    <w:rsid w:val="00762CC7"/>
    <w:rsid w:val="00775784"/>
    <w:rsid w:val="00790C44"/>
    <w:rsid w:val="007A56F9"/>
    <w:rsid w:val="007B2EE6"/>
    <w:rsid w:val="007C0DC5"/>
    <w:rsid w:val="007C174A"/>
    <w:rsid w:val="007C3BC1"/>
    <w:rsid w:val="007D2966"/>
    <w:rsid w:val="007D470A"/>
    <w:rsid w:val="007D7ED6"/>
    <w:rsid w:val="007E255C"/>
    <w:rsid w:val="007E26B4"/>
    <w:rsid w:val="007F012B"/>
    <w:rsid w:val="007F033E"/>
    <w:rsid w:val="007F0417"/>
    <w:rsid w:val="007F07DE"/>
    <w:rsid w:val="007F1F5B"/>
    <w:rsid w:val="007F6207"/>
    <w:rsid w:val="007F7501"/>
    <w:rsid w:val="008155EE"/>
    <w:rsid w:val="00815AAF"/>
    <w:rsid w:val="00820331"/>
    <w:rsid w:val="00824B40"/>
    <w:rsid w:val="008352CC"/>
    <w:rsid w:val="008470E2"/>
    <w:rsid w:val="00855820"/>
    <w:rsid w:val="008614E6"/>
    <w:rsid w:val="00870BBA"/>
    <w:rsid w:val="008754AD"/>
    <w:rsid w:val="008773C8"/>
    <w:rsid w:val="00885641"/>
    <w:rsid w:val="008866A9"/>
    <w:rsid w:val="00887644"/>
    <w:rsid w:val="00895D54"/>
    <w:rsid w:val="008976DA"/>
    <w:rsid w:val="008A3C29"/>
    <w:rsid w:val="008A7BCB"/>
    <w:rsid w:val="008B2471"/>
    <w:rsid w:val="008B285B"/>
    <w:rsid w:val="008B2B50"/>
    <w:rsid w:val="008C07FA"/>
    <w:rsid w:val="008C1506"/>
    <w:rsid w:val="008C6F2C"/>
    <w:rsid w:val="008D2FDC"/>
    <w:rsid w:val="008D59BB"/>
    <w:rsid w:val="008D5B1C"/>
    <w:rsid w:val="008D7BE4"/>
    <w:rsid w:val="008E0E09"/>
    <w:rsid w:val="008E7155"/>
    <w:rsid w:val="008F2289"/>
    <w:rsid w:val="008F5B20"/>
    <w:rsid w:val="008F7E24"/>
    <w:rsid w:val="009007DA"/>
    <w:rsid w:val="00905262"/>
    <w:rsid w:val="009067A2"/>
    <w:rsid w:val="00907290"/>
    <w:rsid w:val="0091496A"/>
    <w:rsid w:val="00921DC6"/>
    <w:rsid w:val="00930CF3"/>
    <w:rsid w:val="0093424F"/>
    <w:rsid w:val="00935F24"/>
    <w:rsid w:val="00945A20"/>
    <w:rsid w:val="00946CB0"/>
    <w:rsid w:val="00947B9D"/>
    <w:rsid w:val="00953CA7"/>
    <w:rsid w:val="00953F19"/>
    <w:rsid w:val="0095532E"/>
    <w:rsid w:val="009651A2"/>
    <w:rsid w:val="00975D7E"/>
    <w:rsid w:val="00982272"/>
    <w:rsid w:val="00984DC6"/>
    <w:rsid w:val="00984E53"/>
    <w:rsid w:val="00985417"/>
    <w:rsid w:val="00995470"/>
    <w:rsid w:val="00995E58"/>
    <w:rsid w:val="009A0CAF"/>
    <w:rsid w:val="009A142A"/>
    <w:rsid w:val="009B09A7"/>
    <w:rsid w:val="009C1A49"/>
    <w:rsid w:val="009D1420"/>
    <w:rsid w:val="009D2DD0"/>
    <w:rsid w:val="009D6ABD"/>
    <w:rsid w:val="009D7167"/>
    <w:rsid w:val="009E7680"/>
    <w:rsid w:val="009E7CE8"/>
    <w:rsid w:val="009F2701"/>
    <w:rsid w:val="009F2C54"/>
    <w:rsid w:val="00A005F2"/>
    <w:rsid w:val="00A04082"/>
    <w:rsid w:val="00A11F8E"/>
    <w:rsid w:val="00A2245B"/>
    <w:rsid w:val="00A22B02"/>
    <w:rsid w:val="00A36E67"/>
    <w:rsid w:val="00A45D20"/>
    <w:rsid w:val="00A50325"/>
    <w:rsid w:val="00A50BA2"/>
    <w:rsid w:val="00A57964"/>
    <w:rsid w:val="00A61D91"/>
    <w:rsid w:val="00A66085"/>
    <w:rsid w:val="00A71A57"/>
    <w:rsid w:val="00A73AB6"/>
    <w:rsid w:val="00A74BAE"/>
    <w:rsid w:val="00AB498E"/>
    <w:rsid w:val="00AB5FF6"/>
    <w:rsid w:val="00AB656C"/>
    <w:rsid w:val="00AB74C8"/>
    <w:rsid w:val="00AD0461"/>
    <w:rsid w:val="00AE2264"/>
    <w:rsid w:val="00AE245D"/>
    <w:rsid w:val="00AF2F3B"/>
    <w:rsid w:val="00B029B5"/>
    <w:rsid w:val="00B045C8"/>
    <w:rsid w:val="00B21E24"/>
    <w:rsid w:val="00B35A43"/>
    <w:rsid w:val="00B410B4"/>
    <w:rsid w:val="00B41DBC"/>
    <w:rsid w:val="00B429F0"/>
    <w:rsid w:val="00B50E91"/>
    <w:rsid w:val="00B52E00"/>
    <w:rsid w:val="00B563F6"/>
    <w:rsid w:val="00B565E1"/>
    <w:rsid w:val="00B63F0F"/>
    <w:rsid w:val="00B6417D"/>
    <w:rsid w:val="00B66A79"/>
    <w:rsid w:val="00B810EC"/>
    <w:rsid w:val="00B81B26"/>
    <w:rsid w:val="00B84B79"/>
    <w:rsid w:val="00B867C1"/>
    <w:rsid w:val="00B87077"/>
    <w:rsid w:val="00B91F33"/>
    <w:rsid w:val="00B9669A"/>
    <w:rsid w:val="00BA1C12"/>
    <w:rsid w:val="00BA2D1E"/>
    <w:rsid w:val="00BB2EBE"/>
    <w:rsid w:val="00BC699C"/>
    <w:rsid w:val="00BC6D78"/>
    <w:rsid w:val="00BD2916"/>
    <w:rsid w:val="00BD44E2"/>
    <w:rsid w:val="00BE397E"/>
    <w:rsid w:val="00BE6608"/>
    <w:rsid w:val="00C020A9"/>
    <w:rsid w:val="00C04E43"/>
    <w:rsid w:val="00C12B9D"/>
    <w:rsid w:val="00C154AC"/>
    <w:rsid w:val="00C15717"/>
    <w:rsid w:val="00C32089"/>
    <w:rsid w:val="00C35ADA"/>
    <w:rsid w:val="00C371E2"/>
    <w:rsid w:val="00C41791"/>
    <w:rsid w:val="00C46640"/>
    <w:rsid w:val="00C5424B"/>
    <w:rsid w:val="00C72802"/>
    <w:rsid w:val="00C73092"/>
    <w:rsid w:val="00C84D52"/>
    <w:rsid w:val="00C86BD6"/>
    <w:rsid w:val="00C96D82"/>
    <w:rsid w:val="00CA198C"/>
    <w:rsid w:val="00CA2C51"/>
    <w:rsid w:val="00CB3D38"/>
    <w:rsid w:val="00CB4043"/>
    <w:rsid w:val="00CC573C"/>
    <w:rsid w:val="00CC6C4B"/>
    <w:rsid w:val="00CD75C0"/>
    <w:rsid w:val="00CE3054"/>
    <w:rsid w:val="00CF1694"/>
    <w:rsid w:val="00CF1B4A"/>
    <w:rsid w:val="00CF2CC4"/>
    <w:rsid w:val="00CF2E6C"/>
    <w:rsid w:val="00D01FC1"/>
    <w:rsid w:val="00D02276"/>
    <w:rsid w:val="00D03F5E"/>
    <w:rsid w:val="00D06F82"/>
    <w:rsid w:val="00D10DC0"/>
    <w:rsid w:val="00D1128B"/>
    <w:rsid w:val="00D16F3F"/>
    <w:rsid w:val="00D20B13"/>
    <w:rsid w:val="00D32437"/>
    <w:rsid w:val="00D365C0"/>
    <w:rsid w:val="00D43051"/>
    <w:rsid w:val="00D6077E"/>
    <w:rsid w:val="00D622A6"/>
    <w:rsid w:val="00D62F1B"/>
    <w:rsid w:val="00D74BAD"/>
    <w:rsid w:val="00D8015B"/>
    <w:rsid w:val="00D83978"/>
    <w:rsid w:val="00D85DAD"/>
    <w:rsid w:val="00D90D39"/>
    <w:rsid w:val="00D92B49"/>
    <w:rsid w:val="00D96D4E"/>
    <w:rsid w:val="00DA01B2"/>
    <w:rsid w:val="00DA53AF"/>
    <w:rsid w:val="00DB0749"/>
    <w:rsid w:val="00DB24B3"/>
    <w:rsid w:val="00DB40AD"/>
    <w:rsid w:val="00DC6F0E"/>
    <w:rsid w:val="00DD3293"/>
    <w:rsid w:val="00DD52DE"/>
    <w:rsid w:val="00DE733F"/>
    <w:rsid w:val="00DF2F6F"/>
    <w:rsid w:val="00E0782D"/>
    <w:rsid w:val="00E13C7E"/>
    <w:rsid w:val="00E176C8"/>
    <w:rsid w:val="00E2667B"/>
    <w:rsid w:val="00E27CC5"/>
    <w:rsid w:val="00E30924"/>
    <w:rsid w:val="00E318EF"/>
    <w:rsid w:val="00E324DC"/>
    <w:rsid w:val="00E44783"/>
    <w:rsid w:val="00E50F06"/>
    <w:rsid w:val="00E525DC"/>
    <w:rsid w:val="00E55588"/>
    <w:rsid w:val="00E700D6"/>
    <w:rsid w:val="00E72DA1"/>
    <w:rsid w:val="00E77281"/>
    <w:rsid w:val="00E81FDE"/>
    <w:rsid w:val="00E86060"/>
    <w:rsid w:val="00E91089"/>
    <w:rsid w:val="00E920EC"/>
    <w:rsid w:val="00EA0C52"/>
    <w:rsid w:val="00EC1E40"/>
    <w:rsid w:val="00EC65BD"/>
    <w:rsid w:val="00ED0175"/>
    <w:rsid w:val="00ED33C5"/>
    <w:rsid w:val="00ED719D"/>
    <w:rsid w:val="00EE2717"/>
    <w:rsid w:val="00EE282D"/>
    <w:rsid w:val="00EE7641"/>
    <w:rsid w:val="00EF26F1"/>
    <w:rsid w:val="00F03580"/>
    <w:rsid w:val="00F113BE"/>
    <w:rsid w:val="00F17E40"/>
    <w:rsid w:val="00F20B55"/>
    <w:rsid w:val="00F24A83"/>
    <w:rsid w:val="00F274D4"/>
    <w:rsid w:val="00F37ADF"/>
    <w:rsid w:val="00F47051"/>
    <w:rsid w:val="00F60EB3"/>
    <w:rsid w:val="00F621C7"/>
    <w:rsid w:val="00F67A56"/>
    <w:rsid w:val="00F74353"/>
    <w:rsid w:val="00F751C9"/>
    <w:rsid w:val="00F81F04"/>
    <w:rsid w:val="00F82F46"/>
    <w:rsid w:val="00F85C12"/>
    <w:rsid w:val="00F8790A"/>
    <w:rsid w:val="00F92E7A"/>
    <w:rsid w:val="00F958D2"/>
    <w:rsid w:val="00F96A66"/>
    <w:rsid w:val="00FA0BDF"/>
    <w:rsid w:val="00FA47F3"/>
    <w:rsid w:val="00FB2F01"/>
    <w:rsid w:val="00FB53AF"/>
    <w:rsid w:val="00FB5605"/>
    <w:rsid w:val="00FB7A61"/>
    <w:rsid w:val="00FC49DE"/>
    <w:rsid w:val="00FC4CF7"/>
    <w:rsid w:val="00FC62AD"/>
    <w:rsid w:val="00FD2D6E"/>
    <w:rsid w:val="00FD788B"/>
    <w:rsid w:val="00FE035F"/>
    <w:rsid w:val="00FE1C67"/>
    <w:rsid w:val="00FF1BD1"/>
    <w:rsid w:val="1D30565B"/>
    <w:rsid w:val="269A514B"/>
    <w:rsid w:val="28AF203D"/>
    <w:rsid w:val="2D3D2999"/>
    <w:rsid w:val="32C6FC60"/>
    <w:rsid w:val="3AD46249"/>
    <w:rsid w:val="3DED0F65"/>
    <w:rsid w:val="432A4455"/>
    <w:rsid w:val="4376B667"/>
    <w:rsid w:val="43F46C9C"/>
    <w:rsid w:val="4AFDD91B"/>
    <w:rsid w:val="4B7CC855"/>
    <w:rsid w:val="5BDBC8CE"/>
    <w:rsid w:val="74FB7C68"/>
    <w:rsid w:val="75C6560A"/>
    <w:rsid w:val="7D7585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49019"/>
  <w15:docId w15:val="{D55CC912-91A9-4BB7-BD40-DEAEA165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rPr>
      <w:lang w:val="id-ID"/>
    </w:rPr>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character" w:styleId="UnresolvedMention">
    <w:name w:val="Unresolved Mention"/>
    <w:basedOn w:val="DefaultParagraphFont"/>
    <w:uiPriority w:val="99"/>
    <w:semiHidden/>
    <w:unhideWhenUsed/>
    <w:rsid w:val="009A0CAF"/>
    <w:rPr>
      <w:color w:val="605E5C"/>
      <w:shd w:val="clear" w:color="auto" w:fill="E1DFDD"/>
    </w:rPr>
  </w:style>
  <w:style w:type="character" w:styleId="PlaceholderText">
    <w:name w:val="Placeholder Text"/>
    <w:basedOn w:val="DefaultParagraphFont"/>
    <w:uiPriority w:val="99"/>
    <w:semiHidden/>
    <w:rsid w:val="00935F2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314170">
      <w:bodyDiv w:val="1"/>
      <w:marLeft w:val="0"/>
      <w:marRight w:val="0"/>
      <w:marTop w:val="0"/>
      <w:marBottom w:val="0"/>
      <w:divBdr>
        <w:top w:val="none" w:sz="0" w:space="0" w:color="auto"/>
        <w:left w:val="none" w:sz="0" w:space="0" w:color="auto"/>
        <w:bottom w:val="none" w:sz="0" w:space="0" w:color="auto"/>
        <w:right w:val="none" w:sz="0" w:space="0" w:color="auto"/>
      </w:divBdr>
    </w:div>
    <w:div w:id="210923325">
      <w:bodyDiv w:val="1"/>
      <w:marLeft w:val="0"/>
      <w:marRight w:val="0"/>
      <w:marTop w:val="0"/>
      <w:marBottom w:val="0"/>
      <w:divBdr>
        <w:top w:val="none" w:sz="0" w:space="0" w:color="auto"/>
        <w:left w:val="none" w:sz="0" w:space="0" w:color="auto"/>
        <w:bottom w:val="none" w:sz="0" w:space="0" w:color="auto"/>
        <w:right w:val="none" w:sz="0" w:space="0" w:color="auto"/>
      </w:divBdr>
      <w:divsChild>
        <w:div w:id="98064153">
          <w:marLeft w:val="0"/>
          <w:marRight w:val="0"/>
          <w:marTop w:val="0"/>
          <w:marBottom w:val="0"/>
          <w:divBdr>
            <w:top w:val="none" w:sz="0" w:space="0" w:color="auto"/>
            <w:left w:val="none" w:sz="0" w:space="0" w:color="auto"/>
            <w:bottom w:val="none" w:sz="0" w:space="0" w:color="auto"/>
            <w:right w:val="none" w:sz="0" w:space="0" w:color="auto"/>
          </w:divBdr>
          <w:divsChild>
            <w:div w:id="509877867">
              <w:marLeft w:val="0"/>
              <w:marRight w:val="0"/>
              <w:marTop w:val="0"/>
              <w:marBottom w:val="0"/>
              <w:divBdr>
                <w:top w:val="none" w:sz="0" w:space="0" w:color="auto"/>
                <w:left w:val="none" w:sz="0" w:space="0" w:color="auto"/>
                <w:bottom w:val="none" w:sz="0" w:space="0" w:color="auto"/>
                <w:right w:val="none" w:sz="0" w:space="0" w:color="auto"/>
              </w:divBdr>
              <w:divsChild>
                <w:div w:id="1322810928">
                  <w:marLeft w:val="0"/>
                  <w:marRight w:val="0"/>
                  <w:marTop w:val="0"/>
                  <w:marBottom w:val="0"/>
                  <w:divBdr>
                    <w:top w:val="none" w:sz="0" w:space="0" w:color="auto"/>
                    <w:left w:val="none" w:sz="0" w:space="0" w:color="auto"/>
                    <w:bottom w:val="none" w:sz="0" w:space="0" w:color="auto"/>
                    <w:right w:val="none" w:sz="0" w:space="0" w:color="auto"/>
                  </w:divBdr>
                  <w:divsChild>
                    <w:div w:id="1109472769">
                      <w:marLeft w:val="0"/>
                      <w:marRight w:val="0"/>
                      <w:marTop w:val="0"/>
                      <w:marBottom w:val="0"/>
                      <w:divBdr>
                        <w:top w:val="none" w:sz="0" w:space="0" w:color="auto"/>
                        <w:left w:val="none" w:sz="0" w:space="0" w:color="auto"/>
                        <w:bottom w:val="none" w:sz="0" w:space="0" w:color="auto"/>
                        <w:right w:val="none" w:sz="0" w:space="0" w:color="auto"/>
                      </w:divBdr>
                      <w:divsChild>
                        <w:div w:id="431320147">
                          <w:marLeft w:val="0"/>
                          <w:marRight w:val="0"/>
                          <w:marTop w:val="0"/>
                          <w:marBottom w:val="0"/>
                          <w:divBdr>
                            <w:top w:val="none" w:sz="0" w:space="0" w:color="auto"/>
                            <w:left w:val="none" w:sz="0" w:space="0" w:color="auto"/>
                            <w:bottom w:val="none" w:sz="0" w:space="0" w:color="auto"/>
                            <w:right w:val="none" w:sz="0" w:space="0" w:color="auto"/>
                          </w:divBdr>
                          <w:divsChild>
                            <w:div w:id="658922716">
                              <w:marLeft w:val="0"/>
                              <w:marRight w:val="0"/>
                              <w:marTop w:val="0"/>
                              <w:marBottom w:val="0"/>
                              <w:divBdr>
                                <w:top w:val="none" w:sz="0" w:space="0" w:color="auto"/>
                                <w:left w:val="none" w:sz="0" w:space="0" w:color="auto"/>
                                <w:bottom w:val="none" w:sz="0" w:space="0" w:color="auto"/>
                                <w:right w:val="none" w:sz="0" w:space="0" w:color="auto"/>
                              </w:divBdr>
                              <w:divsChild>
                                <w:div w:id="1980303435">
                                  <w:marLeft w:val="0"/>
                                  <w:marRight w:val="0"/>
                                  <w:marTop w:val="0"/>
                                  <w:marBottom w:val="0"/>
                                  <w:divBdr>
                                    <w:top w:val="none" w:sz="0" w:space="0" w:color="auto"/>
                                    <w:left w:val="none" w:sz="0" w:space="0" w:color="auto"/>
                                    <w:bottom w:val="none" w:sz="0" w:space="0" w:color="auto"/>
                                    <w:right w:val="none" w:sz="0" w:space="0" w:color="auto"/>
                                  </w:divBdr>
                                  <w:divsChild>
                                    <w:div w:id="7882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356073">
      <w:bodyDiv w:val="1"/>
      <w:marLeft w:val="0"/>
      <w:marRight w:val="0"/>
      <w:marTop w:val="0"/>
      <w:marBottom w:val="0"/>
      <w:divBdr>
        <w:top w:val="none" w:sz="0" w:space="0" w:color="auto"/>
        <w:left w:val="none" w:sz="0" w:space="0" w:color="auto"/>
        <w:bottom w:val="none" w:sz="0" w:space="0" w:color="auto"/>
        <w:right w:val="none" w:sz="0" w:space="0" w:color="auto"/>
      </w:divBdr>
      <w:divsChild>
        <w:div w:id="46609972">
          <w:marLeft w:val="0"/>
          <w:marRight w:val="0"/>
          <w:marTop w:val="0"/>
          <w:marBottom w:val="0"/>
          <w:divBdr>
            <w:top w:val="none" w:sz="0" w:space="0" w:color="auto"/>
            <w:left w:val="none" w:sz="0" w:space="0" w:color="auto"/>
            <w:bottom w:val="none" w:sz="0" w:space="0" w:color="auto"/>
            <w:right w:val="none" w:sz="0" w:space="0" w:color="auto"/>
          </w:divBdr>
          <w:divsChild>
            <w:div w:id="1425031716">
              <w:marLeft w:val="0"/>
              <w:marRight w:val="0"/>
              <w:marTop w:val="0"/>
              <w:marBottom w:val="0"/>
              <w:divBdr>
                <w:top w:val="none" w:sz="0" w:space="0" w:color="auto"/>
                <w:left w:val="none" w:sz="0" w:space="0" w:color="auto"/>
                <w:bottom w:val="none" w:sz="0" w:space="0" w:color="auto"/>
                <w:right w:val="none" w:sz="0" w:space="0" w:color="auto"/>
              </w:divBdr>
              <w:divsChild>
                <w:div w:id="1188176664">
                  <w:marLeft w:val="0"/>
                  <w:marRight w:val="0"/>
                  <w:marTop w:val="0"/>
                  <w:marBottom w:val="0"/>
                  <w:divBdr>
                    <w:top w:val="none" w:sz="0" w:space="0" w:color="auto"/>
                    <w:left w:val="none" w:sz="0" w:space="0" w:color="auto"/>
                    <w:bottom w:val="none" w:sz="0" w:space="0" w:color="auto"/>
                    <w:right w:val="none" w:sz="0" w:space="0" w:color="auto"/>
                  </w:divBdr>
                  <w:divsChild>
                    <w:div w:id="148987856">
                      <w:marLeft w:val="0"/>
                      <w:marRight w:val="0"/>
                      <w:marTop w:val="0"/>
                      <w:marBottom w:val="0"/>
                      <w:divBdr>
                        <w:top w:val="none" w:sz="0" w:space="0" w:color="auto"/>
                        <w:left w:val="none" w:sz="0" w:space="0" w:color="auto"/>
                        <w:bottom w:val="none" w:sz="0" w:space="0" w:color="auto"/>
                        <w:right w:val="none" w:sz="0" w:space="0" w:color="auto"/>
                      </w:divBdr>
                      <w:divsChild>
                        <w:div w:id="2139908644">
                          <w:marLeft w:val="0"/>
                          <w:marRight w:val="0"/>
                          <w:marTop w:val="0"/>
                          <w:marBottom w:val="0"/>
                          <w:divBdr>
                            <w:top w:val="none" w:sz="0" w:space="0" w:color="auto"/>
                            <w:left w:val="none" w:sz="0" w:space="0" w:color="auto"/>
                            <w:bottom w:val="none" w:sz="0" w:space="0" w:color="auto"/>
                            <w:right w:val="none" w:sz="0" w:space="0" w:color="auto"/>
                          </w:divBdr>
                          <w:divsChild>
                            <w:div w:id="259875954">
                              <w:marLeft w:val="0"/>
                              <w:marRight w:val="0"/>
                              <w:marTop w:val="0"/>
                              <w:marBottom w:val="0"/>
                              <w:divBdr>
                                <w:top w:val="none" w:sz="0" w:space="0" w:color="auto"/>
                                <w:left w:val="none" w:sz="0" w:space="0" w:color="auto"/>
                                <w:bottom w:val="none" w:sz="0" w:space="0" w:color="auto"/>
                                <w:right w:val="none" w:sz="0" w:space="0" w:color="auto"/>
                              </w:divBdr>
                              <w:divsChild>
                                <w:div w:id="2103529368">
                                  <w:marLeft w:val="0"/>
                                  <w:marRight w:val="0"/>
                                  <w:marTop w:val="0"/>
                                  <w:marBottom w:val="0"/>
                                  <w:divBdr>
                                    <w:top w:val="none" w:sz="0" w:space="0" w:color="auto"/>
                                    <w:left w:val="none" w:sz="0" w:space="0" w:color="auto"/>
                                    <w:bottom w:val="none" w:sz="0" w:space="0" w:color="auto"/>
                                    <w:right w:val="none" w:sz="0" w:space="0" w:color="auto"/>
                                  </w:divBdr>
                                  <w:divsChild>
                                    <w:div w:id="12250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161898">
      <w:bodyDiv w:val="1"/>
      <w:marLeft w:val="0"/>
      <w:marRight w:val="0"/>
      <w:marTop w:val="0"/>
      <w:marBottom w:val="0"/>
      <w:divBdr>
        <w:top w:val="none" w:sz="0" w:space="0" w:color="auto"/>
        <w:left w:val="none" w:sz="0" w:space="0" w:color="auto"/>
        <w:bottom w:val="none" w:sz="0" w:space="0" w:color="auto"/>
        <w:right w:val="none" w:sz="0" w:space="0" w:color="auto"/>
      </w:divBdr>
    </w:div>
    <w:div w:id="359942048">
      <w:bodyDiv w:val="1"/>
      <w:marLeft w:val="0"/>
      <w:marRight w:val="0"/>
      <w:marTop w:val="0"/>
      <w:marBottom w:val="0"/>
      <w:divBdr>
        <w:top w:val="none" w:sz="0" w:space="0" w:color="auto"/>
        <w:left w:val="none" w:sz="0" w:space="0" w:color="auto"/>
        <w:bottom w:val="none" w:sz="0" w:space="0" w:color="auto"/>
        <w:right w:val="none" w:sz="0" w:space="0" w:color="auto"/>
      </w:divBdr>
    </w:div>
    <w:div w:id="437063015">
      <w:bodyDiv w:val="1"/>
      <w:marLeft w:val="0"/>
      <w:marRight w:val="0"/>
      <w:marTop w:val="0"/>
      <w:marBottom w:val="0"/>
      <w:divBdr>
        <w:top w:val="none" w:sz="0" w:space="0" w:color="auto"/>
        <w:left w:val="none" w:sz="0" w:space="0" w:color="auto"/>
        <w:bottom w:val="none" w:sz="0" w:space="0" w:color="auto"/>
        <w:right w:val="none" w:sz="0" w:space="0" w:color="auto"/>
      </w:divBdr>
    </w:div>
    <w:div w:id="472674832">
      <w:bodyDiv w:val="1"/>
      <w:marLeft w:val="0"/>
      <w:marRight w:val="0"/>
      <w:marTop w:val="0"/>
      <w:marBottom w:val="0"/>
      <w:divBdr>
        <w:top w:val="none" w:sz="0" w:space="0" w:color="auto"/>
        <w:left w:val="none" w:sz="0" w:space="0" w:color="auto"/>
        <w:bottom w:val="none" w:sz="0" w:space="0" w:color="auto"/>
        <w:right w:val="none" w:sz="0" w:space="0" w:color="auto"/>
      </w:divBdr>
    </w:div>
    <w:div w:id="534540328">
      <w:bodyDiv w:val="1"/>
      <w:marLeft w:val="0"/>
      <w:marRight w:val="0"/>
      <w:marTop w:val="0"/>
      <w:marBottom w:val="0"/>
      <w:divBdr>
        <w:top w:val="none" w:sz="0" w:space="0" w:color="auto"/>
        <w:left w:val="none" w:sz="0" w:space="0" w:color="auto"/>
        <w:bottom w:val="none" w:sz="0" w:space="0" w:color="auto"/>
        <w:right w:val="none" w:sz="0" w:space="0" w:color="auto"/>
      </w:divBdr>
    </w:div>
    <w:div w:id="608708310">
      <w:bodyDiv w:val="1"/>
      <w:marLeft w:val="0"/>
      <w:marRight w:val="0"/>
      <w:marTop w:val="0"/>
      <w:marBottom w:val="0"/>
      <w:divBdr>
        <w:top w:val="none" w:sz="0" w:space="0" w:color="auto"/>
        <w:left w:val="none" w:sz="0" w:space="0" w:color="auto"/>
        <w:bottom w:val="none" w:sz="0" w:space="0" w:color="auto"/>
        <w:right w:val="none" w:sz="0" w:space="0" w:color="auto"/>
      </w:divBdr>
    </w:div>
    <w:div w:id="613443035">
      <w:bodyDiv w:val="1"/>
      <w:marLeft w:val="0"/>
      <w:marRight w:val="0"/>
      <w:marTop w:val="0"/>
      <w:marBottom w:val="0"/>
      <w:divBdr>
        <w:top w:val="none" w:sz="0" w:space="0" w:color="auto"/>
        <w:left w:val="none" w:sz="0" w:space="0" w:color="auto"/>
        <w:bottom w:val="none" w:sz="0" w:space="0" w:color="auto"/>
        <w:right w:val="none" w:sz="0" w:space="0" w:color="auto"/>
      </w:divBdr>
    </w:div>
    <w:div w:id="617493146">
      <w:bodyDiv w:val="1"/>
      <w:marLeft w:val="0"/>
      <w:marRight w:val="0"/>
      <w:marTop w:val="0"/>
      <w:marBottom w:val="0"/>
      <w:divBdr>
        <w:top w:val="none" w:sz="0" w:space="0" w:color="auto"/>
        <w:left w:val="none" w:sz="0" w:space="0" w:color="auto"/>
        <w:bottom w:val="none" w:sz="0" w:space="0" w:color="auto"/>
        <w:right w:val="none" w:sz="0" w:space="0" w:color="auto"/>
      </w:divBdr>
    </w:div>
    <w:div w:id="793644003">
      <w:bodyDiv w:val="1"/>
      <w:marLeft w:val="0"/>
      <w:marRight w:val="0"/>
      <w:marTop w:val="0"/>
      <w:marBottom w:val="0"/>
      <w:divBdr>
        <w:top w:val="none" w:sz="0" w:space="0" w:color="auto"/>
        <w:left w:val="none" w:sz="0" w:space="0" w:color="auto"/>
        <w:bottom w:val="none" w:sz="0" w:space="0" w:color="auto"/>
        <w:right w:val="none" w:sz="0" w:space="0" w:color="auto"/>
      </w:divBdr>
    </w:div>
    <w:div w:id="836309583">
      <w:bodyDiv w:val="1"/>
      <w:marLeft w:val="0"/>
      <w:marRight w:val="0"/>
      <w:marTop w:val="0"/>
      <w:marBottom w:val="0"/>
      <w:divBdr>
        <w:top w:val="none" w:sz="0" w:space="0" w:color="auto"/>
        <w:left w:val="none" w:sz="0" w:space="0" w:color="auto"/>
        <w:bottom w:val="none" w:sz="0" w:space="0" w:color="auto"/>
        <w:right w:val="none" w:sz="0" w:space="0" w:color="auto"/>
      </w:divBdr>
    </w:div>
    <w:div w:id="868682015">
      <w:bodyDiv w:val="1"/>
      <w:marLeft w:val="0"/>
      <w:marRight w:val="0"/>
      <w:marTop w:val="0"/>
      <w:marBottom w:val="0"/>
      <w:divBdr>
        <w:top w:val="none" w:sz="0" w:space="0" w:color="auto"/>
        <w:left w:val="none" w:sz="0" w:space="0" w:color="auto"/>
        <w:bottom w:val="none" w:sz="0" w:space="0" w:color="auto"/>
        <w:right w:val="none" w:sz="0" w:space="0" w:color="auto"/>
      </w:divBdr>
      <w:divsChild>
        <w:div w:id="413363072">
          <w:marLeft w:val="0"/>
          <w:marRight w:val="0"/>
          <w:marTop w:val="0"/>
          <w:marBottom w:val="0"/>
          <w:divBdr>
            <w:top w:val="none" w:sz="0" w:space="0" w:color="auto"/>
            <w:left w:val="none" w:sz="0" w:space="0" w:color="auto"/>
            <w:bottom w:val="none" w:sz="0" w:space="0" w:color="auto"/>
            <w:right w:val="none" w:sz="0" w:space="0" w:color="auto"/>
          </w:divBdr>
          <w:divsChild>
            <w:div w:id="1318533551">
              <w:marLeft w:val="0"/>
              <w:marRight w:val="0"/>
              <w:marTop w:val="0"/>
              <w:marBottom w:val="0"/>
              <w:divBdr>
                <w:top w:val="none" w:sz="0" w:space="0" w:color="auto"/>
                <w:left w:val="none" w:sz="0" w:space="0" w:color="auto"/>
                <w:bottom w:val="none" w:sz="0" w:space="0" w:color="auto"/>
                <w:right w:val="none" w:sz="0" w:space="0" w:color="auto"/>
              </w:divBdr>
              <w:divsChild>
                <w:div w:id="758675006">
                  <w:marLeft w:val="0"/>
                  <w:marRight w:val="0"/>
                  <w:marTop w:val="0"/>
                  <w:marBottom w:val="0"/>
                  <w:divBdr>
                    <w:top w:val="none" w:sz="0" w:space="0" w:color="auto"/>
                    <w:left w:val="none" w:sz="0" w:space="0" w:color="auto"/>
                    <w:bottom w:val="none" w:sz="0" w:space="0" w:color="auto"/>
                    <w:right w:val="none" w:sz="0" w:space="0" w:color="auto"/>
                  </w:divBdr>
                  <w:divsChild>
                    <w:div w:id="1651205418">
                      <w:marLeft w:val="0"/>
                      <w:marRight w:val="0"/>
                      <w:marTop w:val="0"/>
                      <w:marBottom w:val="0"/>
                      <w:divBdr>
                        <w:top w:val="none" w:sz="0" w:space="0" w:color="auto"/>
                        <w:left w:val="none" w:sz="0" w:space="0" w:color="auto"/>
                        <w:bottom w:val="none" w:sz="0" w:space="0" w:color="auto"/>
                        <w:right w:val="none" w:sz="0" w:space="0" w:color="auto"/>
                      </w:divBdr>
                      <w:divsChild>
                        <w:div w:id="64569074">
                          <w:marLeft w:val="0"/>
                          <w:marRight w:val="0"/>
                          <w:marTop w:val="0"/>
                          <w:marBottom w:val="0"/>
                          <w:divBdr>
                            <w:top w:val="none" w:sz="0" w:space="0" w:color="auto"/>
                            <w:left w:val="none" w:sz="0" w:space="0" w:color="auto"/>
                            <w:bottom w:val="none" w:sz="0" w:space="0" w:color="auto"/>
                            <w:right w:val="none" w:sz="0" w:space="0" w:color="auto"/>
                          </w:divBdr>
                          <w:divsChild>
                            <w:div w:id="1522889853">
                              <w:marLeft w:val="0"/>
                              <w:marRight w:val="0"/>
                              <w:marTop w:val="0"/>
                              <w:marBottom w:val="0"/>
                              <w:divBdr>
                                <w:top w:val="none" w:sz="0" w:space="0" w:color="auto"/>
                                <w:left w:val="none" w:sz="0" w:space="0" w:color="auto"/>
                                <w:bottom w:val="none" w:sz="0" w:space="0" w:color="auto"/>
                                <w:right w:val="none" w:sz="0" w:space="0" w:color="auto"/>
                              </w:divBdr>
                              <w:divsChild>
                                <w:div w:id="1889605719">
                                  <w:marLeft w:val="0"/>
                                  <w:marRight w:val="0"/>
                                  <w:marTop w:val="0"/>
                                  <w:marBottom w:val="0"/>
                                  <w:divBdr>
                                    <w:top w:val="none" w:sz="0" w:space="0" w:color="auto"/>
                                    <w:left w:val="none" w:sz="0" w:space="0" w:color="auto"/>
                                    <w:bottom w:val="none" w:sz="0" w:space="0" w:color="auto"/>
                                    <w:right w:val="none" w:sz="0" w:space="0" w:color="auto"/>
                                  </w:divBdr>
                                  <w:divsChild>
                                    <w:div w:id="13335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310958">
      <w:bodyDiv w:val="1"/>
      <w:marLeft w:val="0"/>
      <w:marRight w:val="0"/>
      <w:marTop w:val="0"/>
      <w:marBottom w:val="0"/>
      <w:divBdr>
        <w:top w:val="none" w:sz="0" w:space="0" w:color="auto"/>
        <w:left w:val="none" w:sz="0" w:space="0" w:color="auto"/>
        <w:bottom w:val="none" w:sz="0" w:space="0" w:color="auto"/>
        <w:right w:val="none" w:sz="0" w:space="0" w:color="auto"/>
      </w:divBdr>
    </w:div>
    <w:div w:id="891187883">
      <w:bodyDiv w:val="1"/>
      <w:marLeft w:val="0"/>
      <w:marRight w:val="0"/>
      <w:marTop w:val="0"/>
      <w:marBottom w:val="0"/>
      <w:divBdr>
        <w:top w:val="none" w:sz="0" w:space="0" w:color="auto"/>
        <w:left w:val="none" w:sz="0" w:space="0" w:color="auto"/>
        <w:bottom w:val="none" w:sz="0" w:space="0" w:color="auto"/>
        <w:right w:val="none" w:sz="0" w:space="0" w:color="auto"/>
      </w:divBdr>
    </w:div>
    <w:div w:id="922688099">
      <w:bodyDiv w:val="1"/>
      <w:marLeft w:val="0"/>
      <w:marRight w:val="0"/>
      <w:marTop w:val="0"/>
      <w:marBottom w:val="0"/>
      <w:divBdr>
        <w:top w:val="none" w:sz="0" w:space="0" w:color="auto"/>
        <w:left w:val="none" w:sz="0" w:space="0" w:color="auto"/>
        <w:bottom w:val="none" w:sz="0" w:space="0" w:color="auto"/>
        <w:right w:val="none" w:sz="0" w:space="0" w:color="auto"/>
      </w:divBdr>
    </w:div>
    <w:div w:id="977877659">
      <w:bodyDiv w:val="1"/>
      <w:marLeft w:val="0"/>
      <w:marRight w:val="0"/>
      <w:marTop w:val="0"/>
      <w:marBottom w:val="0"/>
      <w:divBdr>
        <w:top w:val="none" w:sz="0" w:space="0" w:color="auto"/>
        <w:left w:val="none" w:sz="0" w:space="0" w:color="auto"/>
        <w:bottom w:val="none" w:sz="0" w:space="0" w:color="auto"/>
        <w:right w:val="none" w:sz="0" w:space="0" w:color="auto"/>
      </w:divBdr>
    </w:div>
    <w:div w:id="1023049221">
      <w:bodyDiv w:val="1"/>
      <w:marLeft w:val="0"/>
      <w:marRight w:val="0"/>
      <w:marTop w:val="0"/>
      <w:marBottom w:val="0"/>
      <w:divBdr>
        <w:top w:val="none" w:sz="0" w:space="0" w:color="auto"/>
        <w:left w:val="none" w:sz="0" w:space="0" w:color="auto"/>
        <w:bottom w:val="none" w:sz="0" w:space="0" w:color="auto"/>
        <w:right w:val="none" w:sz="0" w:space="0" w:color="auto"/>
      </w:divBdr>
    </w:div>
    <w:div w:id="1025791122">
      <w:bodyDiv w:val="1"/>
      <w:marLeft w:val="0"/>
      <w:marRight w:val="0"/>
      <w:marTop w:val="0"/>
      <w:marBottom w:val="0"/>
      <w:divBdr>
        <w:top w:val="none" w:sz="0" w:space="0" w:color="auto"/>
        <w:left w:val="none" w:sz="0" w:space="0" w:color="auto"/>
        <w:bottom w:val="none" w:sz="0" w:space="0" w:color="auto"/>
        <w:right w:val="none" w:sz="0" w:space="0" w:color="auto"/>
      </w:divBdr>
    </w:div>
    <w:div w:id="1043021556">
      <w:bodyDiv w:val="1"/>
      <w:marLeft w:val="0"/>
      <w:marRight w:val="0"/>
      <w:marTop w:val="0"/>
      <w:marBottom w:val="0"/>
      <w:divBdr>
        <w:top w:val="none" w:sz="0" w:space="0" w:color="auto"/>
        <w:left w:val="none" w:sz="0" w:space="0" w:color="auto"/>
        <w:bottom w:val="none" w:sz="0" w:space="0" w:color="auto"/>
        <w:right w:val="none" w:sz="0" w:space="0" w:color="auto"/>
      </w:divBdr>
    </w:div>
    <w:div w:id="1075515417">
      <w:bodyDiv w:val="1"/>
      <w:marLeft w:val="0"/>
      <w:marRight w:val="0"/>
      <w:marTop w:val="0"/>
      <w:marBottom w:val="0"/>
      <w:divBdr>
        <w:top w:val="none" w:sz="0" w:space="0" w:color="auto"/>
        <w:left w:val="none" w:sz="0" w:space="0" w:color="auto"/>
        <w:bottom w:val="none" w:sz="0" w:space="0" w:color="auto"/>
        <w:right w:val="none" w:sz="0" w:space="0" w:color="auto"/>
      </w:divBdr>
      <w:divsChild>
        <w:div w:id="1030573932">
          <w:marLeft w:val="480"/>
          <w:marRight w:val="0"/>
          <w:marTop w:val="0"/>
          <w:marBottom w:val="0"/>
          <w:divBdr>
            <w:top w:val="none" w:sz="0" w:space="0" w:color="auto"/>
            <w:left w:val="none" w:sz="0" w:space="0" w:color="auto"/>
            <w:bottom w:val="none" w:sz="0" w:space="0" w:color="auto"/>
            <w:right w:val="none" w:sz="0" w:space="0" w:color="auto"/>
          </w:divBdr>
        </w:div>
        <w:div w:id="487212064">
          <w:marLeft w:val="480"/>
          <w:marRight w:val="0"/>
          <w:marTop w:val="0"/>
          <w:marBottom w:val="0"/>
          <w:divBdr>
            <w:top w:val="none" w:sz="0" w:space="0" w:color="auto"/>
            <w:left w:val="none" w:sz="0" w:space="0" w:color="auto"/>
            <w:bottom w:val="none" w:sz="0" w:space="0" w:color="auto"/>
            <w:right w:val="none" w:sz="0" w:space="0" w:color="auto"/>
          </w:divBdr>
        </w:div>
        <w:div w:id="209803968">
          <w:marLeft w:val="480"/>
          <w:marRight w:val="0"/>
          <w:marTop w:val="0"/>
          <w:marBottom w:val="0"/>
          <w:divBdr>
            <w:top w:val="none" w:sz="0" w:space="0" w:color="auto"/>
            <w:left w:val="none" w:sz="0" w:space="0" w:color="auto"/>
            <w:bottom w:val="none" w:sz="0" w:space="0" w:color="auto"/>
            <w:right w:val="none" w:sz="0" w:space="0" w:color="auto"/>
          </w:divBdr>
        </w:div>
        <w:div w:id="423569802">
          <w:marLeft w:val="480"/>
          <w:marRight w:val="0"/>
          <w:marTop w:val="0"/>
          <w:marBottom w:val="0"/>
          <w:divBdr>
            <w:top w:val="none" w:sz="0" w:space="0" w:color="auto"/>
            <w:left w:val="none" w:sz="0" w:space="0" w:color="auto"/>
            <w:bottom w:val="none" w:sz="0" w:space="0" w:color="auto"/>
            <w:right w:val="none" w:sz="0" w:space="0" w:color="auto"/>
          </w:divBdr>
        </w:div>
        <w:div w:id="997923885">
          <w:marLeft w:val="480"/>
          <w:marRight w:val="0"/>
          <w:marTop w:val="0"/>
          <w:marBottom w:val="0"/>
          <w:divBdr>
            <w:top w:val="none" w:sz="0" w:space="0" w:color="auto"/>
            <w:left w:val="none" w:sz="0" w:space="0" w:color="auto"/>
            <w:bottom w:val="none" w:sz="0" w:space="0" w:color="auto"/>
            <w:right w:val="none" w:sz="0" w:space="0" w:color="auto"/>
          </w:divBdr>
        </w:div>
        <w:div w:id="1410928323">
          <w:marLeft w:val="480"/>
          <w:marRight w:val="0"/>
          <w:marTop w:val="0"/>
          <w:marBottom w:val="0"/>
          <w:divBdr>
            <w:top w:val="none" w:sz="0" w:space="0" w:color="auto"/>
            <w:left w:val="none" w:sz="0" w:space="0" w:color="auto"/>
            <w:bottom w:val="none" w:sz="0" w:space="0" w:color="auto"/>
            <w:right w:val="none" w:sz="0" w:space="0" w:color="auto"/>
          </w:divBdr>
        </w:div>
        <w:div w:id="567303008">
          <w:marLeft w:val="480"/>
          <w:marRight w:val="0"/>
          <w:marTop w:val="0"/>
          <w:marBottom w:val="0"/>
          <w:divBdr>
            <w:top w:val="none" w:sz="0" w:space="0" w:color="auto"/>
            <w:left w:val="none" w:sz="0" w:space="0" w:color="auto"/>
            <w:bottom w:val="none" w:sz="0" w:space="0" w:color="auto"/>
            <w:right w:val="none" w:sz="0" w:space="0" w:color="auto"/>
          </w:divBdr>
        </w:div>
        <w:div w:id="390662104">
          <w:marLeft w:val="480"/>
          <w:marRight w:val="0"/>
          <w:marTop w:val="0"/>
          <w:marBottom w:val="0"/>
          <w:divBdr>
            <w:top w:val="none" w:sz="0" w:space="0" w:color="auto"/>
            <w:left w:val="none" w:sz="0" w:space="0" w:color="auto"/>
            <w:bottom w:val="none" w:sz="0" w:space="0" w:color="auto"/>
            <w:right w:val="none" w:sz="0" w:space="0" w:color="auto"/>
          </w:divBdr>
        </w:div>
        <w:div w:id="1161194377">
          <w:marLeft w:val="480"/>
          <w:marRight w:val="0"/>
          <w:marTop w:val="0"/>
          <w:marBottom w:val="0"/>
          <w:divBdr>
            <w:top w:val="none" w:sz="0" w:space="0" w:color="auto"/>
            <w:left w:val="none" w:sz="0" w:space="0" w:color="auto"/>
            <w:bottom w:val="none" w:sz="0" w:space="0" w:color="auto"/>
            <w:right w:val="none" w:sz="0" w:space="0" w:color="auto"/>
          </w:divBdr>
        </w:div>
        <w:div w:id="1807772788">
          <w:marLeft w:val="480"/>
          <w:marRight w:val="0"/>
          <w:marTop w:val="0"/>
          <w:marBottom w:val="0"/>
          <w:divBdr>
            <w:top w:val="none" w:sz="0" w:space="0" w:color="auto"/>
            <w:left w:val="none" w:sz="0" w:space="0" w:color="auto"/>
            <w:bottom w:val="none" w:sz="0" w:space="0" w:color="auto"/>
            <w:right w:val="none" w:sz="0" w:space="0" w:color="auto"/>
          </w:divBdr>
        </w:div>
        <w:div w:id="576209029">
          <w:marLeft w:val="480"/>
          <w:marRight w:val="0"/>
          <w:marTop w:val="0"/>
          <w:marBottom w:val="0"/>
          <w:divBdr>
            <w:top w:val="none" w:sz="0" w:space="0" w:color="auto"/>
            <w:left w:val="none" w:sz="0" w:space="0" w:color="auto"/>
            <w:bottom w:val="none" w:sz="0" w:space="0" w:color="auto"/>
            <w:right w:val="none" w:sz="0" w:space="0" w:color="auto"/>
          </w:divBdr>
        </w:div>
        <w:div w:id="372460479">
          <w:marLeft w:val="480"/>
          <w:marRight w:val="0"/>
          <w:marTop w:val="0"/>
          <w:marBottom w:val="0"/>
          <w:divBdr>
            <w:top w:val="none" w:sz="0" w:space="0" w:color="auto"/>
            <w:left w:val="none" w:sz="0" w:space="0" w:color="auto"/>
            <w:bottom w:val="none" w:sz="0" w:space="0" w:color="auto"/>
            <w:right w:val="none" w:sz="0" w:space="0" w:color="auto"/>
          </w:divBdr>
        </w:div>
        <w:div w:id="1314026108">
          <w:marLeft w:val="480"/>
          <w:marRight w:val="0"/>
          <w:marTop w:val="0"/>
          <w:marBottom w:val="0"/>
          <w:divBdr>
            <w:top w:val="none" w:sz="0" w:space="0" w:color="auto"/>
            <w:left w:val="none" w:sz="0" w:space="0" w:color="auto"/>
            <w:bottom w:val="none" w:sz="0" w:space="0" w:color="auto"/>
            <w:right w:val="none" w:sz="0" w:space="0" w:color="auto"/>
          </w:divBdr>
        </w:div>
        <w:div w:id="1206406575">
          <w:marLeft w:val="480"/>
          <w:marRight w:val="0"/>
          <w:marTop w:val="0"/>
          <w:marBottom w:val="0"/>
          <w:divBdr>
            <w:top w:val="none" w:sz="0" w:space="0" w:color="auto"/>
            <w:left w:val="none" w:sz="0" w:space="0" w:color="auto"/>
            <w:bottom w:val="none" w:sz="0" w:space="0" w:color="auto"/>
            <w:right w:val="none" w:sz="0" w:space="0" w:color="auto"/>
          </w:divBdr>
        </w:div>
        <w:div w:id="644820422">
          <w:marLeft w:val="480"/>
          <w:marRight w:val="0"/>
          <w:marTop w:val="0"/>
          <w:marBottom w:val="0"/>
          <w:divBdr>
            <w:top w:val="none" w:sz="0" w:space="0" w:color="auto"/>
            <w:left w:val="none" w:sz="0" w:space="0" w:color="auto"/>
            <w:bottom w:val="none" w:sz="0" w:space="0" w:color="auto"/>
            <w:right w:val="none" w:sz="0" w:space="0" w:color="auto"/>
          </w:divBdr>
        </w:div>
        <w:div w:id="1847279481">
          <w:marLeft w:val="480"/>
          <w:marRight w:val="0"/>
          <w:marTop w:val="0"/>
          <w:marBottom w:val="0"/>
          <w:divBdr>
            <w:top w:val="none" w:sz="0" w:space="0" w:color="auto"/>
            <w:left w:val="none" w:sz="0" w:space="0" w:color="auto"/>
            <w:bottom w:val="none" w:sz="0" w:space="0" w:color="auto"/>
            <w:right w:val="none" w:sz="0" w:space="0" w:color="auto"/>
          </w:divBdr>
        </w:div>
        <w:div w:id="1768455371">
          <w:marLeft w:val="480"/>
          <w:marRight w:val="0"/>
          <w:marTop w:val="0"/>
          <w:marBottom w:val="0"/>
          <w:divBdr>
            <w:top w:val="none" w:sz="0" w:space="0" w:color="auto"/>
            <w:left w:val="none" w:sz="0" w:space="0" w:color="auto"/>
            <w:bottom w:val="none" w:sz="0" w:space="0" w:color="auto"/>
            <w:right w:val="none" w:sz="0" w:space="0" w:color="auto"/>
          </w:divBdr>
        </w:div>
        <w:div w:id="889340988">
          <w:marLeft w:val="480"/>
          <w:marRight w:val="0"/>
          <w:marTop w:val="0"/>
          <w:marBottom w:val="0"/>
          <w:divBdr>
            <w:top w:val="none" w:sz="0" w:space="0" w:color="auto"/>
            <w:left w:val="none" w:sz="0" w:space="0" w:color="auto"/>
            <w:bottom w:val="none" w:sz="0" w:space="0" w:color="auto"/>
            <w:right w:val="none" w:sz="0" w:space="0" w:color="auto"/>
          </w:divBdr>
        </w:div>
        <w:div w:id="767851489">
          <w:marLeft w:val="480"/>
          <w:marRight w:val="0"/>
          <w:marTop w:val="0"/>
          <w:marBottom w:val="0"/>
          <w:divBdr>
            <w:top w:val="none" w:sz="0" w:space="0" w:color="auto"/>
            <w:left w:val="none" w:sz="0" w:space="0" w:color="auto"/>
            <w:bottom w:val="none" w:sz="0" w:space="0" w:color="auto"/>
            <w:right w:val="none" w:sz="0" w:space="0" w:color="auto"/>
          </w:divBdr>
        </w:div>
        <w:div w:id="1505703242">
          <w:marLeft w:val="480"/>
          <w:marRight w:val="0"/>
          <w:marTop w:val="0"/>
          <w:marBottom w:val="0"/>
          <w:divBdr>
            <w:top w:val="none" w:sz="0" w:space="0" w:color="auto"/>
            <w:left w:val="none" w:sz="0" w:space="0" w:color="auto"/>
            <w:bottom w:val="none" w:sz="0" w:space="0" w:color="auto"/>
            <w:right w:val="none" w:sz="0" w:space="0" w:color="auto"/>
          </w:divBdr>
        </w:div>
        <w:div w:id="400254222">
          <w:marLeft w:val="480"/>
          <w:marRight w:val="0"/>
          <w:marTop w:val="0"/>
          <w:marBottom w:val="0"/>
          <w:divBdr>
            <w:top w:val="none" w:sz="0" w:space="0" w:color="auto"/>
            <w:left w:val="none" w:sz="0" w:space="0" w:color="auto"/>
            <w:bottom w:val="none" w:sz="0" w:space="0" w:color="auto"/>
            <w:right w:val="none" w:sz="0" w:space="0" w:color="auto"/>
          </w:divBdr>
        </w:div>
        <w:div w:id="1677420651">
          <w:marLeft w:val="480"/>
          <w:marRight w:val="0"/>
          <w:marTop w:val="0"/>
          <w:marBottom w:val="0"/>
          <w:divBdr>
            <w:top w:val="none" w:sz="0" w:space="0" w:color="auto"/>
            <w:left w:val="none" w:sz="0" w:space="0" w:color="auto"/>
            <w:bottom w:val="none" w:sz="0" w:space="0" w:color="auto"/>
            <w:right w:val="none" w:sz="0" w:space="0" w:color="auto"/>
          </w:divBdr>
        </w:div>
        <w:div w:id="926310913">
          <w:marLeft w:val="480"/>
          <w:marRight w:val="0"/>
          <w:marTop w:val="0"/>
          <w:marBottom w:val="0"/>
          <w:divBdr>
            <w:top w:val="none" w:sz="0" w:space="0" w:color="auto"/>
            <w:left w:val="none" w:sz="0" w:space="0" w:color="auto"/>
            <w:bottom w:val="none" w:sz="0" w:space="0" w:color="auto"/>
            <w:right w:val="none" w:sz="0" w:space="0" w:color="auto"/>
          </w:divBdr>
        </w:div>
        <w:div w:id="1053654875">
          <w:marLeft w:val="480"/>
          <w:marRight w:val="0"/>
          <w:marTop w:val="0"/>
          <w:marBottom w:val="0"/>
          <w:divBdr>
            <w:top w:val="none" w:sz="0" w:space="0" w:color="auto"/>
            <w:left w:val="none" w:sz="0" w:space="0" w:color="auto"/>
            <w:bottom w:val="none" w:sz="0" w:space="0" w:color="auto"/>
            <w:right w:val="none" w:sz="0" w:space="0" w:color="auto"/>
          </w:divBdr>
        </w:div>
        <w:div w:id="746732861">
          <w:marLeft w:val="480"/>
          <w:marRight w:val="0"/>
          <w:marTop w:val="0"/>
          <w:marBottom w:val="0"/>
          <w:divBdr>
            <w:top w:val="none" w:sz="0" w:space="0" w:color="auto"/>
            <w:left w:val="none" w:sz="0" w:space="0" w:color="auto"/>
            <w:bottom w:val="none" w:sz="0" w:space="0" w:color="auto"/>
            <w:right w:val="none" w:sz="0" w:space="0" w:color="auto"/>
          </w:divBdr>
        </w:div>
      </w:divsChild>
    </w:div>
    <w:div w:id="1085765657">
      <w:bodyDiv w:val="1"/>
      <w:marLeft w:val="0"/>
      <w:marRight w:val="0"/>
      <w:marTop w:val="0"/>
      <w:marBottom w:val="0"/>
      <w:divBdr>
        <w:top w:val="none" w:sz="0" w:space="0" w:color="auto"/>
        <w:left w:val="none" w:sz="0" w:space="0" w:color="auto"/>
        <w:bottom w:val="none" w:sz="0" w:space="0" w:color="auto"/>
        <w:right w:val="none" w:sz="0" w:space="0" w:color="auto"/>
      </w:divBdr>
    </w:div>
    <w:div w:id="1086340049">
      <w:bodyDiv w:val="1"/>
      <w:marLeft w:val="0"/>
      <w:marRight w:val="0"/>
      <w:marTop w:val="0"/>
      <w:marBottom w:val="0"/>
      <w:divBdr>
        <w:top w:val="none" w:sz="0" w:space="0" w:color="auto"/>
        <w:left w:val="none" w:sz="0" w:space="0" w:color="auto"/>
        <w:bottom w:val="none" w:sz="0" w:space="0" w:color="auto"/>
        <w:right w:val="none" w:sz="0" w:space="0" w:color="auto"/>
      </w:divBdr>
    </w:div>
    <w:div w:id="1317145071">
      <w:bodyDiv w:val="1"/>
      <w:marLeft w:val="0"/>
      <w:marRight w:val="0"/>
      <w:marTop w:val="0"/>
      <w:marBottom w:val="0"/>
      <w:divBdr>
        <w:top w:val="none" w:sz="0" w:space="0" w:color="auto"/>
        <w:left w:val="none" w:sz="0" w:space="0" w:color="auto"/>
        <w:bottom w:val="none" w:sz="0" w:space="0" w:color="auto"/>
        <w:right w:val="none" w:sz="0" w:space="0" w:color="auto"/>
      </w:divBdr>
    </w:div>
    <w:div w:id="1371106004">
      <w:bodyDiv w:val="1"/>
      <w:marLeft w:val="0"/>
      <w:marRight w:val="0"/>
      <w:marTop w:val="0"/>
      <w:marBottom w:val="0"/>
      <w:divBdr>
        <w:top w:val="none" w:sz="0" w:space="0" w:color="auto"/>
        <w:left w:val="none" w:sz="0" w:space="0" w:color="auto"/>
        <w:bottom w:val="none" w:sz="0" w:space="0" w:color="auto"/>
        <w:right w:val="none" w:sz="0" w:space="0" w:color="auto"/>
      </w:divBdr>
    </w:div>
    <w:div w:id="1400205116">
      <w:bodyDiv w:val="1"/>
      <w:marLeft w:val="0"/>
      <w:marRight w:val="0"/>
      <w:marTop w:val="0"/>
      <w:marBottom w:val="0"/>
      <w:divBdr>
        <w:top w:val="none" w:sz="0" w:space="0" w:color="auto"/>
        <w:left w:val="none" w:sz="0" w:space="0" w:color="auto"/>
        <w:bottom w:val="none" w:sz="0" w:space="0" w:color="auto"/>
        <w:right w:val="none" w:sz="0" w:space="0" w:color="auto"/>
      </w:divBdr>
    </w:div>
    <w:div w:id="1450971876">
      <w:bodyDiv w:val="1"/>
      <w:marLeft w:val="0"/>
      <w:marRight w:val="0"/>
      <w:marTop w:val="0"/>
      <w:marBottom w:val="0"/>
      <w:divBdr>
        <w:top w:val="none" w:sz="0" w:space="0" w:color="auto"/>
        <w:left w:val="none" w:sz="0" w:space="0" w:color="auto"/>
        <w:bottom w:val="none" w:sz="0" w:space="0" w:color="auto"/>
        <w:right w:val="none" w:sz="0" w:space="0" w:color="auto"/>
      </w:divBdr>
      <w:divsChild>
        <w:div w:id="395208250">
          <w:marLeft w:val="0"/>
          <w:marRight w:val="0"/>
          <w:marTop w:val="0"/>
          <w:marBottom w:val="0"/>
          <w:divBdr>
            <w:top w:val="none" w:sz="0" w:space="0" w:color="auto"/>
            <w:left w:val="none" w:sz="0" w:space="0" w:color="auto"/>
            <w:bottom w:val="none" w:sz="0" w:space="0" w:color="auto"/>
            <w:right w:val="none" w:sz="0" w:space="0" w:color="auto"/>
          </w:divBdr>
          <w:divsChild>
            <w:div w:id="1557741987">
              <w:marLeft w:val="0"/>
              <w:marRight w:val="0"/>
              <w:marTop w:val="0"/>
              <w:marBottom w:val="0"/>
              <w:divBdr>
                <w:top w:val="none" w:sz="0" w:space="0" w:color="auto"/>
                <w:left w:val="none" w:sz="0" w:space="0" w:color="auto"/>
                <w:bottom w:val="none" w:sz="0" w:space="0" w:color="auto"/>
                <w:right w:val="none" w:sz="0" w:space="0" w:color="auto"/>
              </w:divBdr>
              <w:divsChild>
                <w:div w:id="996349879">
                  <w:marLeft w:val="0"/>
                  <w:marRight w:val="0"/>
                  <w:marTop w:val="0"/>
                  <w:marBottom w:val="0"/>
                  <w:divBdr>
                    <w:top w:val="none" w:sz="0" w:space="0" w:color="auto"/>
                    <w:left w:val="none" w:sz="0" w:space="0" w:color="auto"/>
                    <w:bottom w:val="none" w:sz="0" w:space="0" w:color="auto"/>
                    <w:right w:val="none" w:sz="0" w:space="0" w:color="auto"/>
                  </w:divBdr>
                  <w:divsChild>
                    <w:div w:id="901871709">
                      <w:marLeft w:val="0"/>
                      <w:marRight w:val="0"/>
                      <w:marTop w:val="0"/>
                      <w:marBottom w:val="0"/>
                      <w:divBdr>
                        <w:top w:val="none" w:sz="0" w:space="0" w:color="auto"/>
                        <w:left w:val="none" w:sz="0" w:space="0" w:color="auto"/>
                        <w:bottom w:val="none" w:sz="0" w:space="0" w:color="auto"/>
                        <w:right w:val="none" w:sz="0" w:space="0" w:color="auto"/>
                      </w:divBdr>
                      <w:divsChild>
                        <w:div w:id="312026313">
                          <w:marLeft w:val="0"/>
                          <w:marRight w:val="0"/>
                          <w:marTop w:val="0"/>
                          <w:marBottom w:val="0"/>
                          <w:divBdr>
                            <w:top w:val="none" w:sz="0" w:space="0" w:color="auto"/>
                            <w:left w:val="none" w:sz="0" w:space="0" w:color="auto"/>
                            <w:bottom w:val="none" w:sz="0" w:space="0" w:color="auto"/>
                            <w:right w:val="none" w:sz="0" w:space="0" w:color="auto"/>
                          </w:divBdr>
                          <w:divsChild>
                            <w:div w:id="447164263">
                              <w:marLeft w:val="0"/>
                              <w:marRight w:val="0"/>
                              <w:marTop w:val="0"/>
                              <w:marBottom w:val="0"/>
                              <w:divBdr>
                                <w:top w:val="none" w:sz="0" w:space="0" w:color="auto"/>
                                <w:left w:val="none" w:sz="0" w:space="0" w:color="auto"/>
                                <w:bottom w:val="none" w:sz="0" w:space="0" w:color="auto"/>
                                <w:right w:val="none" w:sz="0" w:space="0" w:color="auto"/>
                              </w:divBdr>
                              <w:divsChild>
                                <w:div w:id="484905018">
                                  <w:marLeft w:val="0"/>
                                  <w:marRight w:val="0"/>
                                  <w:marTop w:val="0"/>
                                  <w:marBottom w:val="0"/>
                                  <w:divBdr>
                                    <w:top w:val="none" w:sz="0" w:space="0" w:color="auto"/>
                                    <w:left w:val="none" w:sz="0" w:space="0" w:color="auto"/>
                                    <w:bottom w:val="none" w:sz="0" w:space="0" w:color="auto"/>
                                    <w:right w:val="none" w:sz="0" w:space="0" w:color="auto"/>
                                  </w:divBdr>
                                  <w:divsChild>
                                    <w:div w:id="11894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239697">
      <w:bodyDiv w:val="1"/>
      <w:marLeft w:val="0"/>
      <w:marRight w:val="0"/>
      <w:marTop w:val="0"/>
      <w:marBottom w:val="0"/>
      <w:divBdr>
        <w:top w:val="none" w:sz="0" w:space="0" w:color="auto"/>
        <w:left w:val="none" w:sz="0" w:space="0" w:color="auto"/>
        <w:bottom w:val="none" w:sz="0" w:space="0" w:color="auto"/>
        <w:right w:val="none" w:sz="0" w:space="0" w:color="auto"/>
      </w:divBdr>
    </w:div>
    <w:div w:id="1500656784">
      <w:bodyDiv w:val="1"/>
      <w:marLeft w:val="0"/>
      <w:marRight w:val="0"/>
      <w:marTop w:val="0"/>
      <w:marBottom w:val="0"/>
      <w:divBdr>
        <w:top w:val="none" w:sz="0" w:space="0" w:color="auto"/>
        <w:left w:val="none" w:sz="0" w:space="0" w:color="auto"/>
        <w:bottom w:val="none" w:sz="0" w:space="0" w:color="auto"/>
        <w:right w:val="none" w:sz="0" w:space="0" w:color="auto"/>
      </w:divBdr>
    </w:div>
    <w:div w:id="1502964220">
      <w:bodyDiv w:val="1"/>
      <w:marLeft w:val="0"/>
      <w:marRight w:val="0"/>
      <w:marTop w:val="0"/>
      <w:marBottom w:val="0"/>
      <w:divBdr>
        <w:top w:val="none" w:sz="0" w:space="0" w:color="auto"/>
        <w:left w:val="none" w:sz="0" w:space="0" w:color="auto"/>
        <w:bottom w:val="none" w:sz="0" w:space="0" w:color="auto"/>
        <w:right w:val="none" w:sz="0" w:space="0" w:color="auto"/>
      </w:divBdr>
    </w:div>
    <w:div w:id="1613441042">
      <w:bodyDiv w:val="1"/>
      <w:marLeft w:val="0"/>
      <w:marRight w:val="0"/>
      <w:marTop w:val="0"/>
      <w:marBottom w:val="0"/>
      <w:divBdr>
        <w:top w:val="none" w:sz="0" w:space="0" w:color="auto"/>
        <w:left w:val="none" w:sz="0" w:space="0" w:color="auto"/>
        <w:bottom w:val="none" w:sz="0" w:space="0" w:color="auto"/>
        <w:right w:val="none" w:sz="0" w:space="0" w:color="auto"/>
      </w:divBdr>
    </w:div>
    <w:div w:id="1669559120">
      <w:bodyDiv w:val="1"/>
      <w:marLeft w:val="0"/>
      <w:marRight w:val="0"/>
      <w:marTop w:val="0"/>
      <w:marBottom w:val="0"/>
      <w:divBdr>
        <w:top w:val="none" w:sz="0" w:space="0" w:color="auto"/>
        <w:left w:val="none" w:sz="0" w:space="0" w:color="auto"/>
        <w:bottom w:val="none" w:sz="0" w:space="0" w:color="auto"/>
        <w:right w:val="none" w:sz="0" w:space="0" w:color="auto"/>
      </w:divBdr>
      <w:divsChild>
        <w:div w:id="375741829">
          <w:marLeft w:val="0"/>
          <w:marRight w:val="0"/>
          <w:marTop w:val="0"/>
          <w:marBottom w:val="0"/>
          <w:divBdr>
            <w:top w:val="none" w:sz="0" w:space="0" w:color="auto"/>
            <w:left w:val="none" w:sz="0" w:space="0" w:color="auto"/>
            <w:bottom w:val="none" w:sz="0" w:space="0" w:color="auto"/>
            <w:right w:val="none" w:sz="0" w:space="0" w:color="auto"/>
          </w:divBdr>
          <w:divsChild>
            <w:div w:id="1119841168">
              <w:marLeft w:val="0"/>
              <w:marRight w:val="0"/>
              <w:marTop w:val="0"/>
              <w:marBottom w:val="0"/>
              <w:divBdr>
                <w:top w:val="none" w:sz="0" w:space="0" w:color="auto"/>
                <w:left w:val="none" w:sz="0" w:space="0" w:color="auto"/>
                <w:bottom w:val="none" w:sz="0" w:space="0" w:color="auto"/>
                <w:right w:val="none" w:sz="0" w:space="0" w:color="auto"/>
              </w:divBdr>
              <w:divsChild>
                <w:div w:id="370958718">
                  <w:marLeft w:val="0"/>
                  <w:marRight w:val="0"/>
                  <w:marTop w:val="0"/>
                  <w:marBottom w:val="0"/>
                  <w:divBdr>
                    <w:top w:val="none" w:sz="0" w:space="0" w:color="auto"/>
                    <w:left w:val="none" w:sz="0" w:space="0" w:color="auto"/>
                    <w:bottom w:val="none" w:sz="0" w:space="0" w:color="auto"/>
                    <w:right w:val="none" w:sz="0" w:space="0" w:color="auto"/>
                  </w:divBdr>
                  <w:divsChild>
                    <w:div w:id="2085637072">
                      <w:marLeft w:val="0"/>
                      <w:marRight w:val="0"/>
                      <w:marTop w:val="0"/>
                      <w:marBottom w:val="0"/>
                      <w:divBdr>
                        <w:top w:val="none" w:sz="0" w:space="0" w:color="auto"/>
                        <w:left w:val="none" w:sz="0" w:space="0" w:color="auto"/>
                        <w:bottom w:val="none" w:sz="0" w:space="0" w:color="auto"/>
                        <w:right w:val="none" w:sz="0" w:space="0" w:color="auto"/>
                      </w:divBdr>
                      <w:divsChild>
                        <w:div w:id="1675062463">
                          <w:marLeft w:val="0"/>
                          <w:marRight w:val="0"/>
                          <w:marTop w:val="0"/>
                          <w:marBottom w:val="0"/>
                          <w:divBdr>
                            <w:top w:val="none" w:sz="0" w:space="0" w:color="auto"/>
                            <w:left w:val="none" w:sz="0" w:space="0" w:color="auto"/>
                            <w:bottom w:val="none" w:sz="0" w:space="0" w:color="auto"/>
                            <w:right w:val="none" w:sz="0" w:space="0" w:color="auto"/>
                          </w:divBdr>
                          <w:divsChild>
                            <w:div w:id="610668921">
                              <w:marLeft w:val="0"/>
                              <w:marRight w:val="0"/>
                              <w:marTop w:val="0"/>
                              <w:marBottom w:val="0"/>
                              <w:divBdr>
                                <w:top w:val="none" w:sz="0" w:space="0" w:color="auto"/>
                                <w:left w:val="none" w:sz="0" w:space="0" w:color="auto"/>
                                <w:bottom w:val="none" w:sz="0" w:space="0" w:color="auto"/>
                                <w:right w:val="none" w:sz="0" w:space="0" w:color="auto"/>
                              </w:divBdr>
                              <w:divsChild>
                                <w:div w:id="1958872219">
                                  <w:marLeft w:val="0"/>
                                  <w:marRight w:val="0"/>
                                  <w:marTop w:val="0"/>
                                  <w:marBottom w:val="0"/>
                                  <w:divBdr>
                                    <w:top w:val="none" w:sz="0" w:space="0" w:color="auto"/>
                                    <w:left w:val="none" w:sz="0" w:space="0" w:color="auto"/>
                                    <w:bottom w:val="none" w:sz="0" w:space="0" w:color="auto"/>
                                    <w:right w:val="none" w:sz="0" w:space="0" w:color="auto"/>
                                  </w:divBdr>
                                  <w:divsChild>
                                    <w:div w:id="4367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191813">
      <w:bodyDiv w:val="1"/>
      <w:marLeft w:val="0"/>
      <w:marRight w:val="0"/>
      <w:marTop w:val="0"/>
      <w:marBottom w:val="0"/>
      <w:divBdr>
        <w:top w:val="none" w:sz="0" w:space="0" w:color="auto"/>
        <w:left w:val="none" w:sz="0" w:space="0" w:color="auto"/>
        <w:bottom w:val="none" w:sz="0" w:space="0" w:color="auto"/>
        <w:right w:val="none" w:sz="0" w:space="0" w:color="auto"/>
      </w:divBdr>
    </w:div>
    <w:div w:id="1729258711">
      <w:bodyDiv w:val="1"/>
      <w:marLeft w:val="0"/>
      <w:marRight w:val="0"/>
      <w:marTop w:val="0"/>
      <w:marBottom w:val="0"/>
      <w:divBdr>
        <w:top w:val="none" w:sz="0" w:space="0" w:color="auto"/>
        <w:left w:val="none" w:sz="0" w:space="0" w:color="auto"/>
        <w:bottom w:val="none" w:sz="0" w:space="0" w:color="auto"/>
        <w:right w:val="none" w:sz="0" w:space="0" w:color="auto"/>
      </w:divBdr>
    </w:div>
    <w:div w:id="1753696617">
      <w:bodyDiv w:val="1"/>
      <w:marLeft w:val="0"/>
      <w:marRight w:val="0"/>
      <w:marTop w:val="0"/>
      <w:marBottom w:val="0"/>
      <w:divBdr>
        <w:top w:val="none" w:sz="0" w:space="0" w:color="auto"/>
        <w:left w:val="none" w:sz="0" w:space="0" w:color="auto"/>
        <w:bottom w:val="none" w:sz="0" w:space="0" w:color="auto"/>
        <w:right w:val="none" w:sz="0" w:space="0" w:color="auto"/>
      </w:divBdr>
    </w:div>
    <w:div w:id="1754618554">
      <w:bodyDiv w:val="1"/>
      <w:marLeft w:val="0"/>
      <w:marRight w:val="0"/>
      <w:marTop w:val="0"/>
      <w:marBottom w:val="0"/>
      <w:divBdr>
        <w:top w:val="none" w:sz="0" w:space="0" w:color="auto"/>
        <w:left w:val="none" w:sz="0" w:space="0" w:color="auto"/>
        <w:bottom w:val="none" w:sz="0" w:space="0" w:color="auto"/>
        <w:right w:val="none" w:sz="0" w:space="0" w:color="auto"/>
      </w:divBdr>
    </w:div>
    <w:div w:id="1848447676">
      <w:bodyDiv w:val="1"/>
      <w:marLeft w:val="0"/>
      <w:marRight w:val="0"/>
      <w:marTop w:val="0"/>
      <w:marBottom w:val="0"/>
      <w:divBdr>
        <w:top w:val="none" w:sz="0" w:space="0" w:color="auto"/>
        <w:left w:val="none" w:sz="0" w:space="0" w:color="auto"/>
        <w:bottom w:val="none" w:sz="0" w:space="0" w:color="auto"/>
        <w:right w:val="none" w:sz="0" w:space="0" w:color="auto"/>
      </w:divBdr>
    </w:div>
    <w:div w:id="1863007941">
      <w:bodyDiv w:val="1"/>
      <w:marLeft w:val="0"/>
      <w:marRight w:val="0"/>
      <w:marTop w:val="0"/>
      <w:marBottom w:val="0"/>
      <w:divBdr>
        <w:top w:val="none" w:sz="0" w:space="0" w:color="auto"/>
        <w:left w:val="none" w:sz="0" w:space="0" w:color="auto"/>
        <w:bottom w:val="none" w:sz="0" w:space="0" w:color="auto"/>
        <w:right w:val="none" w:sz="0" w:space="0" w:color="auto"/>
      </w:divBdr>
    </w:div>
    <w:div w:id="1898466956">
      <w:bodyDiv w:val="1"/>
      <w:marLeft w:val="0"/>
      <w:marRight w:val="0"/>
      <w:marTop w:val="0"/>
      <w:marBottom w:val="0"/>
      <w:divBdr>
        <w:top w:val="none" w:sz="0" w:space="0" w:color="auto"/>
        <w:left w:val="none" w:sz="0" w:space="0" w:color="auto"/>
        <w:bottom w:val="none" w:sz="0" w:space="0" w:color="auto"/>
        <w:right w:val="none" w:sz="0" w:space="0" w:color="auto"/>
      </w:divBdr>
    </w:div>
    <w:div w:id="1909219441">
      <w:bodyDiv w:val="1"/>
      <w:marLeft w:val="0"/>
      <w:marRight w:val="0"/>
      <w:marTop w:val="0"/>
      <w:marBottom w:val="0"/>
      <w:divBdr>
        <w:top w:val="none" w:sz="0" w:space="0" w:color="auto"/>
        <w:left w:val="none" w:sz="0" w:space="0" w:color="auto"/>
        <w:bottom w:val="none" w:sz="0" w:space="0" w:color="auto"/>
        <w:right w:val="none" w:sz="0" w:space="0" w:color="auto"/>
      </w:divBdr>
    </w:div>
    <w:div w:id="1944410455">
      <w:bodyDiv w:val="1"/>
      <w:marLeft w:val="0"/>
      <w:marRight w:val="0"/>
      <w:marTop w:val="0"/>
      <w:marBottom w:val="0"/>
      <w:divBdr>
        <w:top w:val="none" w:sz="0" w:space="0" w:color="auto"/>
        <w:left w:val="none" w:sz="0" w:space="0" w:color="auto"/>
        <w:bottom w:val="none" w:sz="0" w:space="0" w:color="auto"/>
        <w:right w:val="none" w:sz="0" w:space="0" w:color="auto"/>
      </w:divBdr>
    </w:div>
    <w:div w:id="1950046289">
      <w:bodyDiv w:val="1"/>
      <w:marLeft w:val="0"/>
      <w:marRight w:val="0"/>
      <w:marTop w:val="0"/>
      <w:marBottom w:val="0"/>
      <w:divBdr>
        <w:top w:val="none" w:sz="0" w:space="0" w:color="auto"/>
        <w:left w:val="none" w:sz="0" w:space="0" w:color="auto"/>
        <w:bottom w:val="none" w:sz="0" w:space="0" w:color="auto"/>
        <w:right w:val="none" w:sz="0" w:space="0" w:color="auto"/>
      </w:divBdr>
    </w:div>
    <w:div w:id="1976449342">
      <w:bodyDiv w:val="1"/>
      <w:marLeft w:val="0"/>
      <w:marRight w:val="0"/>
      <w:marTop w:val="0"/>
      <w:marBottom w:val="0"/>
      <w:divBdr>
        <w:top w:val="none" w:sz="0" w:space="0" w:color="auto"/>
        <w:left w:val="none" w:sz="0" w:space="0" w:color="auto"/>
        <w:bottom w:val="none" w:sz="0" w:space="0" w:color="auto"/>
        <w:right w:val="none" w:sz="0" w:space="0" w:color="auto"/>
      </w:divBdr>
    </w:div>
    <w:div w:id="2036072889">
      <w:bodyDiv w:val="1"/>
      <w:marLeft w:val="0"/>
      <w:marRight w:val="0"/>
      <w:marTop w:val="0"/>
      <w:marBottom w:val="0"/>
      <w:divBdr>
        <w:top w:val="none" w:sz="0" w:space="0" w:color="auto"/>
        <w:left w:val="none" w:sz="0" w:space="0" w:color="auto"/>
        <w:bottom w:val="none" w:sz="0" w:space="0" w:color="auto"/>
        <w:right w:val="none" w:sz="0" w:space="0" w:color="auto"/>
      </w:divBdr>
    </w:div>
    <w:div w:id="2036073178">
      <w:bodyDiv w:val="1"/>
      <w:marLeft w:val="0"/>
      <w:marRight w:val="0"/>
      <w:marTop w:val="0"/>
      <w:marBottom w:val="0"/>
      <w:divBdr>
        <w:top w:val="none" w:sz="0" w:space="0" w:color="auto"/>
        <w:left w:val="none" w:sz="0" w:space="0" w:color="auto"/>
        <w:bottom w:val="none" w:sz="0" w:space="0" w:color="auto"/>
        <w:right w:val="none" w:sz="0" w:space="0" w:color="auto"/>
      </w:divBdr>
    </w:div>
    <w:div w:id="2136676090">
      <w:bodyDiv w:val="1"/>
      <w:marLeft w:val="0"/>
      <w:marRight w:val="0"/>
      <w:marTop w:val="0"/>
      <w:marBottom w:val="0"/>
      <w:divBdr>
        <w:top w:val="none" w:sz="0" w:space="0" w:color="auto"/>
        <w:left w:val="none" w:sz="0" w:space="0" w:color="auto"/>
        <w:bottom w:val="none" w:sz="0" w:space="0" w:color="auto"/>
        <w:right w:val="none" w:sz="0" w:space="0" w:color="auto"/>
      </w:divBdr>
      <w:divsChild>
        <w:div w:id="462699037">
          <w:marLeft w:val="0"/>
          <w:marRight w:val="0"/>
          <w:marTop w:val="0"/>
          <w:marBottom w:val="0"/>
          <w:divBdr>
            <w:top w:val="none" w:sz="0" w:space="0" w:color="auto"/>
            <w:left w:val="none" w:sz="0" w:space="0" w:color="auto"/>
            <w:bottom w:val="none" w:sz="0" w:space="0" w:color="auto"/>
            <w:right w:val="none" w:sz="0" w:space="0" w:color="auto"/>
          </w:divBdr>
          <w:divsChild>
            <w:div w:id="1302922101">
              <w:marLeft w:val="0"/>
              <w:marRight w:val="0"/>
              <w:marTop w:val="0"/>
              <w:marBottom w:val="0"/>
              <w:divBdr>
                <w:top w:val="none" w:sz="0" w:space="0" w:color="auto"/>
                <w:left w:val="none" w:sz="0" w:space="0" w:color="auto"/>
                <w:bottom w:val="none" w:sz="0" w:space="0" w:color="auto"/>
                <w:right w:val="none" w:sz="0" w:space="0" w:color="auto"/>
              </w:divBdr>
              <w:divsChild>
                <w:div w:id="1501584602">
                  <w:marLeft w:val="0"/>
                  <w:marRight w:val="0"/>
                  <w:marTop w:val="0"/>
                  <w:marBottom w:val="0"/>
                  <w:divBdr>
                    <w:top w:val="none" w:sz="0" w:space="0" w:color="auto"/>
                    <w:left w:val="none" w:sz="0" w:space="0" w:color="auto"/>
                    <w:bottom w:val="none" w:sz="0" w:space="0" w:color="auto"/>
                    <w:right w:val="none" w:sz="0" w:space="0" w:color="auto"/>
                  </w:divBdr>
                  <w:divsChild>
                    <w:div w:id="1595552954">
                      <w:marLeft w:val="0"/>
                      <w:marRight w:val="0"/>
                      <w:marTop w:val="0"/>
                      <w:marBottom w:val="0"/>
                      <w:divBdr>
                        <w:top w:val="none" w:sz="0" w:space="0" w:color="auto"/>
                        <w:left w:val="none" w:sz="0" w:space="0" w:color="auto"/>
                        <w:bottom w:val="none" w:sz="0" w:space="0" w:color="auto"/>
                        <w:right w:val="none" w:sz="0" w:space="0" w:color="auto"/>
                      </w:divBdr>
                      <w:divsChild>
                        <w:div w:id="1036613336">
                          <w:marLeft w:val="0"/>
                          <w:marRight w:val="0"/>
                          <w:marTop w:val="0"/>
                          <w:marBottom w:val="0"/>
                          <w:divBdr>
                            <w:top w:val="none" w:sz="0" w:space="0" w:color="auto"/>
                            <w:left w:val="none" w:sz="0" w:space="0" w:color="auto"/>
                            <w:bottom w:val="none" w:sz="0" w:space="0" w:color="auto"/>
                            <w:right w:val="none" w:sz="0" w:space="0" w:color="auto"/>
                          </w:divBdr>
                          <w:divsChild>
                            <w:div w:id="1167358225">
                              <w:marLeft w:val="0"/>
                              <w:marRight w:val="0"/>
                              <w:marTop w:val="0"/>
                              <w:marBottom w:val="0"/>
                              <w:divBdr>
                                <w:top w:val="none" w:sz="0" w:space="0" w:color="auto"/>
                                <w:left w:val="none" w:sz="0" w:space="0" w:color="auto"/>
                                <w:bottom w:val="none" w:sz="0" w:space="0" w:color="auto"/>
                                <w:right w:val="none" w:sz="0" w:space="0" w:color="auto"/>
                              </w:divBdr>
                              <w:divsChild>
                                <w:div w:id="2089420172">
                                  <w:marLeft w:val="0"/>
                                  <w:marRight w:val="0"/>
                                  <w:marTop w:val="0"/>
                                  <w:marBottom w:val="0"/>
                                  <w:divBdr>
                                    <w:top w:val="none" w:sz="0" w:space="0" w:color="auto"/>
                                    <w:left w:val="none" w:sz="0" w:space="0" w:color="auto"/>
                                    <w:bottom w:val="none" w:sz="0" w:space="0" w:color="auto"/>
                                    <w:right w:val="none" w:sz="0" w:space="0" w:color="auto"/>
                                  </w:divBdr>
                                  <w:divsChild>
                                    <w:div w:id="1621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ages.app.goo.gl/vMtXawfrtgAXuMbi9" TargetMode="External"/><Relationship Id="rId18" Type="http://schemas.openxmlformats.org/officeDocument/2006/relationships/image" Target="media/image8.jpeg"/><Relationship Id="rId26" Type="http://schemas.openxmlformats.org/officeDocument/2006/relationships/hyperlink" Target="https://doi.org/10.22460/infinity.v12i1.p55-68" TargetMode="External"/><Relationship Id="rId39" Type="http://schemas.openxmlformats.org/officeDocument/2006/relationships/hyperlink" Target="https://doi.org/10.21831/jrpm.v7i2.34290" TargetMode="External"/><Relationship Id="rId21" Type="http://schemas.openxmlformats.org/officeDocument/2006/relationships/hyperlink" Target="https://doi.org/10.1088/1742-6596/1581/1/012043" TargetMode="External"/><Relationship Id="rId34" Type="http://schemas.openxmlformats.org/officeDocument/2006/relationships/hyperlink" Target="https://doi.org/10.21831/jrpm.v5i2.15714" TargetMode="External"/><Relationship Id="rId42" Type="http://schemas.openxmlformats.org/officeDocument/2006/relationships/hyperlink" Target="https://doi.org/10.1088/1742-6596/1318/1/012084"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33394/j-ps.v12i3.12153" TargetMode="External"/><Relationship Id="rId11" Type="http://schemas.openxmlformats.org/officeDocument/2006/relationships/image" Target="media/image4.png"/><Relationship Id="rId24" Type="http://schemas.openxmlformats.org/officeDocument/2006/relationships/hyperlink" Target="https://doi.org/10.12973/iji.2018.11316a" TargetMode="External"/><Relationship Id="rId32" Type="http://schemas.openxmlformats.org/officeDocument/2006/relationships/hyperlink" Target="https://doi.org/10.46328/ijemst.1111" TargetMode="External"/><Relationship Id="rId37" Type="http://schemas.openxmlformats.org/officeDocument/2006/relationships/hyperlink" Target="https://doi.org/https://doi.org/10.24905/cakrawala.v18i2.482" TargetMode="External"/><Relationship Id="rId40" Type="http://schemas.openxmlformats.org/officeDocument/2006/relationships/hyperlink" Target="https://doi.org/10.29333/EJMSTE/8538"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creativecommons.org/licenses/by/4.0/" TargetMode="External"/><Relationship Id="rId19" Type="http://schemas.openxmlformats.org/officeDocument/2006/relationships/image" Target="media/image9.jpeg"/><Relationship Id="rId31" Type="http://schemas.openxmlformats.org/officeDocument/2006/relationships/hyperlink" Target="https://doi.org/https://doi.org/10.36088/pensa.v2i1.599" TargetMode="External"/><Relationship Id="rId44" Type="http://schemas.openxmlformats.org/officeDocument/2006/relationships/hyperlink" Target="https://doi.org/10.62281"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doi.org/10.33394/j-ps.vxxiyy" TargetMode="External"/><Relationship Id="rId14" Type="http://schemas.openxmlformats.org/officeDocument/2006/relationships/image" Target="media/image6.png"/><Relationship Id="rId22" Type="http://schemas.openxmlformats.org/officeDocument/2006/relationships/hyperlink" Target="https://doi.org/https://doi.org/10.33654/math.v11i1.76" TargetMode="External"/><Relationship Id="rId27" Type="http://schemas.openxmlformats.org/officeDocument/2006/relationships/hyperlink" Target="https://doi.org/10.18502/kss.v8i10.13449" TargetMode="External"/><Relationship Id="rId30" Type="http://schemas.openxmlformats.org/officeDocument/2006/relationships/hyperlink" Target="https://doi.org/10.12973/eu-jer.12.3.1479" TargetMode="External"/><Relationship Id="rId35" Type="http://schemas.openxmlformats.org/officeDocument/2006/relationships/hyperlink" Target="https://doi.org/10.15408/ajme.v3i1.20479" TargetMode="External"/><Relationship Id="rId43" Type="http://schemas.openxmlformats.org/officeDocument/2006/relationships/hyperlink" Target="https://doi.org/https://doi.org/10.31980/mosharafa.v8i2.565" TargetMode="External"/><Relationship Id="rId48"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hyperlink" Target="https://doi.org/10.55606/jurdikbud.v3i2" TargetMode="External"/><Relationship Id="rId33" Type="http://schemas.openxmlformats.org/officeDocument/2006/relationships/hyperlink" Target="https://doi.org/10.1080/10986065.2018.1441599" TargetMode="External"/><Relationship Id="rId38" Type="http://schemas.openxmlformats.org/officeDocument/2006/relationships/hyperlink" Target="https://doi.org/10.33394/j-ps.v12i3.10827" TargetMode="External"/><Relationship Id="rId46"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hyperlink" Target="https://doi.org/10.3390/educsci121007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mages.app.goo.gl/KVsvm5x2YEqpNt5N9" TargetMode="External"/><Relationship Id="rId23" Type="http://schemas.openxmlformats.org/officeDocument/2006/relationships/hyperlink" Target="https://doi.org/10.3390/socsci12010033" TargetMode="External"/><Relationship Id="rId28" Type="http://schemas.openxmlformats.org/officeDocument/2006/relationships/hyperlink" Target="https://doi.org/10.1088/1742-6596/1720/1/012012" TargetMode="External"/><Relationship Id="rId36" Type="http://schemas.openxmlformats.org/officeDocument/2006/relationships/hyperlink" Target="https://doi.org/https://doi.org/10.33603/jnpm.v2i2.919" TargetMode="External"/><Relationship Id="rId49"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hyperlink" Target="mailto:prismasains.pkpsm@gmail.com" TargetMode="External"/><Relationship Id="rId2" Type="http://schemas.openxmlformats.org/officeDocument/2006/relationships/hyperlink" Target="http://ojs.ikipmataram.ac.id/index.php/prismasains/index" TargetMode="External"/><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KITAMMMM\REVISIAN\EXCEL-REVISI%20HASIL%20ANGKET%20GAYA%20BELAJAR%20SISWA%20PENELITIAN%20(Terbar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4B1-4703-B024-943888932836}"/>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4B1-4703-B024-943888932836}"/>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4B1-4703-B024-943888932836}"/>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4B1-4703-B024-9438889328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'[EXCEL-REVISI HASIL ANGKET GAYA BELAJAR SISWA PENELITIAN (Terbaru).xlsx]Kelas 8J'!$CN$7:$CN$10</c:f>
              <c:strCache>
                <c:ptCount val="4"/>
                <c:pt idx="0">
                  <c:v>Learning Style Frequency Distribution</c:v>
                </c:pt>
                <c:pt idx="1">
                  <c:v>Visual</c:v>
                </c:pt>
                <c:pt idx="2">
                  <c:v>Auditory</c:v>
                </c:pt>
                <c:pt idx="3">
                  <c:v>Kinesthetic</c:v>
                </c:pt>
              </c:strCache>
            </c:strRef>
          </c:cat>
          <c:val>
            <c:numRef>
              <c:f>'[EXCEL-REVISI HASIL ANGKET GAYA BELAJAR SISWA PENELITIAN (Terbaru).xlsx]Kelas 8J'!$CO$7:$CO$10</c:f>
              <c:numCache>
                <c:formatCode>General</c:formatCode>
                <c:ptCount val="4"/>
                <c:pt idx="1">
                  <c:v>14</c:v>
                </c:pt>
                <c:pt idx="2">
                  <c:v>5</c:v>
                </c:pt>
                <c:pt idx="3">
                  <c:v>11</c:v>
                </c:pt>
              </c:numCache>
            </c:numRef>
          </c:val>
          <c:extLst>
            <c:ext xmlns:c16="http://schemas.microsoft.com/office/drawing/2014/chart" uri="{C3380CC4-5D6E-409C-BE32-E72D297353CC}">
              <c16:uniqueId val="{00000008-B4B1-4703-B024-94388893283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AA745E7B8A45AAAA2A2BF60AC881D4"/>
        <w:category>
          <w:name w:val="General"/>
          <w:gallery w:val="placeholder"/>
        </w:category>
        <w:types>
          <w:type w:val="bbPlcHdr"/>
        </w:types>
        <w:behaviors>
          <w:behavior w:val="content"/>
        </w:behaviors>
        <w:guid w:val="{4164777C-29D4-4327-8931-517262E0E5A8}"/>
      </w:docPartPr>
      <w:docPartBody>
        <w:p w:rsidR="008D6E96" w:rsidRDefault="008D6E96" w:rsidP="008D6E96">
          <w:pPr>
            <w:pStyle w:val="4FAA745E7B8A45AAAA2A2BF60AC881D4"/>
          </w:pPr>
          <w:r w:rsidRPr="00BC3604">
            <w:rPr>
              <w:rStyle w:val="PlaceholderText"/>
            </w:rPr>
            <w:t>Click or tap here to enter text.</w:t>
          </w:r>
        </w:p>
      </w:docPartBody>
    </w:docPart>
    <w:docPart>
      <w:docPartPr>
        <w:name w:val="3546369D293048669261955082AD75AA"/>
        <w:category>
          <w:name w:val="General"/>
          <w:gallery w:val="placeholder"/>
        </w:category>
        <w:types>
          <w:type w:val="bbPlcHdr"/>
        </w:types>
        <w:behaviors>
          <w:behavior w:val="content"/>
        </w:behaviors>
        <w:guid w:val="{D8B70A4D-0CCC-45E7-8032-9EB708718C00}"/>
      </w:docPartPr>
      <w:docPartBody>
        <w:p w:rsidR="008D6E96" w:rsidRDefault="008D6E96" w:rsidP="008D6E96">
          <w:pPr>
            <w:pStyle w:val="3546369D293048669261955082AD75AA"/>
          </w:pPr>
          <w:r w:rsidRPr="00BC3604">
            <w:rPr>
              <w:rStyle w:val="PlaceholderText"/>
            </w:rPr>
            <w:t>Click or tap here to enter text.</w:t>
          </w:r>
        </w:p>
      </w:docPartBody>
    </w:docPart>
    <w:docPart>
      <w:docPartPr>
        <w:name w:val="C15EFF8C21394F0BBF4C6ED9BC9F6A38"/>
        <w:category>
          <w:name w:val="General"/>
          <w:gallery w:val="placeholder"/>
        </w:category>
        <w:types>
          <w:type w:val="bbPlcHdr"/>
        </w:types>
        <w:behaviors>
          <w:behavior w:val="content"/>
        </w:behaviors>
        <w:guid w:val="{33F95776-8794-4AF1-BC37-D9D8FDA8B71B}"/>
      </w:docPartPr>
      <w:docPartBody>
        <w:p w:rsidR="008D6E96" w:rsidRDefault="008D6E96" w:rsidP="008D6E96">
          <w:pPr>
            <w:pStyle w:val="C15EFF8C21394F0BBF4C6ED9BC9F6A38"/>
          </w:pPr>
          <w:r w:rsidRPr="00BC3604">
            <w:rPr>
              <w:rStyle w:val="PlaceholderText"/>
            </w:rPr>
            <w:t>Click or tap here to enter text.</w:t>
          </w:r>
        </w:p>
      </w:docPartBody>
    </w:docPart>
    <w:docPart>
      <w:docPartPr>
        <w:name w:val="89D20F82ED30460DBC1375651CE176E9"/>
        <w:category>
          <w:name w:val="General"/>
          <w:gallery w:val="placeholder"/>
        </w:category>
        <w:types>
          <w:type w:val="bbPlcHdr"/>
        </w:types>
        <w:behaviors>
          <w:behavior w:val="content"/>
        </w:behaviors>
        <w:guid w:val="{E875F706-D430-4098-BF27-F90F0B932667}"/>
      </w:docPartPr>
      <w:docPartBody>
        <w:p w:rsidR="008D6E96" w:rsidRDefault="008D6E96" w:rsidP="008D6E96">
          <w:pPr>
            <w:pStyle w:val="89D20F82ED30460DBC1375651CE176E9"/>
          </w:pPr>
          <w:r w:rsidRPr="00BC3604">
            <w:rPr>
              <w:rStyle w:val="PlaceholderText"/>
            </w:rPr>
            <w:t>Click or tap here to enter text.</w:t>
          </w:r>
        </w:p>
      </w:docPartBody>
    </w:docPart>
    <w:docPart>
      <w:docPartPr>
        <w:name w:val="0C22CEC43F754FAB96428381BCF17D47"/>
        <w:category>
          <w:name w:val="General"/>
          <w:gallery w:val="placeholder"/>
        </w:category>
        <w:types>
          <w:type w:val="bbPlcHdr"/>
        </w:types>
        <w:behaviors>
          <w:behavior w:val="content"/>
        </w:behaviors>
        <w:guid w:val="{A3779ADC-2DB8-4BDA-8747-C5AB4D62DD2B}"/>
      </w:docPartPr>
      <w:docPartBody>
        <w:p w:rsidR="008D6E96" w:rsidRDefault="008D6E96" w:rsidP="008D6E96">
          <w:pPr>
            <w:pStyle w:val="0C22CEC43F754FAB96428381BCF17D47"/>
          </w:pPr>
          <w:r w:rsidRPr="00E71D16">
            <w:rPr>
              <w:rStyle w:val="PlaceholderText"/>
            </w:rPr>
            <w:t>Click or tap here to enter text.</w:t>
          </w:r>
        </w:p>
      </w:docPartBody>
    </w:docPart>
    <w:docPart>
      <w:docPartPr>
        <w:name w:val="9172E8778BBC4760889CAF96B7B90903"/>
        <w:category>
          <w:name w:val="General"/>
          <w:gallery w:val="placeholder"/>
        </w:category>
        <w:types>
          <w:type w:val="bbPlcHdr"/>
        </w:types>
        <w:behaviors>
          <w:behavior w:val="content"/>
        </w:behaviors>
        <w:guid w:val="{970D5322-AD0C-4BD8-BD86-D763D4ABCD49}"/>
      </w:docPartPr>
      <w:docPartBody>
        <w:p w:rsidR="008D6E96" w:rsidRDefault="008D6E96" w:rsidP="008D6E96">
          <w:pPr>
            <w:pStyle w:val="9172E8778BBC4760889CAF96B7B90903"/>
          </w:pPr>
          <w:r w:rsidRPr="00BC3604">
            <w:rPr>
              <w:rStyle w:val="PlaceholderText"/>
            </w:rPr>
            <w:t>Click or tap here to enter text.</w:t>
          </w:r>
        </w:p>
      </w:docPartBody>
    </w:docPart>
    <w:docPart>
      <w:docPartPr>
        <w:name w:val="4CB7A45110124FE4A701DD7D5EEE547B"/>
        <w:category>
          <w:name w:val="General"/>
          <w:gallery w:val="placeholder"/>
        </w:category>
        <w:types>
          <w:type w:val="bbPlcHdr"/>
        </w:types>
        <w:behaviors>
          <w:behavior w:val="content"/>
        </w:behaviors>
        <w:guid w:val="{1B66A10F-863A-4C4A-A0D0-8BF88F2D9673}"/>
      </w:docPartPr>
      <w:docPartBody>
        <w:p w:rsidR="008D6E96" w:rsidRDefault="008D6E96" w:rsidP="008D6E96">
          <w:pPr>
            <w:pStyle w:val="4CB7A45110124FE4A701DD7D5EEE547B"/>
          </w:pPr>
          <w:r w:rsidRPr="00BC3604">
            <w:rPr>
              <w:rStyle w:val="PlaceholderText"/>
            </w:rPr>
            <w:t>Click or tap here to enter text.</w:t>
          </w:r>
        </w:p>
      </w:docPartBody>
    </w:docPart>
    <w:docPart>
      <w:docPartPr>
        <w:name w:val="6B45067EBFBB4A83B94A4F3A6C5B5A03"/>
        <w:category>
          <w:name w:val="General"/>
          <w:gallery w:val="placeholder"/>
        </w:category>
        <w:types>
          <w:type w:val="bbPlcHdr"/>
        </w:types>
        <w:behaviors>
          <w:behavior w:val="content"/>
        </w:behaviors>
        <w:guid w:val="{0CC95B7A-39A8-472C-98B1-2DF23BBA7ECC}"/>
      </w:docPartPr>
      <w:docPartBody>
        <w:p w:rsidR="008D6E96" w:rsidRDefault="008D6E96" w:rsidP="008D6E96">
          <w:pPr>
            <w:pStyle w:val="6B45067EBFBB4A83B94A4F3A6C5B5A03"/>
          </w:pPr>
          <w:r w:rsidRPr="003D5BA2">
            <w:rPr>
              <w:rStyle w:val="PlaceholderText"/>
            </w:rPr>
            <w:t>Click or tap here to enter text.</w:t>
          </w:r>
        </w:p>
      </w:docPartBody>
    </w:docPart>
    <w:docPart>
      <w:docPartPr>
        <w:name w:val="D3B4F28B16F4435395332216E3FDDE03"/>
        <w:category>
          <w:name w:val="General"/>
          <w:gallery w:val="placeholder"/>
        </w:category>
        <w:types>
          <w:type w:val="bbPlcHdr"/>
        </w:types>
        <w:behaviors>
          <w:behavior w:val="content"/>
        </w:behaviors>
        <w:guid w:val="{613B9C36-5988-40F6-ACE1-3E5B69D752EC}"/>
      </w:docPartPr>
      <w:docPartBody>
        <w:p w:rsidR="008D6E96" w:rsidRDefault="008D6E96" w:rsidP="008D6E96">
          <w:pPr>
            <w:pStyle w:val="D3B4F28B16F4435395332216E3FDDE03"/>
          </w:pPr>
          <w:r w:rsidRPr="00BC3604">
            <w:rPr>
              <w:rStyle w:val="PlaceholderText"/>
            </w:rPr>
            <w:t>Click or tap here to enter text.</w:t>
          </w:r>
        </w:p>
      </w:docPartBody>
    </w:docPart>
    <w:docPart>
      <w:docPartPr>
        <w:name w:val="4DA58AF5B0554F2B8FEAFDA6E1B9F624"/>
        <w:category>
          <w:name w:val="General"/>
          <w:gallery w:val="placeholder"/>
        </w:category>
        <w:types>
          <w:type w:val="bbPlcHdr"/>
        </w:types>
        <w:behaviors>
          <w:behavior w:val="content"/>
        </w:behaviors>
        <w:guid w:val="{D1A35ED2-FEF6-433E-BBEB-0DC1C0A41A60}"/>
      </w:docPartPr>
      <w:docPartBody>
        <w:p w:rsidR="008D6E96" w:rsidRDefault="008D6E96" w:rsidP="008D6E96">
          <w:pPr>
            <w:pStyle w:val="4DA58AF5B0554F2B8FEAFDA6E1B9F624"/>
          </w:pPr>
          <w:r w:rsidRPr="00E71D16">
            <w:rPr>
              <w:rStyle w:val="PlaceholderText"/>
            </w:rPr>
            <w:t>Click or tap here to enter text.</w:t>
          </w:r>
        </w:p>
      </w:docPartBody>
    </w:docPart>
    <w:docPart>
      <w:docPartPr>
        <w:name w:val="3ED854F3B9F94B938F322503098CBEAA"/>
        <w:category>
          <w:name w:val="General"/>
          <w:gallery w:val="placeholder"/>
        </w:category>
        <w:types>
          <w:type w:val="bbPlcHdr"/>
        </w:types>
        <w:behaviors>
          <w:behavior w:val="content"/>
        </w:behaviors>
        <w:guid w:val="{5F87C897-E1B5-4295-8790-C31DFAC5D2BF}"/>
      </w:docPartPr>
      <w:docPartBody>
        <w:p w:rsidR="008D6E96" w:rsidRDefault="008D6E96" w:rsidP="008D6E96">
          <w:pPr>
            <w:pStyle w:val="3ED854F3B9F94B938F322503098CBEAA"/>
          </w:pPr>
          <w:r w:rsidRPr="00BC3604">
            <w:rPr>
              <w:rStyle w:val="PlaceholderText"/>
            </w:rPr>
            <w:t>Click or tap here to enter text.</w:t>
          </w:r>
        </w:p>
      </w:docPartBody>
    </w:docPart>
    <w:docPart>
      <w:docPartPr>
        <w:name w:val="88E348CEBC7D428C9D554CCAD9ED9AEB"/>
        <w:category>
          <w:name w:val="General"/>
          <w:gallery w:val="placeholder"/>
        </w:category>
        <w:types>
          <w:type w:val="bbPlcHdr"/>
        </w:types>
        <w:behaviors>
          <w:behavior w:val="content"/>
        </w:behaviors>
        <w:guid w:val="{9E2493AC-91AC-434A-B9DE-6FF67C75C3AB}"/>
      </w:docPartPr>
      <w:docPartBody>
        <w:p w:rsidR="008D6E96" w:rsidRDefault="008D6E96" w:rsidP="008D6E96">
          <w:pPr>
            <w:pStyle w:val="88E348CEBC7D428C9D554CCAD9ED9AEB"/>
          </w:pPr>
          <w:r w:rsidRPr="00BC3604">
            <w:rPr>
              <w:rStyle w:val="PlaceholderText"/>
            </w:rPr>
            <w:t>Click or tap here to enter text.</w:t>
          </w:r>
        </w:p>
      </w:docPartBody>
    </w:docPart>
    <w:docPart>
      <w:docPartPr>
        <w:name w:val="7B550F96049945399653B6D1F7F71672"/>
        <w:category>
          <w:name w:val="General"/>
          <w:gallery w:val="placeholder"/>
        </w:category>
        <w:types>
          <w:type w:val="bbPlcHdr"/>
        </w:types>
        <w:behaviors>
          <w:behavior w:val="content"/>
        </w:behaviors>
        <w:guid w:val="{CD8B4504-4959-4842-B002-C5632E1A7BD5}"/>
      </w:docPartPr>
      <w:docPartBody>
        <w:p w:rsidR="008D6E96" w:rsidRDefault="008D6E96" w:rsidP="008D6E96">
          <w:pPr>
            <w:pStyle w:val="7B550F96049945399653B6D1F7F71672"/>
          </w:pPr>
          <w:r w:rsidRPr="00E71D16">
            <w:rPr>
              <w:rStyle w:val="PlaceholderText"/>
            </w:rPr>
            <w:t>Click or tap here to enter text.</w:t>
          </w:r>
        </w:p>
      </w:docPartBody>
    </w:docPart>
    <w:docPart>
      <w:docPartPr>
        <w:name w:val="EA64AB9415D8412795E3F04949B53D03"/>
        <w:category>
          <w:name w:val="General"/>
          <w:gallery w:val="placeholder"/>
        </w:category>
        <w:types>
          <w:type w:val="bbPlcHdr"/>
        </w:types>
        <w:behaviors>
          <w:behavior w:val="content"/>
        </w:behaviors>
        <w:guid w:val="{5BDBCDC8-FC53-4DF8-B433-2206C1F45C6A}"/>
      </w:docPartPr>
      <w:docPartBody>
        <w:p w:rsidR="008D6E96" w:rsidRDefault="008D6E96" w:rsidP="008D6E96">
          <w:pPr>
            <w:pStyle w:val="EA64AB9415D8412795E3F04949B53D03"/>
          </w:pPr>
          <w:r w:rsidRPr="00BC3604">
            <w:rPr>
              <w:rStyle w:val="PlaceholderText"/>
            </w:rPr>
            <w:t>Click or tap here to enter text.</w:t>
          </w:r>
        </w:p>
      </w:docPartBody>
    </w:docPart>
    <w:docPart>
      <w:docPartPr>
        <w:name w:val="AC6A4AA4CD82482CBE1FC57432923010"/>
        <w:category>
          <w:name w:val="General"/>
          <w:gallery w:val="placeholder"/>
        </w:category>
        <w:types>
          <w:type w:val="bbPlcHdr"/>
        </w:types>
        <w:behaviors>
          <w:behavior w:val="content"/>
        </w:behaviors>
        <w:guid w:val="{26F758B6-9CB0-4968-A804-AE194CBFA8CA}"/>
      </w:docPartPr>
      <w:docPartBody>
        <w:p w:rsidR="008D6E96" w:rsidRDefault="008D6E96" w:rsidP="008D6E96">
          <w:pPr>
            <w:pStyle w:val="AC6A4AA4CD82482CBE1FC57432923010"/>
          </w:pPr>
          <w:r w:rsidRPr="00BC3604">
            <w:rPr>
              <w:rStyle w:val="PlaceholderText"/>
            </w:rPr>
            <w:t>Click or tap here to enter text.</w:t>
          </w:r>
        </w:p>
      </w:docPartBody>
    </w:docPart>
    <w:docPart>
      <w:docPartPr>
        <w:name w:val="417E9C317F7F4E9D9C99DC10157DB69C"/>
        <w:category>
          <w:name w:val="General"/>
          <w:gallery w:val="placeholder"/>
        </w:category>
        <w:types>
          <w:type w:val="bbPlcHdr"/>
        </w:types>
        <w:behaviors>
          <w:behavior w:val="content"/>
        </w:behaviors>
        <w:guid w:val="{97A744C2-C9F2-4FD8-B8D2-9C67C8AEC10A}"/>
      </w:docPartPr>
      <w:docPartBody>
        <w:p w:rsidR="008D6E96" w:rsidRDefault="008D6E96" w:rsidP="008D6E96">
          <w:pPr>
            <w:pStyle w:val="417E9C317F7F4E9D9C99DC10157DB69C"/>
          </w:pPr>
          <w:r w:rsidRPr="00BC360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2134285-7CE5-4DE4-9B4B-8F49C949ABC4}"/>
      </w:docPartPr>
      <w:docPartBody>
        <w:p w:rsidR="00F61973" w:rsidRDefault="00C6335E">
          <w:r w:rsidRPr="008932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E96"/>
    <w:rsid w:val="00046B4D"/>
    <w:rsid w:val="000B1DF7"/>
    <w:rsid w:val="00293F30"/>
    <w:rsid w:val="00421D1F"/>
    <w:rsid w:val="006E509C"/>
    <w:rsid w:val="007D7BF0"/>
    <w:rsid w:val="008577C3"/>
    <w:rsid w:val="008D6E96"/>
    <w:rsid w:val="00A423D5"/>
    <w:rsid w:val="00BD44E2"/>
    <w:rsid w:val="00C6335E"/>
    <w:rsid w:val="00C84D52"/>
    <w:rsid w:val="00CD0CB8"/>
    <w:rsid w:val="00F61973"/>
    <w:rsid w:val="00F62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335E"/>
    <w:rPr>
      <w:color w:val="666666"/>
    </w:rPr>
  </w:style>
  <w:style w:type="paragraph" w:customStyle="1" w:styleId="4FAA745E7B8A45AAAA2A2BF60AC881D4">
    <w:name w:val="4FAA745E7B8A45AAAA2A2BF60AC881D4"/>
    <w:rsid w:val="008D6E96"/>
  </w:style>
  <w:style w:type="paragraph" w:customStyle="1" w:styleId="3546369D293048669261955082AD75AA">
    <w:name w:val="3546369D293048669261955082AD75AA"/>
    <w:rsid w:val="008D6E96"/>
  </w:style>
  <w:style w:type="paragraph" w:customStyle="1" w:styleId="C15EFF8C21394F0BBF4C6ED9BC9F6A38">
    <w:name w:val="C15EFF8C21394F0BBF4C6ED9BC9F6A38"/>
    <w:rsid w:val="008D6E96"/>
  </w:style>
  <w:style w:type="paragraph" w:customStyle="1" w:styleId="89D20F82ED30460DBC1375651CE176E9">
    <w:name w:val="89D20F82ED30460DBC1375651CE176E9"/>
    <w:rsid w:val="008D6E96"/>
  </w:style>
  <w:style w:type="paragraph" w:customStyle="1" w:styleId="0C22CEC43F754FAB96428381BCF17D47">
    <w:name w:val="0C22CEC43F754FAB96428381BCF17D47"/>
    <w:rsid w:val="008D6E96"/>
  </w:style>
  <w:style w:type="paragraph" w:customStyle="1" w:styleId="9172E8778BBC4760889CAF96B7B90903">
    <w:name w:val="9172E8778BBC4760889CAF96B7B90903"/>
    <w:rsid w:val="008D6E96"/>
  </w:style>
  <w:style w:type="paragraph" w:customStyle="1" w:styleId="4CB7A45110124FE4A701DD7D5EEE547B">
    <w:name w:val="4CB7A45110124FE4A701DD7D5EEE547B"/>
    <w:rsid w:val="008D6E96"/>
  </w:style>
  <w:style w:type="paragraph" w:customStyle="1" w:styleId="6B45067EBFBB4A83B94A4F3A6C5B5A03">
    <w:name w:val="6B45067EBFBB4A83B94A4F3A6C5B5A03"/>
    <w:rsid w:val="008D6E96"/>
  </w:style>
  <w:style w:type="paragraph" w:customStyle="1" w:styleId="D3B4F28B16F4435395332216E3FDDE03">
    <w:name w:val="D3B4F28B16F4435395332216E3FDDE03"/>
    <w:rsid w:val="008D6E96"/>
  </w:style>
  <w:style w:type="paragraph" w:customStyle="1" w:styleId="4DA58AF5B0554F2B8FEAFDA6E1B9F624">
    <w:name w:val="4DA58AF5B0554F2B8FEAFDA6E1B9F624"/>
    <w:rsid w:val="008D6E96"/>
  </w:style>
  <w:style w:type="paragraph" w:customStyle="1" w:styleId="3ED854F3B9F94B938F322503098CBEAA">
    <w:name w:val="3ED854F3B9F94B938F322503098CBEAA"/>
    <w:rsid w:val="008D6E96"/>
  </w:style>
  <w:style w:type="paragraph" w:customStyle="1" w:styleId="88E348CEBC7D428C9D554CCAD9ED9AEB">
    <w:name w:val="88E348CEBC7D428C9D554CCAD9ED9AEB"/>
    <w:rsid w:val="008D6E96"/>
  </w:style>
  <w:style w:type="paragraph" w:customStyle="1" w:styleId="7B550F96049945399653B6D1F7F71672">
    <w:name w:val="7B550F96049945399653B6D1F7F71672"/>
    <w:rsid w:val="008D6E96"/>
  </w:style>
  <w:style w:type="paragraph" w:customStyle="1" w:styleId="EA64AB9415D8412795E3F04949B53D03">
    <w:name w:val="EA64AB9415D8412795E3F04949B53D03"/>
    <w:rsid w:val="008D6E96"/>
  </w:style>
  <w:style w:type="paragraph" w:customStyle="1" w:styleId="AC6A4AA4CD82482CBE1FC57432923010">
    <w:name w:val="AC6A4AA4CD82482CBE1FC57432923010"/>
    <w:rsid w:val="008D6E96"/>
  </w:style>
  <w:style w:type="paragraph" w:customStyle="1" w:styleId="417E9C317F7F4E9D9C99DC10157DB69C">
    <w:name w:val="417E9C317F7F4E9D9C99DC10157DB69C"/>
    <w:rsid w:val="008D6E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6BD85C-C3F3-4D5A-BC8D-8CF46F20662E}">
  <we:reference id="wa104382081" version="1.55.1.0" store="en-US" storeType="OMEX"/>
  <we:alternateReferences>
    <we:reference id="WA104382081" version="1.55.1.0" store="" storeType="OMEX"/>
  </we:alternateReferences>
  <we:properties>
    <we:property name="MENDELEY_CITATIONS" value="[{&quot;citationID&quot;:&quot;MENDELEY_CITATION_5ec9d781-0c4b-46ce-ac2c-fcb9c3420f0d&quot;,&quot;properties&quot;:{&quot;noteIndex&quot;:0},&quot;isEdited&quot;:false,&quot;manualOverride&quot;:{&quot;isManuallyOverridden&quot;:false,&quot;citeprocText&quot;:&quot;(Afni &amp;#38; Hartono, 2020; Poernomo et al., 2021)&quot;,&quot;manualOverrideText&quot;:&quot;&quot;},&quot;citationTag&quot;:&quot;MENDELEY_CITATION_v3_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&quot;,&quot;citationItems&quot;:[{&quot;id&quot;:&quot;89c36fe1-4397-338b-ac14-6d678b418432&quot;,&quot;itemData&quot;:{&quot;type&quot;:&quot;paper-conference&quot;,&quot;id&quot;:&quot;89c36fe1-4397-338b-ac14-6d678b418432&quot;,&quot;title&quot;:&quot;Contextual Teaching and Learning (CTL) as a Strategy to Improve Students Mathematical Literacy&quot;,&quot;author&quot;:[{&quot;family&quot;:&quot;Afni&quot;,&quot;given&quot;:&quot;N&quot;,&quot;parse-names&quot;:false,&quot;dropping-particle&quot;:&quot;&quot;,&quot;non-dropping-particle&quot;:&quot;&quot;},{&quot;family&quot;:&quot;Hartono&quot;,&quot;given&quot;:&quot;&quot;,&quot;parse-names&quot;:false,&quot;dropping-particle&quot;:&quot;&quot;,&quot;non-dropping-particle&quot;:&quot;&quot;}],&quot;container-title&quot;:&quot;Journal of Physics: Conference Series&quot;,&quot;container-title-short&quot;:&quot;J Phys Conf Ser&quot;,&quot;DOI&quot;:&quot;10.1088/1742-6596/1581/1/012043&quot;,&quot;ISSN&quot;:&quot;17426596&quot;,&quot;issued&quot;:{&quot;date-parts&quot;:[[2020,7,17]]},&quot;abstract&quot;:&quot;Mathematical literacy is defined as solving and using mathematics in various problems to solve problems in real life. This problem begins with identification and problem solving. Students will easily understand mathematics by applying their knowledge in various situations or contexts. this ability can be trained through Contextual teaching and Learning (CTL). This approach is one of the strategies that can improve students' mathematical literacy. Because CTL can be used to connect real-world situations with mathematics so students can understand and solve problems. CTL is recommended to make students use mathematical knowledge in understanding, solving problems and communicating. However, not many teachers are aware that increasing students' literacy skills can use CTL. Learning mathematics using this context is a means of increasing students' mathematical knowledge. Students will be helped and feel happy when learning mathematics related to the context that exists in everyday life. Therefore, the use of contextual learning strategies is very important for teachers and students in improving mathematical literacy skills.&quot;,&quot;publisher&quot;:&quot;Institute of Physics Publishing&quot;,&quot;issue&quot;:&quot;1&quot;,&quot;volume&quot;:&quot;1581&quot;},&quot;isTemporary&quot;:false},{&quot;id&quot;:&quot;c47bae4f-9caa-3ab4-8123-9e663739877c&quot;,&quot;itemData&quot;:{&quot;type&quot;:&quot;article-journal&quot;,&quot;id&quot;:&quot;c47bae4f-9caa-3ab4-8123-9e663739877c&quot;,&quot;title&quot;:&quot;Studi Literasi Matematis&quot;,&quot;author&quot;:[{&quot;family&quot;:&quot;Poernomo&quot;,&quot;given&quot;:&quot;Erdy&quot;,&quot;parse-names&quot;:false,&quot;dropping-particle&quot;:&quot;&quot;,&quot;non-dropping-particle&quot;:&quot;&quot;},{&quot;family&quot;:&quot;Kurniawati&quot;,&quot;given&quot;:&quot;Lia&quot;,&quot;parse-names&quot;:false,&quot;dropping-particle&quot;:&quot;&quot;,&quot;non-dropping-particle&quot;:&quot;&quot;},{&quot;family&quot;:&quot;Atiqoh&quot;,&quot;given&quot;:&quot;Khamida Siti Nur&quot;,&quot;parse-names&quot;:false,&quot;dropping-particle&quot;:&quot;&quot;,&quot;non-dropping-particle&quot;:&quot;&quot;}],&quot;container-title&quot;:&quot;ALGORITMA: Journal of Mathematics Education&quot;,&quot;DOI&quot;:&quot;10.15408/ajme.v3i1.20479&quot;,&quot;issued&quot;:{&quot;date-parts&quot;:[[2021,7,23]]},&quot;page&quot;:&quot;83-100&quot;,&quot;abstract&quot;:&quot;The need for good literacy, especially mathematical literacy in the industrial era 4.0 and the low international assessment are the main concerns for Indonesia. The study aims is to provide an overview of mathematical literacy and numeracy literacy from various sources. The research method used is descriptive qualitative. Sources of data come from various relevant documents collected through library sources. The result of the study found that mathematical iteration and numeracy literacy have a close relationship when viewed from the scope of context, competence, and content. In terms of context, both mathematical literacy and numeracy literacy have the same scope, namely personal, work, social, and scientific. In terms of competence, all competencies in numeracy literacy are included in mathematical literacy. Mathematical literacy has 3 competencies that are not possessed by numeracy literacy including communication, mathematizing, and devising strategies for solving problems. In terms of content, all content in numeracy literacy is included in mathematical literacy. Mathematical literacy has 7 contents that are not owned by numeracy literacy including functions, algebraic expressions, equations and inequalities, co-ordinate systems, counting principles, data variability and its description, and samples and sampling.&quot;,&quot;publisher&quot;:&quot;LP2M Universitas Islam Negeri (UIN) Syarif Hidayatullah Jakarta&quot;,&quot;issue&quot;:&quot;1&quot;,&quot;volume&quot;:&quot;3&quot;,&quot;container-title-short&quot;:&quot;&quot;},&quot;isTemporary&quot;:false}]},{&quot;citationID&quot;:&quot;MENDELEY_CITATION_3280ae90-de14-4c5e-b519-92614163e1ae&quot;,&quot;properties&quot;:{&quot;noteIndex&quot;:0},&quot;isEdited&quot;:false,&quot;manualOverride&quot;:{&quot;isManuallyOverridden&quot;:false,&quot;citeprocText&quot;:&quot;(Almarashdi &amp;#38; Jarrah, 2023)&quot;,&quot;manualOverrideText&quot;:&quot;&quot;},&quot;citationTag&quot;:&quot;MENDELEY_CITATION_v3_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&quot;,&quot;citationItems&quot;:[{&quot;id&quot;:&quot;5e255400-0b67-30b9-9a1e-180b336e129f&quot;,&quot;itemData&quot;:{&quot;type&quot;:&quot;article-journal&quot;,&quot;id&quot;:&quot;5e255400-0b67-30b9-9a1e-180b336e129f&quot;,&quot;title&quot;:&quot;Assessing Tenth-Grade Students’ Mathematical Literacy Skills in Solving PISA Problems&quot;,&quot;author&quot;:[{&quot;family&quot;:&quot;Almarashdi&quot;,&quot;given&quot;:&quot;Hanan Shaher&quot;,&quot;parse-names&quot;:false,&quot;dropping-particle&quot;:&quot;&quot;,&quot;non-dropping-particle&quot;:&quot;&quot;},{&quot;family&quot;:&quot;Jarrah&quot;,&quot;given&quot;:&quot;Adeeb M.&quot;,&quot;parse-names&quot;:false,&quot;dropping-particle&quot;:&quot;&quot;,&quot;non-dropping-particle&quot;:&quot;&quot;}],&quot;container-title&quot;:&quot;Social Sciences&quot;,&quot;container-title-short&quot;:&quot;Soc Sci&quot;,&quot;DOI&quot;:&quot;10.3390/socsci12010033&quot;,&quot;ISSN&quot;:&quot;20760760&quot;,&quot;issued&quot;:{&quot;date-parts&quot;:[[2023,1,1]]},&quot;abstract&quot;:&quot;We tested the mathematical literacy (ML) proficiency of 204 grade 10 “advanced track” students in the United Arab Emirates (UAE) using 34 questions from the Programme for International Student Assessment (PISA) 2012 released items. Using a quantitative descriptive approach, we analyzed the performance of males (n = 106) and females (n = 98) on items spread across the four content subdomains (quantity, space and shape, change and relationship, and uncertainty), the processes of problem-solving (formulate, employ, reasoning, and interpret), and the four PISA contexts (personal, occupational, societal, and scientific) across six PISA proficiency levels. The test was formulated in three types of response format (multiple choice, closed- and open-ended). Results showed that overall student performance was in the very low category. Female students outperformed male students in all aspects of mathematical literacy. The highest percentage achieved in the modelling process was in the interpreting and then employ and formulate tasks. Students performed almost perfectly in problems that covered the uncertainty content area but fared poorly with problems dealing with change and relationship. Students performed better on personal mathematical problems than occupational, societal or scientific problems. These findings are important for UAE teachers regarding direct application to classroom practice and for researchers and officials to shape future research and recommendations for future new educational policies.&quot;,&quot;publisher&quot;:&quot;MDPI&quot;,&quot;issue&quot;:&quot;1&quot;,&quot;volume&quot;:&quot;12&quot;},&quot;isTemporary&quot;:false}]},{&quot;citationID&quot;:&quot;MENDELEY_CITATION_2f270df7-a899-428a-878b-ff431f53cd95&quot;,&quot;properties&quot;:{&quot;noteIndex&quot;:0},&quot;isEdited&quot;:false,&quot;manualOverride&quot;:{&quot;isManuallyOverridden&quot;:false,&quot;citeprocText&quot;:&quot;(Harisman et al., 2023)&quot;,&quot;manualOverrideText&quot;:&quot;&quot;},&quot;citationTag&quot;:&quot;MENDELEY_CITATION_v3_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&quot;,&quot;citationItems&quot;:[{&quot;id&quot;:&quot;7bcb8db0-53ca-366d-aa07-08b4b76c632f&quot;,&quot;itemData&quot;:{&quot;type&quot;:&quot;article-journal&quot;,&quot;id&quot;:&quot;7bcb8db0-53ca-366d-aa07-08b4b76c632f&quot;,&quot;title&quot;:&quot;Analysis of Student's Ability Solve Mathematical Literacy Problems in Junior High Schools in The City Area&quot;,&quot;author&quot;:[{&quot;family&quot;:&quot;Harisman&quot;,&quot;given&quot;:&quot;Yulyanti&quot;,&quot;parse-names&quot;:false,&quot;dropping-particle&quot;:&quot;&quot;,&quot;non-dropping-particle&quot;:&quot;&quot;},{&quot;family&quot;:&quot;Mayani&quot;,&quot;given&quot;:&quot;Dwita Elfri&quot;,&quot;parse-names&quot;:false,&quot;dropping-particle&quot;:&quot;&quot;,&quot;non-dropping-particle&quot;:&quot;&quot;},{&quot;family&quot;:&quot;Armiati&quot;,&quot;given&quot;:&quot;&quot;,&quot;parse-names&quot;:false,&quot;dropping-particle&quot;:&quot;&quot;,&quot;non-dropping-particle&quot;:&quot;&quot;},{&quot;family&quot;:&quot;Syaputra&quot;,&quot;given&quot;:&quot;Hamdani&quot;,&quot;parse-names&quot;:false,&quot;dropping-particle&quot;:&quot;&quot;,&quot;non-dropping-particle&quot;:&quot;&quot;},{&quot;family&quot;:&quot;Amiruddin&quot;,&quot;given&quot;:&quot;Mohd Hasril&quot;,&quot;parse-names&quot;:false,&quot;dropping-particle&quot;:&quot;&quot;,&quot;non-dropping-particle&quot;:&quot;&quot;}],&quot;container-title&quot;:&quot;Infinity: Journal of Mathematics Education&quot;,&quot;DOI&quot;:&quot;10.22460/infinity.v12i1.p55-68&quot;,&quot;ISSN&quot;:&quot;24609285&quot;,&quot;issued&quot;:{&quot;date-parts&quot;:[[2023,2,1]]},&quot;page&quot;:&quot;55-68&quot;,&quot;abstract&quot;:&quot;Mathematical literacy problems require counting and solving mathematical problems in daily life. This study aims to analyze the ability of junior high school students to solve mathematical literacy problems. This qualitative research uses a case study approach with the subject of 15 junior high school students in the city area. The instrument in this study is six mathematical literacy questions oriented to PISA test questions and interview guidelines. The data analysis technique in this study is thematic analysis. This study's results show three groups of students' abilities in solving mathematical literacy problems based on their initial abilities: Time Stone, Power Stone, and Mind Stone.&quot;,&quot;publisher&quot;:&quot;STKIP Siliwangi Bandung (IKIP Siliwangi)&quot;,&quot;issue&quot;:&quot;1&quot;,&quot;volume&quot;:&quot;12&quot;,&quot;container-title-short&quot;:&quot;&quot;},&quot;isTemporary&quot;:false}]},{&quot;citationID&quot;:&quot;MENDELEY_CITATION_9254164f-4a1d-49b9-aaf4-7429351cc8d1&quot;,&quot;properties&quot;:{&quot;noteIndex&quot;:0},&quot;isEdited&quot;:false,&quot;manualOverride&quot;:{&quot;isManuallyOverridden&quot;:false,&quot;citeprocText&quot;:&quot;(Kusmaryono &amp;#38; Kusumaningsih, 2023)&quot;,&quot;manualOverrideText&quot;:&quot;&quot;},&quot;citationTag&quot;:&quot;MENDELEY_CITATION_v3_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&quot;,&quot;citationItems&quot;:[{&quot;id&quot;:&quot;c90bc8e4-a8e7-330d-becf-ac004b831051&quot;,&quot;itemData&quot;:{&quot;type&quot;:&quot;article-journal&quot;,&quot;id&quot;:&quot;c90bc8e4-a8e7-330d-becf-ac004b831051&quot;,&quot;title&quot;:&quot;Evaluating the Results of PISA Assessment: Are There Gaps Between the Teaching of Mathematical Literacy at Schools and in PISA Assessment?&quot;,&quot;author&quot;:[{&quot;family&quot;:&quot;Kusmaryono&quot;,&quot;given&quot;:&quot;Imam&quot;,&quot;parse-names&quot;:false,&quot;dropping-particle&quot;:&quot;&quot;,&quot;non-dropping-particle&quot;:&quot;&quot;},{&quot;family&quot;:&quot;Kusumaningsih&quot;,&quot;given&quot;:&quot;Widya&quot;,&quot;parse-names&quot;:false,&quot;dropping-particle&quot;:&quot;&quot;,&quot;non-dropping-particle&quot;:&quot;&quot;}],&quot;container-title&quot;:&quot;European Journal of Educational Research&quot;,&quot;DOI&quot;:&quot;10.12973/eu-jer.12.3.1479&quot;,&quot;ISSN&quot;:&quot;21658714&quot;,&quot;issued&quot;:{&quot;date-parts&quot;:[[2023,7,1]]},&quot;page&quot;:&quot;1479-1493&quot;,&quot;abstract&quot;:&quot;The problems in education in the countries of the Organization for Economic Cooperation and Development (OECD) vary from country to country. The differences between \&quot;upper class\&quot; and \&quot;lower class\&quot; countries in PISA assessment results have led to a research gap. The purpose of this study was to (a) test students' mathematical literacy skills on the Program for International Student Assessment (PISA) test and compare the results using the sum of means across OECD countries; (b) examine the relationship between students' mathematical competence, precision, and self-perception of mathematical literacy skills in the PISA test; and (c) analyze the gaps that exist between the implementation of mathematics instruction in school and the mathematical literacy as measured on the PISA test. This study was designed as a mixed method with an explanatory sequential design. The data collection methods included test procedures, questionnaires, and interviews. The result of this study showed that the overall mean score obtained was below the OECD average. In general, the respondents achieved only level 2 mathematics proficiency. A significant relationship was found between mathematical competence, precision, and self-perception in mathematical skills. On the other hand, there was a gap, namely the difference at the implementation level, where mathematical literacy measured by PISA differed from the measurement of mathematical learning achievement by teachers in school. The results showed that teaching that emphasizes only problem-solving procedures affects low mathematical competence and is not useful enough for students to deal with the PISA mathematics test.&quot;,&quot;publisher&quot;:&quot;Eurasian Society of Educational Research&quot;,&quot;issue&quot;:&quot;3&quot;,&quot;volume&quot;:&quot;12&quot;,&quot;container-title-short&quot;:&quot;&quot;},&quot;isTemporary&quot;:false}]},{&quot;citationID&quot;:&quot;MENDELEY_CITATION_825810df-8130-4787-a9bc-ce2e9430cb4c&quot;,&quot;properties&quot;:{&quot;noteIndex&quot;:0},&quot;isEdited&quot;:false,&quot;manualOverride&quot;:{&quot;isManuallyOverridden&quot;:false,&quot;citeprocText&quot;:&quot;(Ichda et al., 2023)&quot;,&quot;manualOverrideText&quot;:&quot;&quot;},&quot;citationTag&quot;:&quot;MENDELEY_CITATION_v3_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&quot;,&quot;citationItems&quot;:[{&quot;id&quot;:&quot;115ed550-3015-3a2f-9472-44f5965677ab&quot;,&quot;itemData&quot;:{&quot;type&quot;:&quot;article-journal&quot;,&quot;id&quot;:&quot;115ed550-3015-3a2f-9472-44f5965677ab&quot;,&quot;title&quot;:&quot;Literacy Studies: Implementation of Problem-based Learning Models to Improve Critical Thinking Skills in Elementary School Students&quot;,&quot;author&quot;:[{&quot;family&quot;:&quot;Ichda&quot;,&quot;given&quot;:&quot;Mochammad Amirudin&quot;,&quot;parse-names&quot;:false,&quot;dropping-particle&quot;:&quot;&quot;,&quot;non-dropping-particle&quot;:&quot;&quot;},{&quot;family&quot;:&quot;Alfan Muhammad&quot;,&quot;given&quot;:&quot;&quot;,&quot;parse-names&quot;:false,&quot;dropping-particle&quot;:&quot;&quot;,&quot;non-dropping-particle&quot;:&quot;&quot;},{&quot;family&quot;:&quot;Kuncoro&quot;,&quot;given&quot;:&quot;Tri&quot;,&quot;parse-names&quot;:false,&quot;dropping-particle&quot;:&quot;&quot;,&quot;non-dropping-particle&quot;:&quot;&quot;}],&quot;container-title&quot;:&quot;KnE Social Sciences&quot;,&quot;DOI&quot;:&quot;10.18502/kss.v8i10.13449&quot;,&quot;issued&quot;:{&quot;date-parts&quot;:[[2023,6,5]]},&quot;page&quot;:&quot;222-233&quot;,&quot;abstract&quot;:&quot;Students often have difficulty in developing critical thinking skills and creative thinking in problem-solving and applying concepts learned in school. The difficulty is due to weak understanding of concepts, especially for students who are in the low category; therefore, it has an impact on the low-student learning outcomes. One of the reasons for the low-learning outcomes is the difficulty in understanding a concept given by the teacher so students tend to be passive in learning activities, which has an impact on the lack of students to think both critically and creatively in applying the concepts of the material provided by the teacher. The purpose of this study is to conceptually analyze the use of problem-based learning models to improve critical thinking skills in elementary school students. The research method used in this study is a systematic literature study. The author selected 25 articles from journals and articles published during the last 10 years from 2012 to 2022. The results of this review can improve student learning outcomes in elementary schools because this model has characteristics suitable to be applied in real-life situations; in avoiding simple answers, and allowing for multiple solutions to the situation.\r Keywords: Problem-based learning, critical thinking skills&quot;,&quot;publisher&quot;:&quot;Knowledge E DMCC&quot;,&quot;issue&quot;:&quot;10&quot;,&quot;volume&quot;:&quot;8&quot;,&quot;container-title-short&quot;:&quot;&quot;},&quot;isTemporary&quot;:false}]},{&quot;citationID&quot;:&quot;MENDELEY_CITATION_4824d65e-5259-4e2d-acf8-e0061387c395&quot;,&quot;properties&quot;:{&quot;noteIndex&quot;:0},&quot;isEdited&quot;:false,&quot;manualOverride&quot;:{&quot;isManuallyOverridden&quot;:false,&quot;citeprocText&quot;:&quot;(Sundawan et al., 2019)&quot;,&quot;manualOverrideText&quot;:&quot;&quot;},&quot;citationTag&quot;:&quot;MENDELEY_CITATION_v3_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&quot;,&quot;citationItems&quot;:[{&quot;id&quot;:&quot;9b144c33-461f-31b9-8532-1fa7068a3c0d&quot;,&quot;itemData&quot;:{&quot;type&quot;:&quot;article-journal&quot;,&quot;id&quot;:&quot;9b144c33-461f-31b9-8532-1fa7068a3c0d&quot;,&quot;title&quot;:&quot;Kemampuan Berpikir Relasional Abstrak Calon Guru\nMatematika dalam Menyelesaikan Soal-Soal Non-Rutin\npada Topik Geometri Non-Euclid&quot;,&quot;author&quot;:[{&quot;family&quot;:&quot;Sundawan&quot;,&quot;given&quot;:&quot;Mohammad D&quot;,&quot;parse-names&quot;:false,&quot;dropping-particle&quot;:&quot;&quot;,&quot;non-dropping-particle&quot;:&quot;&quot;},{&quot;family&quot;:&quot;Irmawan&quot;,&quot;given&quot;:&quot;Wawan&quot;,&quot;parse-names&quot;:false,&quot;dropping-particle&quot;:&quot;&quot;,&quot;non-dropping-particle&quot;:&quot;&quot;},{&quot;family&quot;:&quot;Sulaiman&quot;,&quot;given&quot;:&quot;Herri&quot;,&quot;parse-names&quot;:false,&quot;dropping-particle&quot;:&quot;&quot;,&quot;non-dropping-particle&quot;:&quot;&quot;}],&quot;container-title&quot;:&quot;Mosharafa: Jurnal Pendidikan Matematika &quot;,&quot;DOI&quot;:&quot;https://doi.org/10.31980/mosharafa.v8i2.565&quot;,&quot;ISSN&quot;:&quot;2527-8827&quot;,&quot;URL&quot;:&quot;http://journal.institutpendidikan.ac.id/index.php/mosharafa&quot;,&quot;issued&quot;:{&quot;date-parts&quot;:[[2019]]},&quot;page&quot;:&quot;319-330&quot;,&quot;issue&quot;:&quot;2&quot;,&quot;volume&quot;:&quot;8&quot;,&quot;container-title-short&quot;:&quot;&quot;},&quot;isTemporary&quot;:false}]},{&quot;citationID&quot;:&quot;MENDELEY_CITATION_9612e3e7-d5ce-45d5-8ac8-b70768640562&quot;,&quot;properties&quot;:{&quot;noteIndex&quot;:0},&quot;isEdited&quot;:false,&quot;manualOverride&quot;:{&quot;isManuallyOverridden&quot;:false,&quot;citeprocText&quot;:&quot;(Khairunnisah &amp;#38; Rasyidah, 2024)&quot;,&quot;manualOverrideText&quot;:&quot;&quot;},&quot;citationTag&quot;:&quot;MENDELEY_CITATION_v3_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&quot;,&quot;citationItems&quot;:[{&quot;id&quot;:&quot;953e5d92-09bc-3b94-9956-46fe165e6ab1&quot;,&quot;itemData&quot;:{&quot;type&quot;:&quot;article-journal&quot;,&quot;id&quot;:&quot;953e5d92-09bc-3b94-9956-46fe165e6ab1&quot;,&quot;title&quot;:&quot;The Effect of the Problem-Based Learning Model Assisted by the Kahoot\nApplication on the Understanding of Concepts Related to the Nervous System in\nHigh School Students&quot;,&quot;author&quot;:[{&quot;family&quot;:&quot;Khairunnisah&quot;,&quot;given&quot;:&quot;Tivany&quot;,&quot;parse-names&quot;:false,&quot;dropping-particle&quot;:&quot;&quot;,&quot;non-dropping-particle&quot;:&quot;&quot;},{&quot;family&quot;:&quot;Rasyidah&quot;,&quot;given&quot;:&quot;&quot;,&quot;parse-names&quot;:false,&quot;dropping-particle&quot;:&quot;&quot;,&quot;non-dropping-particle&quot;:&quot;&quot;}],&quot;container-title&quot;:&quot;Prisma Sains: Jurnal Pengkajian Ilmu dan Pembelajaran Matematika dan IPA IKIP Mataram&quot;,&quot;DOI&quot;:&quot;10.33394/j-ps.v12i3.12153&quot;,&quot;URL&quot;:&quot;https://doi.org/10.33394/j-ps.v12i3.12153&quot;,&quot;issued&quot;:{&quot;date-parts&quot;:[[2024]]},&quot;page&quot;:&quot;500-508&quot;,&quot;abstract&quot;:&quot;The comprehension of concepts is crucial in educational activities and serves as the basis for achieving learning outcomes. However, students often encounter difficulties when it comes to understanding biological concepts, especially those related to the nervous system. This study aims to evaluate the impact of using the Problem-Based Learning model, with the support of the Kahoot application, on students' understanding of concepts related to the nervous system. The research design employed a Quasi Experiment approach, utilizing a Two Group Pretest and Posttest Design. Cluster random sampling was used to select the participants. A 20-question multiple-choice test was employed as the research instrument to measure conceptual understanding. Descriptive analysis techniques, including the calculation of mean, median, mode, and standard deviation, were employed for data analysis. Prior to hypothesis testing, normality and homogeneity tests were conducted to ensure data validity. An independent t-test was utilized for hypothesis testing. The descriptive analysis demonstrated that the average posttest score in the experimental group was 81.09, compared to 54.53 in the control group, indicating higher scores in the experimental group. The results of the t-test (2-tailed) yielded a significant value of 0.000 &lt; 0.05, leading to the rejection of the null hypothesis (Ho) and accepting the alternative hypothesis (Ha). This suggests that the Problem-Based Learning model, in conjunction with the Kahoot application, has a positive impact on students' understanding of concepts.&quot;,&quot;issue&quot;:&quot;3&quot;,&quot;volume&quot;:&quot;12&quot;,&quot;container-title-short&quot;:&quot;&quot;},&quot;isTemporary&quot;:false}]},{&quot;citationID&quot;:&quot;MENDELEY_CITATION_271fbbfe-accb-4b20-bb0e-784bb6ee8889&quot;,&quot;properties&quot;:{&quot;noteIndex&quot;:0},&quot;isEdited&quot;:false,&quot;manualOverride&quot;:{&quot;isManuallyOverridden&quot;:false,&quot;citeprocText&quot;:&quot;(Smith et al., 2022)&quot;,&quot;manualOverrideText&quot;:&quot;&quot;},&quot;citationTag&quot;:&quot;MENDELEY_CITATION_v3_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&quot;,&quot;citationItems&quot;:[{&quot;id&quot;:&quot;9c83aaf8-488a-3300-94ab-fda0fcad4ee1&quot;,&quot;itemData&quot;:{&quot;type&quot;:&quot;article-journal&quot;,&quot;id&quot;:&quot;9c83aaf8-488a-3300-94ab-fda0fcad4ee1&quot;,&quot;title&quot;:&quot;Principles of Problem-Based Learning (PBL) in STEM Education: Using Expert Wisdom and Research to Frame Educational Practice&quot;,&quot;author&quot;:[{&quot;family&quot;:&quot;Smith&quot;,&quot;given&quot;:&quot;Kathy&quot;,&quot;parse-names&quot;:false,&quot;dropping-particle&quot;:&quot;&quot;,&quot;non-dropping-particle&quot;:&quot;&quot;},{&quot;family&quot;:&quot;Maynard&quot;,&quot;given&quot;:&quot;Nicoleta&quot;,&quot;parse-names&quot;:false,&quot;dropping-particle&quot;:&quot;&quot;,&quot;non-dropping-particle&quot;:&quot;&quot;},{&quot;family&quot;:&quot;Berry&quot;,&quot;given&quot;:&quot;Amanda&quot;,&quot;parse-names&quot;:false,&quot;dropping-particle&quot;:&quot;&quot;,&quot;non-dropping-particle&quot;:&quot;&quot;},{&quot;family&quot;:&quot;Stephenson&quot;,&quot;given&quot;:&quot;Tanya&quot;,&quot;parse-names&quot;:false,&quot;dropping-particle&quot;:&quot;&quot;,&quot;non-dropping-particle&quot;:&quot;&quot;},{&quot;family&quot;:&quot;Spiteri&quot;,&quot;given&quot;:&quot;Tabetha&quot;,&quot;parse-names&quot;:false,&quot;dropping-particle&quot;:&quot;&quot;,&quot;non-dropping-particle&quot;:&quot;&quot;},{&quot;family&quot;:&quot;Corrigan&quot;,&quot;given&quot;:&quot;Deborah&quot;,&quot;parse-names&quot;:false,&quot;dropping-particle&quot;:&quot;&quot;,&quot;non-dropping-particle&quot;:&quot;&quot;},{&quot;family&quot;:&quot;Mansfield&quot;,&quot;given&quot;:&quot;Jennifer&quot;,&quot;parse-names&quot;:false,&quot;dropping-particle&quot;:&quot;&quot;,&quot;non-dropping-particle&quot;:&quot;&quot;},{&quot;family&quot;:&quot;Ellerton&quot;,&quot;given&quot;:&quot;Peter&quot;,&quot;parse-names&quot;:false,&quot;dropping-particle&quot;:&quot;&quot;,&quot;non-dropping-particle&quot;:&quot;&quot;},{&quot;family&quot;:&quot;Smith&quot;,&quot;given&quot;:&quot;Timothy&quot;,&quot;parse-names&quot;:false,&quot;dropping-particle&quot;:&quot;&quot;,&quot;non-dropping-particle&quot;:&quot;&quot;}],&quot;container-title&quot;:&quot;Education Sciences&quot;,&quot;container-title-short&quot;:&quot;Educ Sci (Basel)&quot;,&quot;DOI&quot;:&quot;10.3390/educsci12100728&quot;,&quot;ISSN&quot;:&quot;22277102&quot;,&quot;issued&quot;:{&quot;date-parts&quot;:[[2022,10,1]]},&quot;page&quot;:&quot;1-20&quot;,&quot;abstract&quot;:&quot;Developing teacher knowledge, skills, and confidence in Science, Technology, Engineering, and Mathematics (STEM) education is critical to supporting a culture of innovation and productivity across the population. Such capacity building is also necessary for the development of STEM literacies involving the ability to identify, apply, and integrate concepts from STEM domains toward understanding complex problems, and innovating to solve them. However, a lack of visible models of STEM integration has been highlighted by teachers as a challenge to successfully implementing integrated STEM education in schools. Problem Based Learning (PBL) has been well-established in higher education contexts as an approach to learning in the STEM disciplines and may present an effective way to integrate knowledge and skills across STEM disciplines in school-based STEM education and support the development of students as capable, self-directed learners. However, if PBL is to effectively contribute to STEM education in schools and build teacher capacity to teach STEM, then this approach needs to be better understood. This paper aims to generate a set of principles for supporting a PBL model of STEM education in schools based on insights from the literature and expert focus groups of PBL professionals. Four principles of PBL emerged from the data analysis: (a) flexible knowledge, skills, and capabilities; (b) active and strategic metacognitive reasoning; (c) collaboration based on intrinsic motivation; and (d) problems embedded in real and rich contexts. The study outcomes provide evidence-informed support for teachers who may be considering the value of adopting a PBL approach in school-based STEM education.&quot;,&quot;publisher&quot;:&quot;MDPI&quot;,&quot;issue&quot;:&quot;10&quot;,&quot;volume&quot;:&quot;12&quot;},&quot;isTemporary&quot;:false}]},{&quot;citationID&quot;:&quot;MENDELEY_CITATION_6ba8c862-b95b-45c8-89ed-a9453ec77bfd&quot;,&quot;properties&quot;:{&quot;noteIndex&quot;:0},&quot;isEdited&quot;:false,&quot;manualOverride&quot;:{&quot;isManuallyOverridden&quot;:false,&quot;citeprocText&quot;:&quot;(Suastra et al., 2019)&quot;,&quot;manualOverrideText&quot;:&quot;&quot;},&quot;citationTag&quot;:&quot;MENDELEY_CITATION_v3_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&quot;,&quot;citationItems&quot;:[{&quot;id&quot;:&quot;dc9c6e6b-57c1-3fb8-99ff-5a8b56500b7e&quot;,&quot;itemData&quot;:{&quot;type&quot;:&quot;paper-conference&quot;,&quot;id&quot;:&quot;dc9c6e6b-57c1-3fb8-99ff-5a8b56500b7e&quot;,&quot;title&quot;:&quot;The Effect of Problem Based Learning (PBL) Model on Elementary School Students' Science Higher Order Thinking Skill and Learning Autonomy&quot;,&quot;author&quot;:[{&quot;family&quot;:&quot;Suastra&quot;,&quot;given&quot;:&quot;I. W.&quot;,&quot;parse-names&quot;:false,&quot;dropping-particle&quot;:&quot;&quot;,&quot;non-dropping-particle&quot;:&quot;&quot;},{&quot;family&quot;:&quot;Suarni&quot;,&quot;given&quot;:&quot;N. K.&quot;,&quot;parse-names&quot;:false,&quot;dropping-particle&quot;:&quot;&quot;,&quot;non-dropping-particle&quot;:&quot;&quot;},{&quot;family&quot;:&quot;Dharma&quot;,&quot;given&quot;:&quot;K. S.&quot;,&quot;parse-names&quot;:false,&quot;dropping-particle&quot;:&quot;&quot;,&quot;non-dropping-particle&quot;:&quot;&quot;}],&quot;container-title&quot;:&quot;Journal of Physics: Conference Series&quot;,&quot;container-title-short&quot;:&quot;J Phys Conf Ser&quot;,&quot;DOI&quot;:&quot;10.1088/1742-6596/1318/1/012084&quot;,&quot;ISSN&quot;:&quot;17426596&quot;,&quot;issued&quot;:{&quot;date-parts&quot;:[[2019,10,31]]},&quot;page&quot;:&quot;1-7&quot;,&quot;abstract&quot;:&quot;This research aimed to improve the effect of the implementation of PBL model on higher order thinking skill and learning autonomy of the grade five students at SD Gugus VI Abiansemal district, Badung, Bali. The research used a single factor independent groups design. The population of this study was all of the fifth grade students at elementary schools in Gugus VI in the academic year 2017/2018 with the total of 176 students. The sample was obtained by using random sampling technique from 69 students. Based on the statistical test, the higher order thinking skill of science obtained through essay test and data of learning autonomy that were obtained through questionnaire were valid and reliable. Then, the obtained data were analyzed by using MANOVA test at the 5% level of significance. The result of hypothesis testing showed that, first, the higher order thinking skill of the students who learned through the problem based learning model was better than that of the students who learned through the conventional learning model (F = 4.643; ρ&lt;0.05); secondly, the learning autonomy of the students who learned through the problem based learning model was better than that of those who learned through the conventional learning model (F = 13.211; ρ&lt;0.05); thirdly, the higher order thinking skill and learning autonomy of the students who learned through the problem based learning model was better than that of those who learned through the conventional teaching model (F = 7.445; p &lt; 0.05).&quot;,&quot;publisher&quot;:&quot;Institute of Physics Publishing&quot;,&quot;issue&quot;:&quot;1&quot;,&quot;volume&quot;:&quot;1318&quot;},&quot;isTemporary&quot;:false}]},{&quot;citationID&quot;:&quot;MENDELEY_CITATION_d4244838-f343-4f7f-ab1a-775027b93246&quot;,&quot;properties&quot;:{&quot;noteIndex&quot;:0},&quot;isEdited&quot;:false,&quot;manualOverride&quot;:{&quot;isManuallyOverridden&quot;:false,&quot;citeprocText&quot;:&quot;(Purbawati et al., 2024)&quot;,&quot;manualOverrideText&quot;:&quot;&quot;},&quot;citationTag&quot;:&quot;MENDELEY_CITATION_v3_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&quot;,&quot;citationItems&quot;:[{&quot;id&quot;:&quot;11787437-7e58-37ef-9218-b14d8d24ede5&quot;,&quot;itemData&quot;:{&quot;type&quot;:&quot;article-journal&quot;,&quot;id&quot;:&quot;11787437-7e58-37ef-9218-b14d8d24ede5&quot;,&quot;title&quot;:&quot;Desain Educaplay pada Materi Pecahan dalam Meningkatkan\nKemampuan Pemecahan Masalah Matematis Siswa Sekolah Dasar&quot;,&quot;author&quot;:[{&quot;family&quot;:&quot;Purbawati&quot;,&quot;given&quot;:&quot;Sih Yunika&quot;,&quot;parse-names&quot;:false,&quot;dropping-particle&quot;:&quot;&quot;,&quot;non-dropping-particle&quot;:&quot;&quot;},{&quot;family&quot;:&quot;Haryani&quot;,&quot;given&quot;:&quot;Sri&quot;,&quot;parse-names&quot;:false,&quot;dropping-particle&quot;:&quot;&quot;,&quot;non-dropping-particle&quot;:&quot;&quot;},{&quot;family&quot;:&quot;Andrijati&quot;,&quot;given&quot;:&quot;Noening&quot;,&quot;parse-names&quot;:false,&quot;dropping-particle&quot;:&quot;&quot;,&quot;non-dropping-particle&quot;:&quot;&quot;},{&quot;family&quot;:&quot;Sudarmin&quot;,&quot;given&quot;:&quot;&quot;,&quot;parse-names&quot;:false,&quot;dropping-particle&quot;:&quot;&quot;,&quot;non-dropping-particle&quot;:&quot;&quot;},{&quot;family&quot;:&quot;Wardani&quot;,&quot;given&quot;:&quot;Sri&quot;,&quot;parse-names&quot;:false,&quot;dropping-particle&quot;:&quot;&quot;,&quot;non-dropping-particle&quot;:&quot;&quot;},{&quot;family&quot;:&quot;Lestari&quot;,&quot;given&quot;:&quot;Wahyu&quot;,&quot;parse-names&quot;:false,&quot;dropping-particle&quot;:&quot;&quot;,&quot;non-dropping-particle&quot;:&quot;&quot;}],&quot;container-title&quot;:&quot;Cakrawala Jurnal Pendidikan&quot;,&quot;DOI&quot;:&quot;https://doi.org/10.24905/cakrawala.v18i2.482&quot;,&quot;ISSN&quot;:&quot;1858-4497&quot;,&quot;URL&quot;:&quot;http://cakrawala.upstegal.ac.id/index.php/Cakrawala&quot;,&quot;issued&quot;:{&quot;date-parts&quot;:[[2024]]},&quot;page&quot;:&quot;89-95&quot;,&quot;issue&quot;:&quot;2&quot;,&quot;volume&quot;:&quot;18&quot;,&quot;container-title-short&quot;:&quot;&quot;},&quot;isTemporary&quot;:false}]},{&quot;citationID&quot;:&quot;MENDELEY_CITATION_11809009-37c6-4c7a-add2-c37a1b9243b3&quot;,&quot;properties&quot;:{&quot;noteIndex&quot;:0},&quot;isEdited&quot;:false,&quot;manualOverride&quot;:{&quot;isManuallyOverridden&quot;:false,&quot;citeprocText&quot;:&quot;(Pramuditya et al., 2018)&quot;,&quot;manualOverrideText&quot;:&quot;&quot;},&quot;citationTag&quot;:&quot;MENDELEY_CITATION_v3_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&quot;,&quot;citationItems&quot;:[{&quot;id&quot;:&quot;3c24ab9d-09f8-3773-9e3f-6082c3395186&quot;,&quot;itemData&quot;:{&quot;type&quot;:&quot;article-journal&quot;,&quot;id&quot;:&quot;3c24ab9d-09f8-3773-9e3f-6082c3395186&quot;,&quot;title&quot;:&quot;Desain Game Edukasi Berbasis Android pada Materi Logika Matematika&quot;,&quot;author&quot;:[{&quot;family&quot;:&quot;Pramuditya&quot;,&quot;given&quot;:&quot;Surya Amami&quot;,&quot;parse-names&quot;:false,&quot;dropping-particle&quot;:&quot;&quot;,&quot;non-dropping-particle&quot;:&quot;&quot;},{&quot;family&quot;:&quot;Noto&quot;,&quot;given&quot;:&quot;Subali&quot;,&quot;parse-names&quot;:false,&quot;dropping-particle&quot;:&quot;&quot;,&quot;non-dropping-particle&quot;:&quot;&quot;},{&quot;family&quot;:&quot;Purwono&quot;,&quot;given&quot;:&quot;Henri&quot;,&quot;parse-names&quot;:false,&quot;dropping-particle&quot;:&quot;&quot;,&quot;non-dropping-particle&quot;:&quot;&quot;}],&quot;container-title&quot;:&quot;JNPM (Jurnal Nasional Pendidikan Matematika)&quot;,&quot;DOI&quot;:&quot;https://doi.org/10.33603/jnpm.v2i2.919&quot;,&quot;ISSN&quot;:&quot;2549-8495&quot;,&quot;issued&quot;:{&quot;date-parts&quot;:[[2018]]},&quot;page&quot;:&quot;165-179&quot;,&quot;issue&quot;:&quot;2&quot;,&quot;volume&quot;:&quot;2&quot;,&quot;container-title-short&quot;:&quot;&quot;},&quot;isTemporary&quot;:false}]},{&quot;citationID&quot;:&quot;MENDELEY_CITATION_be2b8f77-e240-43b9-b737-1110fde403ad&quot;,&quot;properties&quot;:{&quot;noteIndex&quot;:0},&quot;isEdited&quot;:false,&quot;manualOverride&quot;:{&quot;isManuallyOverridden&quot;:false,&quot;citeprocText&quot;:&quot;(Djara et al., 2023)&quot;,&quot;manualOverrideText&quot;:&quot;&quot;},&quot;citationTag&quot;:&quot;MENDELEY_CITATION_v3_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&quot;,&quot;citationItems&quot;:[{&quot;id&quot;:&quot;5fe38efc-a4a9-3f69-bb93-144d9338084f&quot;,&quot;itemData&quot;:{&quot;type&quot;:&quot;article-journal&quot;,&quot;id&quot;:&quot;5fe38efc-a4a9-3f69-bb93-144d9338084f&quot;,&quot;title&quot;:&quot;Pengaruh Gaya Belajar Terhadap Hasil Belajar Siswa&quot;,&quot;author&quot;:[{&quot;family&quot;:&quot;Djara&quot;,&quot;given&quot;:&quot;Jean Imaniar&quot;,&quot;parse-names&quot;:false,&quot;dropping-particle&quot;:&quot;&quot;,&quot;non-dropping-particle&quot;:&quot;&quot;},{&quot;family&quot;:&quot;Imaniar&quot;,&quot;given&quot;:&quot;Mahrati&quot;,&quot;parse-names&quot;:false,&quot;dropping-particle&quot;:&quot;&quot;,&quot;non-dropping-particle&quot;:&quot;&quot;},{&quot;family&quot;:&quot;Sae&quot;,&quot;given&quot;:&quot;Ester&quot;,&quot;parse-names&quot;:false,&quot;dropping-particle&quot;:&quot;&quot;,&quot;non-dropping-particle&quot;:&quot;&quot;},{&quot;family&quot;:&quot;Anin&quot;,&quot;given&quot;:&quot;Sentike&quot;,&quot;parse-names&quot;:false,&quot;dropping-particle&quot;:&quot;&quot;,&quot;non-dropping-particle&quot;:&quot;&quot;}],&quot;container-title&quot;:&quot;Jurnal Pendidikan dan Kebudayaan &quot;,&quot;DOI&quot;:&quot;10.55606/jurdikbud.v3i2&quot;,&quot;URL&quot;:&quot;https://doi.org/10.55606/jurdikbud.v3i2&quot;,&quot;issued&quot;:{&quot;date-parts&quot;:[[2023]]},&quot;page&quot;:&quot;226-233&quot;,&quot;abstract&quot;:&quot;, One of the factors for decreasing learning outcomes is that the learning model used by the teacher is sometimes not in accordance with the needs of students' learning methods, in which a teacher sometimes still uses classical methods, namely memorization and writing, without being interspersed with innovative methods or ways of learning, and rarely uses instructional Media. In fact, each student has a different way of receiving learning, this is due to differences in learning styles. This study uses a class action research design. The subjects of this study were 26 students in grade III in the odd semester of the 2022/2023 school year. This study uses instruments and non tests. Data analysis techniques in this study used descriptive qualitative statistical analysis methods and quantitative descriptive analysis. From the results of observations in cycle 1 and cycle II, it was found that there was an increase in learning outcomes in visual, auditory and kinesthetic learning styles. The learning outcomes for the visual learning style increased by 15%, for the auditory learning style it increased by 11.60% and for the kinesthetic learning style it increased by 20%.&quot;,&quot;issue&quot;:&quot;2&quot;,&quot;volume&quot;:&quot;3&quot;,&quot;container-title-short&quot;:&quot;&quot;},&quot;isTemporary&quot;:false}]},{&quot;citationID&quot;:&quot;MENDELEY_CITATION_eb46c656-81ac-4406-b273-f25bf7f43946&quot;,&quot;properties&quot;:{&quot;noteIndex&quot;:0},&quot;isEdited&quot;:false,&quot;manualOverride&quot;:{&quot;isManuallyOverridden&quot;:false,&quot;citeprocText&quot;:&quot;(Ishartono et al., 2021)&quot;,&quot;manualOverrideText&quot;:&quot;&quot;},&quot;citationTag&quot;:&quot;MENDELEY_CITATION_v3_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&quot;,&quot;citationItems&quot;:[{&quot;id&quot;:&quot;cc661580-506b-3431-b1cd-d4e56f4062f5&quot;,&quot;itemData&quot;:{&quot;type&quot;:&quot;paper-conference&quot;,&quot;id&quot;:&quot;cc661580-506b-3431-b1cd-d4e56f4062f5&quot;,&quot;title&quot;:&quot;Visual, Auditory, and Kinesthetic Students: How They Solve PISA-Oriented Mathematics Problems?&quot;,&quot;author&quot;:[{&quot;family&quot;:&quot;Ishartono&quot;,&quot;given&quot;:&quot;Naufal&quot;,&quot;parse-names&quot;:false,&quot;dropping-particle&quot;:&quot;&quot;,&quot;non-dropping-particle&quot;:&quot;&quot;},{&quot;family&quot;:&quot;Faiziyah&quot;,&quot;given&quot;:&quot;Nuqthy&quot;,&quot;parse-names&quot;:false,&quot;dropping-particle&quot;:&quot;&quot;,&quot;non-dropping-particle&quot;:&quot;&quot;},{&quot;family&quot;:&quot;Sutarni&quot;,&quot;given&quot;:&quot;Sri&quot;,&quot;parse-names&quot;:false,&quot;dropping-particle&quot;:&quot;&quot;,&quot;non-dropping-particle&quot;:&quot;&quot;},{&quot;family&quot;:&quot;Putri&quot;,&quot;given&quot;:&quot;Amalia Budiana&quot;,&quot;parse-names&quot;:false,&quot;dropping-particle&quot;:&quot;&quot;,&quot;non-dropping-particle&quot;:&quot;&quot;},{&quot;family&quot;:&quot;Fatmasari&quot;,&quot;given&quot;:&quot;Lina W.S.&quot;,&quot;parse-names&quot;:false,&quot;dropping-particle&quot;:&quot;&quot;,&quot;non-dropping-particle&quot;:&quot;&quot;},{&quot;family&quot;:&quot;Sayuti&quot;,&quot;given&quot;:&quot;Muh&quot;,&quot;parse-names&quot;:false,&quot;dropping-particle&quot;:&quot;&quot;,&quot;non-dropping-particle&quot;:&quot;&quot;},{&quot;family&quot;:&quot;Rahmaniati&quot;,&quot;given&quot;:&quot;Rita&quot;,&quot;parse-names&quot;:false,&quot;dropping-particle&quot;:&quot;&quot;,&quot;non-dropping-particle&quot;:&quot;&quot;},{&quot;family&quot;:&quot;Yunus&quot;,&quot;given&quot;:&quot;Melor Md&quot;,&quot;parse-names&quot;:false,&quot;dropping-particle&quot;:&quot;&quot;,&quot;non-dropping-particle&quot;:&quot;&quot;}],&quot;container-title&quot;:&quot;Journal of Physics: Conference Series&quot;,&quot;container-title-short&quot;:&quot;J Phys Conf Ser&quot;,&quot;DOI&quot;:&quot;10.1088/1742-6596/1720/1/012012&quot;,&quot;ISSN&quot;:&quot;17426596&quot;,&quot;issued&quot;:{&quot;date-parts&quot;:[[2021,1,14]]},&quot;page&quot;:&quot;1-7&quot;,&quot;abstract&quot;:&quot;Mathematical problems are given to students to train themselves in their thinking skills and to find out the level of thinking that each student has. Mathematical problem solving is influenced by the level of students' thinking ability. The purpose of this study was to analyze students' high-order thinking skills in solving PISA-oriented math problems in terms of learning styles. This type of research is a mix method with a Concurrent Triangulation Strategy design. The population of all students of class X SMA Negeri 2 Surakarta samples in the study of several students in the population. The sampling technique used purposive sampling. Data collection techniques using interviews, documentation, and tests. The results of the study: 1) There was no difference in ability between students' visual, auditory and kinesthetic learning styles in solving PISA-oriented math problems. 2) There are 23 students who have a visual learning style or 70% of the population. 30% of them are in the high category, 44% are in the medium category, and 26% are in the low category. 3) There are 8 students who have an auditory learning style or 24% of the population. 62.5% of them are in the medium category, and 37.5% are in the low category. 4) There are 2 students who have a kinesthetic learning style, the two students are one in the medium category and one in the low category. In general, each visual auditory and kinesthetic student has the ability to analyze, evaluate, and create as part of the higher order thinking component. However, each of them has a weakness in these abilities.&quot;,&quot;publisher&quot;:&quot;IOP Publishing Ltd&quot;,&quot;issue&quot;:&quot;1&quot;,&quot;volume&quot;:&quot;1720&quot;},&quot;isTemporary&quot;:false}]},{&quot;citationID&quot;:&quot;MENDELEY_CITATION_5154e669-0981-40d2-867e-e8810e293b3e&quot;,&quot;properties&quot;:{&quot;noteIndex&quot;:0},&quot;isEdited&quot;:false,&quot;manualOverride&quot;:{&quot;isManuallyOverridden&quot;:false,&quot;citeprocText&quot;:&quot;(Noto et al., 2018)&quot;,&quot;manualOverrideText&quot;:&quot;&quot;},&quot;citationTag&quot;:&quot;MENDELEY_CITATION_v3_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&quot;,&quot;citationItems&quot;:[{&quot;id&quot;:&quot;b94df807-47c4-3888-ac22-64399d7c6f1a&quot;,&quot;itemData&quot;:{&quot;type&quot;:&quot;article-journal&quot;,&quot;id&quot;:&quot;b94df807-47c4-3888-ac22-64399d7c6f1a&quot;,&quot;title&quot;:&quot;Etnomatematika pada Sumur Purbakala Desa Kaliwadas Cirebon dan Kaitannya dengan Pembelajaran Matematika di Sekolah&quot;,&quot;author&quot;:[{&quot;family&quot;:&quot;Noto&quot;,&quot;given&quot;:&quot;Muchamad Subali&quot;,&quot;parse-names&quot;:false,&quot;dropping-particle&quot;:&quot;&quot;,&quot;non-dropping-particle&quot;:&quot;&quot;},{&quot;family&quot;:&quot;Firmasari&quot;,&quot;given&quot;:&quot;Siska&quot;,&quot;parse-names&quot;:false,&quot;dropping-particle&quot;:&quot;&quot;,&quot;non-dropping-particle&quot;:&quot;&quot;},{&quot;family&quot;:&quot;Fatchurrohman&quot;,&quot;given&quot;:&quot;Mohammad&quot;,&quot;parse-names&quot;:false,&quot;dropping-particle&quot;:&quot;&quot;,&quot;non-dropping-particle&quot;:&quot;&quot;}],&quot;container-title&quot;:&quot;Jurnal Riset Pendidikan Matematika&quot;,&quot;DOI&quot;:&quot;10.21831/jrpm.v5i2.15714&quot;,&quot;ISSN&quot;:&quot;2356-2684&quot;,&quot;issued&quot;:{&quot;date-parts&quot;:[[2018,11,22]]},&quot;page&quot;:&quot;201-210&quot;,&quot;abstract&quot;:&quot;Tujuan penelitian ini adalah untuk mengetahui kontribusi aspek-aspek matematika pada sumur purbakala, sejarahnya, proses berpikir matematis dalam pembuatan sumur, dan proses pembelajaran matematika di sekolah. Hasil penelitian ini disajikan dalam bentuk kualitatif untuk mendeskripsikan tentang sejarah sumur purbakala. Bentuk bangunan sumur menggambarkan sebuah bangun datar seperti segitiga, segilima, persegi panjang, jajar genjang, trapesium, lingkaran, dan bangun ruang seperti balok dan tabung, yang merupakan aspek-aspek matematika pada materi geometri. Proses pembuatan sumur yang berbentuk lingkaran dapat dilakukan dengan segi-n yang didekati oleh limit n menuju tak hingga yang dilihat dari banyaknya batu bata pada susunan pertama dan banyaknya susunan pada pembuatan sumur. Hasil penelitian ini juga berkaitan dengan proses pembelajaran matematika di sekolah, seperti materi segitiga dan segiempat di SMP serta aturan sinus dan cosinus di SMA. Diharapkan hasil penelitian ini dapat dijadikan bahan ajar pada jenjang sekolah menengah ataupun referensi untuk penelitian lain di bidang budaya dan matematika. Ethnomathematics at the sumur purbakala Kaliwadas Village of Cirebon and relationship with mathematics learning in school AbstractThe purpose of this research is to know the mathematical aspects of sumur purbakala, its history, the process of mathematical thinking in the making of well, and the process of learning mathematics in school. The results of this research are presented in qualitative form to describe the history of the sumur purbakala. The shape of the building is constructed like a triangle, a pentagon, a rectangle, a parallelogram, a trapezoid, a circle, and a space-building like beams and tubes, which are the mathematical aspects of the material geometry. The process of making a well in the form of a circle can be done with the n-segments approximated by the boundary n to the not until seen from the number of bricks in the first order and the number of arrangements on the well-making. The results of this study are also related to the process of learning mathematics in schools, such as triangle and quadrilateral materials in junior high and the rules of sinus and cosine in high school. It is expected that the results of this study can be used as teaching materials at the level of the school and references to other research in the field of culture and mathematics.&quot;,&quot;publisher&quot;:&quot;Universitas Negeri Yogyakarta&quot;,&quot;issue&quot;:&quot;2&quot;,&quot;volume&quot;:&quot;5&quot;,&quot;container-title-short&quot;:&quot;&quot;},&quot;isTemporary&quot;:false}]},{&quot;citationID&quot;:&quot;MENDELEY_CITATION_15e1392f-9a79-4c26-9bee-946c16a75883&quot;,&quot;properties&quot;:{&quot;noteIndex&quot;:0},&quot;isEdited&quot;:false,&quot;manualOverride&quot;:{&quot;isManuallyOverridden&quot;:false,&quot;citeprocText&quot;:&quot;(Magdalena &amp;#38; Amanda, 2020)&quot;,&quot;manualOverrideText&quot;:&quot;&quot;},&quot;citationTag&quot;:&quot;MENDELEY_CITATION_v3_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&quot;,&quot;citationItems&quot;:[{&quot;id&quot;:&quot;2cc1a7b3-ff54-3196-ae2b-0bbfc32d069f&quot;,&quot;itemData&quot;:{&quot;type&quot;:&quot;report&quot;,&quot;id&quot;:&quot;2cc1a7b3-ff54-3196-ae2b-0bbfc32d069f&quot;,&quot;title&quot;:&quot;Identifikasi Gaya Belajar Siswa (Visual, Auditorial, Kinestetik)&quot;,&quot;author&quot;:[{&quot;family&quot;:&quot;Magdalena&quot;,&quot;given&quot;:&quot;Ina&quot;,&quot;parse-names&quot;:false,&quot;dropping-particle&quot;:&quot;&quot;,&quot;non-dropping-particle&quot;:&quot;&quot;},{&quot;family&quot;:&quot;Amanda&quot;,&quot;given&quot;:&quot;Nur Affifah&quot;,&quot;parse-names&quot;:false,&quot;dropping-particle&quot;:&quot;&quot;,&quot;non-dropping-particle&quot;:&quot;&quot;}],&quot;container-title&quot;:&quot;PENSA : Jurnal Pendidikan dan Ilmu Sosial&quot;,&quot;DOI&quot;:&quot;https://doi.org/10.36088/pensa.v2i1.599&quot;,&quot;URL&quot;:&quot;https://ejournal.stitpn.ac.id/index.php/pensa&quot;,&quot;issued&quot;:{&quot;date-parts&quot;:[[2020]]},&quot;number-of-pages&quot;:&quot;1-8&quot;,&quot;abstract&quot;:&quot;Abstrak This study aims to identify learning styles SDN CIKOKOL 2. This study is included in the descriptive study. The population taken in this study were all SDN CIKOKOL 2. The instruments used in this study were interviews. The results of the analysis showed that SDN CIKOKOL 2 had varied learning styles, namely Visual, Auditorial, and kinesthetic. The identification of learning styles of class 3 students is dominated by 50% Auditorial learning styles, class 4 students are dominated bye 45% Auditorial learning styles, class 5 student are dominated by 50% Auditorial learning styles and class 6 student are dominated bye 50% Visual learning styles.&quot;,&quot;issue&quot;:&quot;1&quot;,&quot;volume&quot;:&quot;2&quot;,&quot;container-title-short&quot;:&quot;&quot;},&quot;isTemporary&quot;:false}]},{&quot;citationID&quot;:&quot;MENDELEY_CITATION_3795dea9-71b3-4276-9fb1-ed883344e08f&quot;,&quot;properties&quot;:{&quot;noteIndex&quot;:0},&quot;isEdited&quot;:false,&quot;manualOverride&quot;:{&quot;isManuallyOverridden&quot;:false,&quot;citeprocText&quot;:&quot;(Sheromova et al., 2020)&quot;,&quot;manualOverrideText&quot;:&quot;&quot;},&quot;citationTag&quot;:&quot;MENDELEY_CITATION_v3_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&quot;,&quot;citationItems&quot;:[{&quot;id&quot;:&quot;11c0ef79-e939-3fe0-9f5e-59ef1253ccd2&quot;,&quot;itemData&quot;:{&quot;type&quot;:&quot;article-journal&quot;,&quot;id&quot;:&quot;11c0ef79-e939-3fe0-9f5e-59ef1253ccd2&quot;,&quot;title&quot;:&quot;Learning Styles and Development of Cognitive Skills in Mathematics Learning&quot;,&quot;author&quot;:[{&quot;family&quot;:&quot;Sheromova&quot;,&quot;given&quot;:&quot;Tatiana S.&quot;,&quot;parse-names&quot;:false,&quot;dropping-particle&quot;:&quot;&quot;,&quot;non-dropping-particle&quot;:&quot;&quot;},{&quot;family&quot;:&quot;Khuziakhmetov&quot;,&quot;given&quot;:&quot;Anvar N.&quot;,&quot;parse-names&quot;:false,&quot;dropping-particle&quot;:&quot;&quot;,&quot;non-dropping-particle&quot;:&quot;&quot;},{&quot;family&quot;:&quot;Kazinets&quot;,&quot;given&quot;:&quot;Victor A.&quot;,&quot;parse-names&quot;:false,&quot;dropping-particle&quot;:&quot;&quot;,&quot;non-dropping-particle&quot;:&quot;&quot;},{&quot;family&quot;:&quot;Sizova&quot;,&quot;given&quot;:&quot;Zhanna M.&quot;,&quot;parse-names&quot;:false,&quot;dropping-particle&quot;:&quot;&quot;,&quot;non-dropping-particle&quot;:&quot;&quot;},{&quot;family&quot;:&quot;Buslaev&quot;,&quot;given&quot;:&quot;Stanislav I.&quot;,&quot;parse-names&quot;:false,&quot;dropping-particle&quot;:&quot;&quot;,&quot;non-dropping-particle&quot;:&quot;&quot;},{&quot;family&quot;:&quot;Borodianskaia&quot;,&quot;given&quot;:&quot;Ekaterina A.&quot;,&quot;parse-names&quot;:false,&quot;dropping-particle&quot;:&quot;&quot;,&quot;non-dropping-particle&quot;:&quot;&quot;}],&quot;container-title&quot;:&quot;Eurasia Journal of Mathematics, Science and Technology Education&quot;,&quot;DOI&quot;:&quot;10.29333/EJMSTE/8538&quot;,&quot;ISSN&quot;:&quot;13058223&quot;,&quot;issued&quot;:{&quot;date-parts&quot;:[[2020]]},&quot;page&quot;:&quot;1-13&quot;,&quot;abstract&quot;:&quot;Modern schoolchildren are the new digital generation and their preferences for working with information are based on of the dominant sensory modality which can be visual, auditory, and tactile/ kinesthetic. Therefore, to organize effective mathematics teaching it is necessary to use a personalized system of teaching techniques, instructional methods, and educational technologies taking into account the way students process information from the outside world. In light of neuropedagogy achievements and the idea of the dynamic balance, the purpose of the article is to provide evidence for the current need for taking into account the students' perceptual learning styles which reflect the nature of interhemispheric interaction in the process of cognitive learning development in mathematics learning. The article is also aimed at establishing a scientific rationale for a classification of teaching methods for development of general learning skills, logical operations, and problem solving skills in mathematics learning based on the criteria of \&quot;dominant hemisphere\&quot; and \&quot;learning style\&quot;. The research methods are content analysis of scientific, educational and methodological literature to review the methods for cognitive skill development; testing the students' level of general learning skills and the level of verbal reasoning; modeling method, Google questioning of teachers from different regions of the Russian Federation, qualitative analysis of the empirical data. The scientific novelty of the study is the obtained results: empirical data in respect to personalized learning technologies used by Russian teachers; identifying the stages of cognitive skill development in mathematics learning based on the perceptual learning styles of students; establishing a scientific rationale for a classification of techniques for development of general learning skills according to the criteria of \&quot;type of learning in accordance with the dominant hemisphere\&quot;; developing the criteria for assessing cognitive skills on the basis of the students' learning styles. The theoretical significance of the study lies in its contribution to the mathematics methodology in regard to personalized learning technologies, the techniques for developing cognitive skills in mathematics learning taking into account students' learning styles and applying the ideas of neuropedagogy and the idea of the dynamic balance in teaching mathematics.&quot;,&quot;publisher&quot;:&quot;Modestum LTD&quot;,&quot;issue&quot;:&quot;11&quot;,&quot;volume&quot;:&quot;16&quot;,&quot;container-title-short&quot;:&quot;&quot;},&quot;isTemporary&quot;:false}]},{&quot;citationID&quot;:&quot;MENDELEY_CITATION_881a2b2b-e9ce-442d-94f3-9d06abfb0ec6&quot;,&quot;properties&quot;:{&quot;noteIndex&quot;:0},&quot;isEdited&quot;:false,&quot;manualOverride&quot;:{&quot;isManuallyOverridden&quot;:false,&quot;citeprocText&quot;:&quot;(Cimermanová, 2018)&quot;,&quot;manualOverrideText&quot;:&quot;&quot;},&quot;citationTag&quot;:&quot;MENDELEY_CITATION_v3_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&quot;,&quot;citationItems&quot;:[{&quot;id&quot;:&quot;750dacd7-6489-34bb-8ed4-7be21a98fb6a&quot;,&quot;itemData&quot;:{&quot;type&quot;:&quot;article-journal&quot;,&quot;id&quot;:&quot;750dacd7-6489-34bb-8ed4-7be21a98fb6a&quot;,&quot;title&quot;:&quot;The Effect of Learning Styles on Academic Achievement in Different Forms of Teaching&quot;,&quot;author&quot;:[{&quot;family&quot;:&quot;Cimermanová&quot;,&quot;given&quot;:&quot;Ivana&quot;,&quot;parse-names&quot;:false,&quot;dropping-particle&quot;:&quot;&quot;,&quot;non-dropping-particle&quot;:&quot;&quot;}],&quot;container-title&quot;:&quot;International Journal of Instruction&quot;,&quot;DOI&quot;:&quot;10.12973/iji.2018.11316a&quot;,&quot;ISSN&quot;:&quot;13081470&quot;,&quot;issued&quot;:{&quot;date-parts&quot;:[[2018,7,1]]},&quot;page&quot;:&quot;219-232&quot;,&quot;abstract&quot;:&quot;In recent years, researchers have shown an increased interest in learner styles as one of the key factors influencing learning generally. During the last decade we have also noticed rapid advances in the field of technology enhanced learning and growing trend towards its application in formal education. Introduction of different forms of e-learning (e.g. computer assisted learning, blended learning, massive online open courses (MOOCs), etc.) has become reality at most universities. The principal objective of the research presented in the study was to find out whether learning styles of students and the form of teaching generate interaction effects on their learning achievements. Grasha-Riechmann Student Learning Style Scales (GRSLSS) inventory was applied to define the learner styles of the sample subjects and pedagogical quasi experiment was conducted within the period of one semester. The research used a convenience sample of 81 fifth year university students (pre-service English language teachers) split into control (n=55) and experimental (n=27) groups. The results of a two-way analysis of variance (ANOVA) showed no significant findings. The results indicate that the learning styles and form of teaching have no effect on academic achievement.&quot;,&quot;publisher&quot;:&quot;Eskisehir Osmangazi University&quot;,&quot;issue&quot;:&quot;3&quot;,&quot;volume&quot;:&quot;11&quot;,&quot;container-title-short&quot;:&quot;&quot;},&quot;isTemporary&quot;:false}]},{&quot;citationID&quot;:&quot;MENDELEY_CITATION_23b8a425-5498-4aab-876b-54fe15ed6bea&quot;,&quot;properties&quot;:{&quot;noteIndex&quot;:0},&quot;isEdited&quot;:false,&quot;manualOverride&quot;:{&quot;isManuallyOverridden&quot;:false,&quot;citeprocText&quot;:&quot;(Montenegro et al., 2018)&quot;,&quot;manualOverrideText&quot;:&quot;&quot;},&quot;citationTag&quot;:&quot;MENDELEY_CITATION_v3_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&quot;,&quot;citationItems&quot;:[{&quot;id&quot;:&quot;9765f39e-5aba-3073-892b-f6d2511a6fde&quot;,&quot;itemData&quot;:{&quot;type&quot;:&quot;article-journal&quot;,&quot;id&quot;:&quot;9765f39e-5aba-3073-892b-f6d2511a6fde&quot;,&quot;title&quot;:&quot;Transformations in the Visual Representation of a Figural Pattern&quot;,&quot;author&quot;:[{&quot;family&quot;:&quot;Montenegro&quot;,&quot;given&quot;:&quot;Paula&quot;,&quot;parse-names&quot;:false,&quot;dropping-particle&quot;:&quot;&quot;,&quot;non-dropping-particle&quot;:&quot;&quot;},{&quot;family&quot;:&quot;Costa&quot;,&quot;given&quot;:&quot;Cecília&quot;,&quot;parse-names&quot;:false,&quot;dropping-particle&quot;:&quot;&quot;,&quot;non-dropping-particle&quot;:&quot;&quot;},{&quot;family&quot;:&quot;Lopes&quot;,&quot;given&quot;:&quot;Bernardino&quot;,&quot;parse-names&quot;:false,&quot;dropping-particle&quot;:&quot;&quot;,&quot;non-dropping-particle&quot;:&quot;&quot;}],&quot;container-title&quot;:&quot;Mathematical Thinking and Learning&quot;,&quot;container-title-short&quot;:&quot;Math Think Learn&quot;,&quot;DOI&quot;:&quot;10.1080/10986065.2018.1441599&quot;,&quot;ISSN&quot;:&quot;15327833&quot;,&quot;issued&quot;:{&quot;date-parts&quot;:[[2018,4,3]]},&quot;page&quot;:&quot;91-107&quot;,&quot;abstract&quot;:&quot;Multiple representations of a given mathematical object/concept are one of the biggest difficulties encountered by students. The aim of this study is to investigate the impact of the use of visual representations in teaching and learning algebra. In this paper, we analyze the transformations from and to visual representations that were performed by 18 students (aged between 10 and 13) in a task designed to explore a figural pattern. The data were collected from an audio recording of the class, the students’ work, and the teacher’s notes about each lesson. The results confirm that visual representations are important. However, visual treatments of any kind of representation are decisive, since they give students other possibilities for seeing and understanding tasks, continuity and flexibility in their activities, and the ability to make conversions between representations. The creative realization of visual treatments is necessary, and the teacher has a significant role in helping students to learn how to do this.&quot;,&quot;publisher&quot;:&quot;Routledge&quot;,&quot;issue&quot;:&quot;2&quot;,&quot;volume&quot;:&quot;20&quot;},&quot;isTemporary&quot;:false}]},{&quot;citationID&quot;:&quot;MENDELEY_CITATION_c5e5465a-ba27-4136-aefa-b0695131f2ff&quot;,&quot;properties&quot;:{&quot;noteIndex&quot;:0},&quot;isEdited&quot;:false,&quot;manualOverride&quot;:{&quot;isManuallyOverridden&quot;:false,&quot;citeprocText&quot;:&quot;(Mainali, 2021)&quot;,&quot;manualOverrideText&quot;:&quot;&quot;},&quot;citationTag&quot;:&quot;MENDELEY_CITATION_v3_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&quot;,&quot;citationItems&quot;:[{&quot;id&quot;:&quot;0cdc7e33-0ac6-344c-803e-31f61e8daae3&quot;,&quot;itemData&quot;:{&quot;type&quot;:&quot;article-journal&quot;,&quot;id&quot;:&quot;0cdc7e33-0ac6-344c-803e-31f61e8daae3&quot;,&quot;title&quot;:&quot;Representation in teaching and learning mathematics&quot;,&quot;author&quot;:[{&quot;family&quot;:&quot;Mainali&quot;,&quot;given&quot;:&quot;Bhesh&quot;,&quot;parse-names&quot;:false,&quot;dropping-particle&quot;:&quot;&quot;,&quot;non-dropping-particle&quot;:&quot;&quot;}],&quot;container-title&quot;:&quot;International Journal of Education in Mathematics, Science and Technology&quot;,&quot;DOI&quot;:&quot;10.46328/ijemst.1111&quot;,&quot;ISSN&quot;:&quot;2147611X&quot;,&quot;issued&quot;:{&quot;date-parts&quot;:[[2021]]},&quot;page&quot;:&quot;1-21&quot;,&quot;abstract&quot;:&quot;Representation is an important element for teaching and learning mathematics since utilization of multiple modes of representation would enhance teaching and learning mathematics. Representation is a sign or combination of signs, characters, diagram, objects, pictures, or graphs, which can be utilized in teaching and learning mathematics. Normally, there are four modes of representations in the domain of mathematics: (1) verbal, (2) graphic (3) algebraic, and (4) numeric. Certain type of representations can be dominant in teaching and learning mathematics; however, representation needs to be translated from one mode to another mode. Translation of modes of representation is an important skill that learners need to develop in order to be more proficient in learning mathematics. In the last couple of decades, the role of representation in mathematics education has been increased but requires more research studies to explore various aspects of representations.&quot;,&quot;publisher&quot;:&quot;Ismail Sahin&quot;,&quot;issue&quot;:&quot;1&quot;,&quot;volume&quot;:&quot;9&quot;,&quot;container-title-short&quot;:&quot;&quot;},&quot;isTemporary&quot;:false}]},{&quot;citationID&quot;:&quot;MENDELEY_CITATION_143bb943-b080-4680-8b8d-1f063eaa32bb&quot;,&quot;properties&quot;:{&quot;noteIndex&quot;:0},&quot;isEdited&quot;:false,&quot;manualOverride&quot;:{&quot;isManuallyOverridden&quot;:false,&quot;citeprocText&quot;:&quot;(Mailani et al., 2024)&quot;,&quot;manualOverrideText&quot;:&quot;&quot;},&quot;citationTag&quot;:&quot;MENDELEY_CITATION_v3_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&quot;,&quot;citationItems&quot;:[{&quot;id&quot;:&quot;9629ce79-4f75-3c8f-a966-d88444353644&quot;,&quot;itemData&quot;:{&quot;type&quot;:&quot;article-journal&quot;,&quot;id&quot;:&quot;9629ce79-4f75-3c8f-a966-d88444353644&quot;,&quot;title&quot;:&quot;Pendekatan Etnomatematika dalam Pembelajaran Geometri Menggunakan Pola Lantai Rumah Adat Nusantara&quot;,&quot;author&quot;:[{&quot;family&quot;:&quot;Mailani&quot;,&quot;given&quot;:&quot;Elvi&quot;,&quot;parse-names&quot;:false,&quot;dropping-particle&quot;:&quot;&quot;,&quot;non-dropping-particle&quot;:&quot;&quot;},{&quot;family&quot;:&quot;Rarastika&quot;,&quot;given&quot;:&quot;Nur&quot;,&quot;parse-names&quot;:false,&quot;dropping-particle&quot;:&quot;&quot;,&quot;non-dropping-particle&quot;:&quot;&quot;},{&quot;family&quot;:&quot;Butar-Butar&quot;,&quot;given&quot;:&quot;Angelia&quot;,&quot;parse-names&quot;:false,&quot;dropping-particle&quot;:&quot;&quot;,&quot;non-dropping-particle&quot;:&quot;&quot;},{&quot;family&quot;:&quot;Purba&quot;,&quot;given&quot;:&quot;Jesica Elsadhay&quot;,&quot;parse-names&quot;:false,&quot;dropping-particle&quot;:&quot;&quot;,&quot;non-dropping-particle&quot;:&quot;&quot;},{&quot;family&quot;:&quot;Purba&quot;,&quot;given&quot;:&quot;Devita Sari&quot;,&quot;parse-names&quot;:false,&quot;dropping-particle&quot;:&quot;&quot;,&quot;non-dropping-particle&quot;:&quot;&quot;}],&quot;container-title&quot;:&quot;Journal Educational Research and Development&quot;,&quot;DOI&quot;:&quot;https://doi.org/10.62379/jerd.v1i2.121&quot;,&quot;ISSN&quot;:&quot;3063-9158&quot;,&quot;issued&quot;:{&quot;date-parts&quot;:[[2024]]},&quot;page&quot;:&quot;179-184&quot;,&quot;abstract&quot;:&quot;Learning mathematics, especially geometry, is often a challenge for elementary school students because of its abstract nature and lack of connection with everyday experiences. One solution that can be implemented is to use an ethnomathematics approach, namely connecting mathematical concepts with local cultural elements. This research aims to explore the application of traditional Indonesian house floor patterns such as Rumah Betang, Rumah Joglo, and Rumah Honai as learning media to help students understand the concept of rectangles. Using a literature review method, this research analyzes the potential of traditional house floor patterns as a teaching tool in teaching the concepts of length, width, perimeter and area of a rectangle. The research results show that this approach not only facilitates students' understanding of geometry material, but also increases their learning motivation and involvement in the learning process. Apart from that, this approach has added value in introducing and strengthening students' appreciation of local culture, so that learning becomes more relevant, contextual and enjoyable. Therefore, the integration of an ethnomathematics approach based on traditional house floor patterns can be an effective innovative learning strategy to improve the quality of mathematics education while preserving Indonesian culture.&quot;,&quot;issue&quot;:&quot;02&quot;,&quot;volume&quot;:&quot;01&quot;,&quot;container-title-short&quot;:&quot;&quot;},&quot;isTemporary&quot;:false}]},{&quot;citationID&quot;:&quot;MENDELEY_CITATION_39920815-f78b-4dac-800f-76ce2ee64465&quot;,&quot;properties&quot;:{&quot;noteIndex&quot;:0},&quot;isEdited&quot;:false,&quot;manualOverride&quot;:{&quot;isManuallyOverridden&quot;:false,&quot;citeprocText&quot;:&quot;(Alfianti &amp;#38; Nalurita, 2025)&quot;,&quot;manualOverrideText&quot;:&quot;&quot;},&quot;citationTag&quot;:&quot;MENDELEY_CITATION_v3_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&quot;,&quot;citationItems&quot;:[{&quot;id&quot;:&quot;003d792a-80bb-3366-9135-6b184f90b80d&quot;,&quot;itemData&quot;:{&quot;type&quot;:&quot;article-journal&quot;,&quot;id&quot;:&quot;003d792a-80bb-3366-9135-6b184f90b80d&quot;,&quot;title&quot;:&quot;Analisis Kemampuan Spasial Siswa Ditinjau dari Gaya Belajar&quot;,&quot;author&quot;:[{&quot;family&quot;:&quot;Alfianti&quot;,&quot;given&quot;:&quot;Nur&quot;,&quot;parse-names&quot;:false,&quot;dropping-particle&quot;:&quot;&quot;,&quot;non-dropping-particle&quot;:&quot;&quot;},{&quot;family&quot;:&quot;Nalurita&quot;,&quot;given&quot;:&quot;Ika Victoria&quot;,&quot;parse-names&quot;:false,&quot;dropping-particle&quot;:&quot;&quot;,&quot;non-dropping-particle&quot;:&quot;&quot;}],&quot;container-title&quot;:&quot;Math Didactic: Jurnal Pendidikan Matematika&quot;,&quot;DOI&quot;:&quot;https://doi.org/10.33654/math.v11i1.76&quot;,&quot;issued&quot;:{&quot;date-parts&quot;:[[2025]]},&quot;page&quot;:&quot;45-57&quot;,&quot;issue&quot;:&quot;1&quot;,&quot;volume&quot;:&quot;11&quot;,&quot;container-title-short&quot;:&quot;&quot;},&quot;isTemporary&quot;:false}]},{&quot;citationID&quot;:&quot;MENDELEY_CITATION_af271c3f-a021-43bc-b793-be8505ff0ebc&quot;,&quot;properties&quot;:{&quot;noteIndex&quot;:0},&quot;isEdited&quot;:false,&quot;manualOverride&quot;:{&quot;isManuallyOverridden&quot;:false,&quot;citeprocText&quot;:&quot;(Wulandari &amp;#38; Wardhani, 2024)&quot;,&quot;manualOverrideText&quot;:&quot;&quot;},&quot;citationTag&quot;:&quot;MENDELEY_CITATION_v3_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&quot;,&quot;citationItems&quot;:[{&quot;id&quot;:&quot;7463f8ac-0382-3646-81b8-f24dc5344a6c&quot;,&quot;itemData&quot;:{&quot;type&quot;:&quot;article-journal&quot;,&quot;id&quot;:&quot;7463f8ac-0382-3646-81b8-f24dc5344a6c&quot;,&quot;title&quot;:&quot;Media dan Gaya Belajar Siswa: Strategi dalam Pembelajaran Efektif&quot;,&quot;author&quot;:[{&quot;family&quot;:&quot;Wulandari&quot;,&quot;given&quot;:&quot;Olivia Ayu&quot;,&quot;parse-names&quot;:false,&quot;dropping-particle&quot;:&quot;&quot;,&quot;non-dropping-particle&quot;:&quot;&quot;},{&quot;family&quot;:&quot;Wardhani&quot;,&quot;given&quot;:&quot;Indah Setyo&quot;,&quot;parse-names&quot;:false,&quot;dropping-particle&quot;:&quot;&quot;,&quot;non-dropping-particle&quot;:&quot;&quot;}],&quot;container-title&quot;:&quot;Jurnal Media Akademik&quot;,&quot;DOI&quot;:&quot;10.62281&quot;,&quot;issued&quot;:{&quot;date-parts&quot;:[[2024]]},&quot;page&quot;:&quot;3031-5220&quot;,&quot;abstract&quot;:&quot;Media and learning styles play an important role as a link in effective learning. Therefore, it is important to study them. The purpose of this research is to identify suitable learning media for visual, auditory and kinesthetic learning styles. The research method is a literature study, which includes analysis from various sources such as books, articles, previous research, or resumes about media and student learning styles. The results of the research can be concluded that there is a compatibility between certain media and learning styles to create effective learning, so that it can significantly increase students' effectiveness and absorption of learning materials. For example, visual media is suitable for visual learners who rely on the sense of sight, audio media supports auditory learners who learn through hearing, and interactive media is suitable for kinesthetic learners who learn by movement. The implementation of this research can be used as a reference in choosing the right media for certain learning styles of students, so that the learning process can be more interesting, interactive, and in-depth according to student characteristics.&quot;,&quot;issue&quot;:&quot;11&quot;,&quot;volume&quot;:&quot;2&quot;,&quot;container-title-short&quot;:&quot;&quot;},&quot;isTemporary&quot;:false}]},{&quot;citationID&quot;:&quot;MENDELEY_CITATION_b47d228a-fc45-41ef-ac99-a0bb9c895725&quot;,&quot;properties&quot;:{&quot;noteIndex&quot;:0},&quot;isEdited&quot;:false,&quot;manualOverride&quot;:{&quot;isManuallyOverridden&quot;:false,&quot;citeprocText&quot;:&quot;(Setiana &amp;#38; Purwoko, 2020)&quot;,&quot;manualOverrideText&quot;:&quot;&quot;},&quot;citationTag&quot;:&quot;MENDELEY_CITATION_v3_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&quot;,&quot;citationItems&quot;:[{&quot;id&quot;:&quot;28478104-a0e4-34cf-8551-7413ca1cb086&quot;,&quot;itemData&quot;:{&quot;type&quot;:&quot;article-journal&quot;,&quot;id&quot;:&quot;28478104-a0e4-34cf-8551-7413ca1cb086&quot;,&quot;title&quot;:&quot;Analisis kemampuan berpikir kritis ditinjau dari gaya belajar matematika siswa&quot;,&quot;author&quot;:[{&quot;family&quot;:&quot;Setiana&quot;,&quot;given&quot;:&quot;Dafid Slamet&quot;,&quot;parse-names&quot;:false,&quot;dropping-particle&quot;:&quot;&quot;,&quot;non-dropping-particle&quot;:&quot;&quot;},{&quot;family&quot;:&quot;Purwoko&quot;,&quot;given&quot;:&quot;Riawan Yudi&quot;,&quot;parse-names&quot;:false,&quot;dropping-particle&quot;:&quot;&quot;,&quot;non-dropping-particle&quot;:&quot;&quot;}],&quot;container-title&quot;:&quot;Jurnal Riset Pendidikan Matematika&quot;,&quot;DOI&quot;:&quot;10.21831/jrpm.v7i2.34290&quot;,&quot;ISSN&quot;:&quot;2356-2684&quot;,&quot;issued&quot;:{&quot;date-parts&quot;:[[2020,12,18]]},&quot;page&quot;:&quot;163-177&quot;,&quot;abstract&quot;:&quot;Penelitian ini bertujuan untuk mendeskripsikan kemampuan berpikir kritis ditinjau dari gaya belajar matematika siswa. Jenis penelitian ini adalah penelitian deskriptif kualitatif. Subjek penelitian adalah siswa kelas XII SMA Negeri Punung, Kabupaten Pacitan. Subjek penelitian sebanyak enam siswa dengan masing-masing dua siswa untuk gaya belajar visual, auditorial, dan kinestetik. Data penelitian diambil melalui angket gaya belajar, tes kemampuan berpikir kritis, dan wawancara. Data angket dianalisis untuk menentukan jenis gaya belajar siswa, sedangkan data hasil tes dianalisis berdasarkan aspek kemampuan berpikir kritis matematis yaitu FRISCO – Focus, Reason, Inference, Situation, Clarify, and Overview. Hasil penelitian menunjukkan bahwa kemampuan berpikir kritis siswa pada masing-masing gaya belajar memiliki tingkatan yang berbeda. Siswa dengan gaya belajar visual memiliki kemampuan berpikir kritis pada kriteria sangat baik, siswa dengan gaya belajar auditorial memiliki kemampuan berpikir kritis pada kriteria cukup, sedangkan siswa dengan gaya belajar kinestetik memiliki kemampuan berpikir kritis pada kriteria baik.  Namun demikian ketiganya mempunyai potensi kuat untuk mengembangkan kemampuan berpikir kritis dalam matematika melalui stimulasi dari guru. Analysis of critical thinking skills in terms of students' mathematics learning stylesAbstractThis study aimed to describe critical thinking skills in terms of students’ mathematics learning styles. It was a qualitative descriptive study. The study subjects were twelfth-grade students of SMA Negeri Punung (Public Senior High School), Pacitan Regency, Indonesia. The subjects were six students, with two students each for visual, auditory, and kinesthetic learning styles. The data were taken through learning style questionnaires, critical thinking skills tests, and interviews. The questionnaire data were analyzed to determine the type of student learning style, while the test result data were analyzed based on aspects of mathematical critical thinking skills, namely FRISCO – Focus, Reason, Inference, Situation, Clarify, and Overview. The results showed that students’ critical thinking skills in each learning style had different levels. Students with visual learning styles have the critical thinking skills on very good criteria, students with auditory learning styles have the critical thinking skills on moderate criteria, while students with kinesthetic learning styles have the critical thinking skills on good criteria. However, all three have strong potential to develop critical thinking skills in mathematics through stimulation from the teacher.&quot;,&quot;publisher&quot;:&quot;Universitas Negeri Yogyakarta&quot;,&quot;issue&quot;:&quot;2&quot;,&quot;volume&quot;:&quot;7&quot;,&quot;container-title-short&quot;:&quot;&quot;},&quot;isTemporary&quot;:false}]},{&quot;citationID&quot;:&quot;MENDELEY_CITATION_6de914c7-60c1-4052-b26a-e2c154893d5d&quot;,&quot;properties&quot;:{&quot;noteIndex&quot;:0},&quot;isEdited&quot;:false,&quot;manualOverride&quot;:{&quot;isManuallyOverridden&quot;:false,&quot;citeprocText&quot;:&quot;(Alfianti &amp;#38; Nalurita, 2025)&quot;,&quot;manualOverrideText&quot;:&quot;&quot;},&quot;citationTag&quot;:&quot;MENDELEY_CITATION_v3_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&quot;,&quot;citationItems&quot;:[{&quot;id&quot;:&quot;003d792a-80bb-3366-9135-6b184f90b80d&quot;,&quot;itemData&quot;:{&quot;type&quot;:&quot;article-journal&quot;,&quot;id&quot;:&quot;003d792a-80bb-3366-9135-6b184f90b80d&quot;,&quot;title&quot;:&quot;Analisis Kemampuan Spasial Siswa Ditinjau dari Gaya Belajar&quot;,&quot;author&quot;:[{&quot;family&quot;:&quot;Alfianti&quot;,&quot;given&quot;:&quot;Nur&quot;,&quot;parse-names&quot;:false,&quot;dropping-particle&quot;:&quot;&quot;,&quot;non-dropping-particle&quot;:&quot;&quot;},{&quot;family&quot;:&quot;Nalurita&quot;,&quot;given&quot;:&quot;Ika Victoria&quot;,&quot;parse-names&quot;:false,&quot;dropping-particle&quot;:&quot;&quot;,&quot;non-dropping-particle&quot;:&quot;&quot;}],&quot;container-title&quot;:&quot;Math Didactic: Jurnal Pendidikan Matematika&quot;,&quot;DOI&quot;:&quot;https://doi.org/10.33654/math.v11i1.76&quot;,&quot;issued&quot;:{&quot;date-parts&quot;:[[2025]]},&quot;page&quot;:&quot;45-57&quot;,&quot;issue&quot;:&quot;1&quot;,&quot;volume&quot;:&quot;11&quot;,&quot;container-title-short&quot;:&quot;&quot;},&quot;isTemporary&quot;:false}]},{&quot;citationID&quot;:&quot;MENDELEY_CITATION_3879965a-cddf-4978-8e43-49d2db04fa5c&quot;,&quot;properties&quot;:{&quot;noteIndex&quot;:0},&quot;isEdited&quot;:false,&quot;manualOverride&quot;:{&quot;isManuallyOverridden&quot;:false,&quot;citeprocText&quot;:&quot;(Magdalena &amp;#38; Amanda, 2020)&quot;,&quot;manualOverrideText&quot;:&quot;&quot;},&quot;citationTag&quot;:&quot;MENDELEY_CITATION_v3_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&quot;,&quot;citationItems&quot;:[{&quot;id&quot;:&quot;2cc1a7b3-ff54-3196-ae2b-0bbfc32d069f&quot;,&quot;itemData&quot;:{&quot;type&quot;:&quot;report&quot;,&quot;id&quot;:&quot;2cc1a7b3-ff54-3196-ae2b-0bbfc32d069f&quot;,&quot;title&quot;:&quot;Identifikasi Gaya Belajar Siswa (Visual, Auditorial, Kinestetik)&quot;,&quot;author&quot;:[{&quot;family&quot;:&quot;Magdalena&quot;,&quot;given&quot;:&quot;Ina&quot;,&quot;parse-names&quot;:false,&quot;dropping-particle&quot;:&quot;&quot;,&quot;non-dropping-particle&quot;:&quot;&quot;},{&quot;family&quot;:&quot;Amanda&quot;,&quot;given&quot;:&quot;Nur Affifah&quot;,&quot;parse-names&quot;:false,&quot;dropping-particle&quot;:&quot;&quot;,&quot;non-dropping-particle&quot;:&quot;&quot;}],&quot;container-title&quot;:&quot;PENSA : Jurnal Pendidikan dan Ilmu Sosial&quot;,&quot;DOI&quot;:&quot;https://doi.org/10.36088/pensa.v2i1.599&quot;,&quot;URL&quot;:&quot;https://ejournal.stitpn.ac.id/index.php/pensa&quot;,&quot;issued&quot;:{&quot;date-parts&quot;:[[2020]]},&quot;number-of-pages&quot;:&quot;1-8&quot;,&quot;abstract&quot;:&quot;Abstrak This study aims to identify learning styles SDN CIKOKOL 2. This study is included in the descriptive study. The population taken in this study were all SDN CIKOKOL 2. The instruments used in this study were interviews. The results of the analysis showed that SDN CIKOKOL 2 had varied learning styles, namely Visual, Auditorial, and kinesthetic. The identification of learning styles of class 3 students is dominated by 50% Auditorial learning styles, class 4 students are dominated bye 45% Auditorial learning styles, class 5 student are dominated by 50% Auditorial learning styles and class 6 student are dominated bye 50% Visual learning styles.&quot;,&quot;issue&quot;:&quot;1&quot;,&quot;volume&quot;:&quot;2&quot;,&quot;container-title-short&quot;:&quot;&quot;},&quot;isTemporary&quot;:false}]},{&quot;citationID&quot;:&quot;MENDELEY_CITATION_d063fe30-4682-42fc-bcca-552b54088cd5&quot;,&quot;properties&quot;:{&quot;noteIndex&quot;:0},&quot;isEdited&quot;:false,&quot;manualOverride&quot;:{&quot;isManuallyOverridden&quot;:false,&quot;citeprocText&quot;:&quot;(Saputra et al., 2024)&quot;,&quot;manualOverrideText&quot;:&quot;&quot;},&quot;citationTag&quot;:&quot;MENDELEY_CITATION_v3_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&quot;,&quot;citationItems&quot;:[{&quot;id&quot;:&quot;4b15be12-a67b-34e9-a2c2-b2ca42b4997b&quot;,&quot;itemData&quot;:{&quot;type&quot;:&quot;article-journal&quot;,&quot;id&quot;:&quot;4b15be12-a67b-34e9-a2c2-b2ca42b4997b&quot;,&quot;title&quot;:&quot;The Role of Learning Models in Enhancing Scientific Literacy: A Critical Review\nEvaluation&quot;,&quot;author&quot;:[{&quot;family&quot;:&quot;Saputra&quot;,&quot;given&quot;:&quot;Winata Tegar&quot;,&quot;parse-names&quot;:false,&quot;dropping-particle&quot;:&quot;&quot;,&quot;non-dropping-particle&quot;:&quot;&quot;},{&quot;family&quot;:&quot;Rochintaniawati&quot;,&quot;given&quot;:&quot;Diana&quot;,&quot;parse-names&quot;:false,&quot;dropping-particle&quot;:&quot;&quot;,&quot;non-dropping-particle&quot;:&quot;&quot;},{&quot;family&quot;:&quot;Agustin&quot;,&quot;given&quot;:&quot;Rika Rafikah&quot;,&quot;parse-names&quot;:false,&quot;dropping-particle&quot;:&quot;&quot;,&quot;non-dropping-particle&quot;:&quot;&quot;}],&quot;container-title&quot;:&quot;Prisma Sains: Jurnal Pengkajian Ilmu dan Pembelajaran Matematika dan IPA IKIP Mataram&quot;,&quot;DOI&quot;:&quot;10.33394/j-ps.v12i3.10827&quot;,&quot;URL&quot;:&quot;https://doi.org/10.33394/j-ps.v12i3.10827&quot;,&quot;issued&quot;:{&quot;date-parts&quot;:[[2024]]},&quot;page&quot;:&quot;462-476&quot;,&quot;abstract&quot;:&quot;This literature review examines the impact of learning models on students' scientific literacy and provides critiques of the strengths and weaknesses of the literature. These critiques offer recommendations for future research. Additionally, this review analyzes the role of socio-scientific issues in the context of scientific literacy. To conduct this review, 27 articles from Scopus-indexed journals were critically analyzed using the keywords: (1) Socio-scientific issues in science literacy, (2) model-based learning in scientific literacy, (3) inquiry-based learning in scientific literacy, and (4) socio-scientific issues using model-based learning in science literacy. The analysis was facilitated by the Publish or Perish software. The findings of this review suggest that various inquiry learning models have a positive impact on scientific literacy across different topics and support students' learning achievement. However, it was observed that two specific types of inquiry-based learning models, namely open inquiry-based learning and independent inquiry-based learning, were not effective in improving scientific literacy. Therefore, future research should focus on alternative inquiry-based learning models that have shown promising results in improving scientific literacy. Furthermore, this review highlights that the existing literature predominantly discusses socioscientific issues within the framework of curriculum settings and does not adequately address real-life problems associated with these issues.&quot;,&quot;issue&quot;:&quot;3&quot;,&quot;volume&quot;:&quot;1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F052C97-C09D-436F-8DE1-4EBE7720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5181</Words>
  <Characters>31812</Characters>
  <Application>Microsoft Office Word</Application>
  <DocSecurity>0</DocSecurity>
  <Lines>530</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Rhaesa Fadillah</cp:lastModifiedBy>
  <cp:revision>7</cp:revision>
  <cp:lastPrinted>2019-12-19T03:42:00Z</cp:lastPrinted>
  <dcterms:created xsi:type="dcterms:W3CDTF">2025-05-30T05:03:00Z</dcterms:created>
  <dcterms:modified xsi:type="dcterms:W3CDTF">2025-05-30T13:26:00Z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4d37987e-e6ce-48e4-b4b4-84b0756edfa3</vt:lpwstr>
  </property>
</Properties>
</file>